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C115F">
        <w:rPr>
          <w:rFonts w:ascii="Times New Roman" w:hAnsi="Times New Roman"/>
          <w:sz w:val="24"/>
          <w:szCs w:val="24"/>
        </w:rPr>
        <w:t>400-01/25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546691">
        <w:rPr>
          <w:rFonts w:ascii="Times New Roman" w:hAnsi="Times New Roman"/>
          <w:sz w:val="24"/>
          <w:szCs w:val="24"/>
        </w:rPr>
        <w:t>5</w:t>
      </w: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C665CC">
        <w:rPr>
          <w:rFonts w:ascii="Times New Roman" w:hAnsi="Times New Roman"/>
          <w:sz w:val="24"/>
          <w:szCs w:val="24"/>
        </w:rPr>
        <w:t>2133/13-04-26</w:t>
      </w:r>
      <w:r w:rsidR="00622CE4" w:rsidRPr="002C1A07">
        <w:rPr>
          <w:rFonts w:ascii="Times New Roman" w:hAnsi="Times New Roman"/>
          <w:sz w:val="24"/>
          <w:szCs w:val="24"/>
        </w:rPr>
        <w:t>-</w:t>
      </w:r>
    </w:p>
    <w:p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C665CC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C665CC"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="008E348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665CC">
        <w:rPr>
          <w:rFonts w:ascii="Times New Roman" w:eastAsia="Times New Roman" w:hAnsi="Times New Roman"/>
          <w:sz w:val="24"/>
          <w:szCs w:val="24"/>
          <w:lang w:eastAsia="hr-HR"/>
        </w:rPr>
        <w:t>2026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="00C665CC">
        <w:rPr>
          <w:rFonts w:cs="Times New Roman"/>
        </w:rPr>
        <w:t>, ___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C665CC">
        <w:rPr>
          <w:rFonts w:cs="Times New Roman"/>
        </w:rPr>
        <w:t xml:space="preserve">   </w:t>
      </w:r>
      <w:r w:rsidR="0028370C">
        <w:rPr>
          <w:rFonts w:cs="Times New Roman"/>
        </w:rPr>
        <w:t xml:space="preserve">. </w:t>
      </w:r>
      <w:r w:rsidR="00C665CC">
        <w:rPr>
          <w:rFonts w:cs="Times New Roman"/>
        </w:rPr>
        <w:t>svibnja</w:t>
      </w:r>
      <w:r w:rsidR="008E348B">
        <w:rPr>
          <w:rFonts w:cs="Times New Roman"/>
        </w:rPr>
        <w:t xml:space="preserve"> </w:t>
      </w:r>
      <w:r w:rsidR="00C665CC">
        <w:rPr>
          <w:rFonts w:cs="Times New Roman"/>
        </w:rPr>
        <w:t>2026</w:t>
      </w:r>
      <w:r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2E42F6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 xml:space="preserve">o </w:t>
      </w:r>
      <w:r w:rsidR="00C665CC">
        <w:rPr>
          <w:rFonts w:cs="Times New Roman"/>
          <w:b/>
          <w:bCs/>
        </w:rPr>
        <w:t xml:space="preserve">izmjenama Odluke o </w:t>
      </w:r>
      <w:r w:rsidRPr="00BB63FE">
        <w:rPr>
          <w:rFonts w:cs="Times New Roman"/>
          <w:b/>
          <w:bCs/>
        </w:rPr>
        <w:t>izvršavanju Pr</w:t>
      </w:r>
      <w:r w:rsidR="007C115F">
        <w:rPr>
          <w:rFonts w:cs="Times New Roman"/>
          <w:b/>
          <w:bCs/>
        </w:rPr>
        <w:t xml:space="preserve">oračuna Općine Josipdol </w:t>
      </w:r>
      <w:r w:rsidR="007C115F">
        <w:rPr>
          <w:rFonts w:cs="Times New Roman"/>
          <w:b/>
          <w:bCs/>
        </w:rPr>
        <w:br/>
        <w:t>za 2026</w:t>
      </w:r>
      <w:r w:rsidRPr="00BB63FE">
        <w:rPr>
          <w:rFonts w:cs="Times New Roman"/>
          <w:b/>
          <w:bCs/>
        </w:rPr>
        <w:t>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C665CC" w:rsidRDefault="00C665CC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C665CC" w:rsidRDefault="00C665CC" w:rsidP="00C665CC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>U Odluci o izvršavanju proračuna Općine Josipdol za 2026. godinu (</w:t>
      </w:r>
      <w:r>
        <w:rPr>
          <w:rFonts w:eastAsia="Times New Roman"/>
          <w:spacing w:val="-1"/>
          <w:lang w:eastAsia="hr-HR"/>
        </w:rPr>
        <w:t xml:space="preserve">''Službeni glasnik Općine Josipdol'', broj 10/25) članak 10.a mijenja se i glasi: </w:t>
      </w:r>
    </w:p>
    <w:p w:rsidR="00C665CC" w:rsidRDefault="00C665CC" w:rsidP="00C665CC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:rsidR="00C665CC" w:rsidRDefault="00C665CC" w:rsidP="00C665CC">
      <w:pPr>
        <w:pStyle w:val="StandardWeb"/>
        <w:spacing w:before="0" w:after="0"/>
        <w:jc w:val="center"/>
        <w:rPr>
          <w:rFonts w:cs="Times New Roman"/>
          <w:b/>
        </w:rPr>
      </w:pPr>
      <w:r w:rsidRPr="00DB6625">
        <w:rPr>
          <w:rFonts w:cs="Times New Roman"/>
        </w:rPr>
        <w:t>„</w:t>
      </w:r>
      <w:r w:rsidR="00DB6625">
        <w:rPr>
          <w:rFonts w:cs="Times New Roman"/>
          <w:b/>
        </w:rPr>
        <w:t>Članak 10.a</w:t>
      </w:r>
      <w:bookmarkStart w:id="0" w:name="_GoBack"/>
      <w:bookmarkEnd w:id="0"/>
    </w:p>
    <w:p w:rsidR="00C665CC" w:rsidRDefault="00C665CC" w:rsidP="00C665CC">
      <w:pPr>
        <w:pStyle w:val="StandardWeb"/>
        <w:spacing w:before="0" w:after="0"/>
        <w:jc w:val="center"/>
        <w:rPr>
          <w:rFonts w:eastAsia="Times New Roman"/>
          <w:spacing w:val="-1"/>
          <w:lang w:eastAsia="hr-HR"/>
        </w:rPr>
      </w:pPr>
    </w:p>
    <w:p w:rsidR="00C665CC" w:rsidRDefault="00C665CC" w:rsidP="00C665CC">
      <w:pPr>
        <w:suppressAutoHyphens w:val="0"/>
        <w:autoSpaceDN/>
        <w:spacing w:after="0"/>
        <w:ind w:firstLine="708"/>
        <w:jc w:val="both"/>
        <w:textAlignment w:val="auto"/>
        <w:rPr>
          <w:rFonts w:eastAsia="Times New Roman"/>
          <w:spacing w:val="-1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(1)</w:t>
      </w:r>
      <w:r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Općina Josipdol je u 2025. godini</w:t>
      </w:r>
      <w:r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planirala dugoročno zaduženje u ukupnom iznosu </w:t>
      </w:r>
      <w:r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2.300.000,00 eura</w:t>
      </w:r>
      <w:r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za projekt </w:t>
      </w:r>
      <w:r w:rsidRPr="002F13DF">
        <w:rPr>
          <w:rFonts w:eastAsia="Times New Roman"/>
          <w:spacing w:val="-1"/>
          <w:lang w:eastAsia="hr-HR"/>
        </w:rPr>
        <w:t>''</w:t>
      </w:r>
      <w:r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Rekonstrukcija i dogradnja dječjeg vrtića u </w:t>
      </w:r>
      <w:proofErr w:type="spellStart"/>
      <w:r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Josipdolu</w:t>
      </w:r>
      <w:proofErr w:type="spellEnd"/>
      <w:r>
        <w:rPr>
          <w:rFonts w:eastAsia="Times New Roman"/>
          <w:spacing w:val="-1"/>
          <w:lang w:eastAsia="hr-HR"/>
        </w:rPr>
        <w:t>''.</w:t>
      </w:r>
    </w:p>
    <w:p w:rsidR="004704F2" w:rsidRDefault="00C665CC" w:rsidP="00415A9C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pacing w:val="-1"/>
          <w:sz w:val="24"/>
          <w:szCs w:val="24"/>
          <w:lang w:eastAsia="hr-HR"/>
        </w:rPr>
      </w:pPr>
      <w:r w:rsidRPr="00C665CC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(2)</w:t>
      </w:r>
      <w:r w:rsidR="004704F2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U 2025. godini po osnovi zaduženja iz stavka 1. ovog članka nisu povučena sredstva kredita.</w:t>
      </w:r>
    </w:p>
    <w:p w:rsidR="003B27D4" w:rsidRDefault="004704F2" w:rsidP="00415A9C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B27D4">
        <w:rPr>
          <w:rFonts w:ascii="Times New Roman" w:eastAsia="Times New Roman" w:hAnsi="Times New Roman"/>
          <w:sz w:val="24"/>
          <w:szCs w:val="24"/>
          <w:lang w:eastAsia="hr-HR"/>
        </w:rPr>
        <w:t>(3</w:t>
      </w:r>
      <w:r w:rsidR="00C665CC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3B27D4" w:rsidRPr="003B27D4">
        <w:rPr>
          <w:rFonts w:ascii="Times New Roman" w:hAnsi="Times New Roman"/>
          <w:sz w:val="24"/>
          <w:szCs w:val="24"/>
        </w:rPr>
        <w:t>Povlačenje sredstava kredita planira se u 2026. godini, najviše do ukupnog iznosa ugovorenog kredita od 2.300.000,00 eura, sukladno dinamici provedbe projekta, ispostavljenim situacijama izvođača/dobavljača za radove, usluge i opremu te ugovornim uvjetima kreditora.</w:t>
      </w:r>
    </w:p>
    <w:p w:rsidR="00C665CC" w:rsidRPr="00456DE0" w:rsidRDefault="003B27D4" w:rsidP="00C665CC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(4</w:t>
      </w:r>
      <w:r w:rsidR="00C665CC">
        <w:rPr>
          <w:rFonts w:cs="Times New Roman"/>
        </w:rPr>
        <w:t xml:space="preserve">) Očekivani iznos ukupnog duga glavnice po osnovi dugoročnog kredita na kraju 2026. godine iznosit će 2.261.666,67 </w:t>
      </w:r>
      <w:r w:rsidR="00C47397">
        <w:rPr>
          <w:rFonts w:cs="Times New Roman"/>
        </w:rPr>
        <w:t>eura, odnosno</w:t>
      </w:r>
      <w:r>
        <w:rPr>
          <w:rFonts w:cs="Times New Roman"/>
        </w:rPr>
        <w:t xml:space="preserve"> u iznosu stvarno povučenih sredstava, umanjenom za eventualno otplaćenu glavnicu tijekom 2026. godine.</w:t>
      </w:r>
    </w:p>
    <w:p w:rsidR="00C665CC" w:rsidRDefault="003B27D4" w:rsidP="00C665CC">
      <w:pPr>
        <w:pStyle w:val="StandardWeb"/>
        <w:spacing w:before="0" w:after="0"/>
        <w:ind w:firstLine="708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(5</w:t>
      </w:r>
      <w:r w:rsidR="00C665CC">
        <w:rPr>
          <w:rFonts w:eastAsia="Times New Roman" w:cs="Times New Roman"/>
          <w:kern w:val="0"/>
          <w:lang w:eastAsia="hr-HR" w:bidi="ar-SA"/>
        </w:rPr>
        <w:t xml:space="preserve">) </w:t>
      </w:r>
      <w:r w:rsidR="00C665CC" w:rsidRPr="002F13DF">
        <w:rPr>
          <w:rFonts w:eastAsia="Times New Roman" w:cs="Times New Roman"/>
          <w:kern w:val="0"/>
          <w:lang w:eastAsia="hr-HR" w:bidi="ar-SA"/>
        </w:rPr>
        <w:t xml:space="preserve">Stvarna dinamika i iznosi povlačenja u 2026. mogu </w:t>
      </w:r>
      <w:r w:rsidR="00C47397">
        <w:rPr>
          <w:rFonts w:eastAsia="Times New Roman" w:cs="Times New Roman"/>
          <w:kern w:val="0"/>
          <w:lang w:eastAsia="hr-HR" w:bidi="ar-SA"/>
        </w:rPr>
        <w:t>odstupati</w:t>
      </w:r>
      <w:r w:rsidR="00C665CC" w:rsidRPr="002F13DF">
        <w:rPr>
          <w:rFonts w:eastAsia="Times New Roman" w:cs="Times New Roman"/>
          <w:kern w:val="0"/>
          <w:lang w:eastAsia="hr-HR" w:bidi="ar-SA"/>
        </w:rPr>
        <w:t>, ovisno o tijeku i situacijama izvođača/dobavljača za radove i opremu.</w:t>
      </w:r>
      <w:r w:rsidR="006E78A5" w:rsidRPr="006E78A5">
        <w:rPr>
          <w:rFonts w:cs="Times New Roman"/>
          <w:b/>
        </w:rPr>
        <w:t xml:space="preserve"> </w:t>
      </w:r>
      <w:r w:rsidR="006E78A5" w:rsidRPr="00DB6625">
        <w:rPr>
          <w:rFonts w:cs="Times New Roman"/>
        </w:rPr>
        <w:t>“</w:t>
      </w:r>
    </w:p>
    <w:p w:rsidR="00C665CC" w:rsidRPr="002E42F6" w:rsidRDefault="00C665CC" w:rsidP="003B27D4">
      <w:pPr>
        <w:pStyle w:val="StandardWeb"/>
        <w:spacing w:before="0" w:after="0"/>
        <w:jc w:val="both"/>
        <w:rPr>
          <w:rFonts w:cs="Times New Roman"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:rsidR="003B27D4" w:rsidRDefault="003B27D4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3B27D4" w:rsidRDefault="003B27D4" w:rsidP="003B27D4">
      <w:pPr>
        <w:pStyle w:val="StandardWeb"/>
        <w:spacing w:before="0" w:after="0"/>
        <w:ind w:firstLine="708"/>
        <w:jc w:val="both"/>
        <w:rPr>
          <w:rFonts w:cs="Times New Roman"/>
          <w:b/>
        </w:rPr>
      </w:pPr>
      <w:r>
        <w:t>U članku 10.b riječi: „od 2025. godine do konačne otplate“ zamjenjuju se riječima: „od 2026. godine do konačne otplate“.</w:t>
      </w:r>
    </w:p>
    <w:p w:rsidR="003B27D4" w:rsidRDefault="003B27D4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D22424" w:rsidRDefault="003B27D4" w:rsidP="003B27D4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>
        <w:rPr>
          <w:rFonts w:ascii="Times New Roman" w:hAnsi="Times New Roman"/>
          <w:b/>
          <w:sz w:val="24"/>
          <w:szCs w:val="24"/>
        </w:rPr>
        <w:t>Članak 3</w:t>
      </w:r>
      <w:r w:rsidR="00D22424"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</w:t>
      </w:r>
      <w:r w:rsidR="00375DF6">
        <w:rPr>
          <w:rFonts w:ascii="Times New Roman" w:hAnsi="Times New Roman"/>
          <w:sz w:val="24"/>
          <w:szCs w:val="24"/>
        </w:rPr>
        <w:t>Službenom glasniku Općine Josipdol</w:t>
      </w:r>
      <w:r w:rsidRPr="00D22424">
        <w:rPr>
          <w:rFonts w:ascii="Times New Roman" w:hAnsi="Times New Roman"/>
          <w:sz w:val="24"/>
          <w:szCs w:val="24"/>
        </w:rPr>
        <w:t>'', a</w:t>
      </w:r>
      <w:r w:rsidR="007C115F">
        <w:rPr>
          <w:rFonts w:ascii="Times New Roman" w:hAnsi="Times New Roman"/>
          <w:sz w:val="24"/>
          <w:szCs w:val="24"/>
        </w:rPr>
        <w:t xml:space="preserve"> stupa</w:t>
      </w:r>
      <w:r w:rsidR="004704F2">
        <w:rPr>
          <w:rFonts w:ascii="Times New Roman" w:hAnsi="Times New Roman"/>
          <w:sz w:val="24"/>
          <w:szCs w:val="24"/>
        </w:rPr>
        <w:t xml:space="preserve"> na s</w:t>
      </w:r>
      <w:r w:rsidR="00C47397">
        <w:rPr>
          <w:rFonts w:ascii="Times New Roman" w:hAnsi="Times New Roman"/>
          <w:sz w:val="24"/>
          <w:szCs w:val="24"/>
        </w:rPr>
        <w:t>n</w:t>
      </w:r>
      <w:r w:rsidR="004704F2">
        <w:rPr>
          <w:rFonts w:ascii="Times New Roman" w:hAnsi="Times New Roman"/>
          <w:sz w:val="24"/>
          <w:szCs w:val="24"/>
        </w:rPr>
        <w:t>a</w:t>
      </w:r>
      <w:r w:rsidR="00C47397">
        <w:rPr>
          <w:rFonts w:ascii="Times New Roman" w:hAnsi="Times New Roman"/>
          <w:sz w:val="24"/>
          <w:szCs w:val="24"/>
        </w:rPr>
        <w:t>gu</w:t>
      </w:r>
      <w:r w:rsidR="007C115F">
        <w:rPr>
          <w:rFonts w:ascii="Times New Roman" w:hAnsi="Times New Roman"/>
          <w:sz w:val="24"/>
          <w:szCs w:val="24"/>
        </w:rPr>
        <w:t xml:space="preserve"> </w:t>
      </w:r>
      <w:r w:rsidR="003B27D4">
        <w:rPr>
          <w:rFonts w:ascii="Times New Roman" w:hAnsi="Times New Roman"/>
          <w:sz w:val="24"/>
          <w:szCs w:val="24"/>
        </w:rPr>
        <w:t>osmog dana od dana objave</w:t>
      </w:r>
      <w:r w:rsidRPr="00D22424">
        <w:rPr>
          <w:rFonts w:ascii="Times New Roman" w:hAnsi="Times New Roman"/>
          <w:sz w:val="24"/>
          <w:szCs w:val="24"/>
        </w:rPr>
        <w:t xml:space="preserve">.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7C115F">
        <w:rPr>
          <w:rFonts w:ascii="Times New Roman" w:hAnsi="Times New Roman"/>
          <w:sz w:val="24"/>
          <w:szCs w:val="24"/>
        </w:rPr>
        <w:t>Zorica Marina Jandrlić</w:t>
      </w:r>
    </w:p>
    <w:p w:rsidR="007C115F" w:rsidRDefault="007C115F" w:rsidP="002E42F6">
      <w:pPr>
        <w:jc w:val="both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Default="004704F2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4704F2" w:rsidRPr="00D05D0B" w:rsidRDefault="004704F2" w:rsidP="004704F2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:rsidR="004704F2" w:rsidRPr="00D05D0B" w:rsidRDefault="004704F2" w:rsidP="004704F2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uz prijedlog </w:t>
      </w:r>
      <w:r>
        <w:rPr>
          <w:rFonts w:ascii="Times New Roman" w:hAnsi="Times New Roman"/>
          <w:sz w:val="24"/>
          <w:szCs w:val="24"/>
        </w:rPr>
        <w:t xml:space="preserve">Odluke o izmjenama </w:t>
      </w:r>
      <w:r w:rsidRPr="00D05D0B">
        <w:rPr>
          <w:rFonts w:ascii="Times New Roman" w:hAnsi="Times New Roman"/>
          <w:sz w:val="24"/>
          <w:szCs w:val="24"/>
        </w:rPr>
        <w:t>Odluke o izvršavanju P</w:t>
      </w:r>
      <w:r>
        <w:rPr>
          <w:rFonts w:ascii="Times New Roman" w:hAnsi="Times New Roman"/>
          <w:sz w:val="24"/>
          <w:szCs w:val="24"/>
        </w:rPr>
        <w:t>roračuna Općine Josipdol za 2026</w:t>
      </w:r>
      <w:r w:rsidRPr="00D05D0B">
        <w:rPr>
          <w:rFonts w:ascii="Times New Roman" w:hAnsi="Times New Roman"/>
          <w:sz w:val="24"/>
          <w:szCs w:val="24"/>
        </w:rPr>
        <w:t>. godinu</w:t>
      </w:r>
    </w:p>
    <w:p w:rsidR="004704F2" w:rsidRPr="00D05D0B" w:rsidRDefault="004704F2" w:rsidP="004704F2">
      <w:pPr>
        <w:jc w:val="both"/>
        <w:rPr>
          <w:rFonts w:ascii="Times New Roman" w:hAnsi="Times New Roman"/>
          <w:sz w:val="24"/>
          <w:szCs w:val="24"/>
        </w:rPr>
      </w:pPr>
    </w:p>
    <w:p w:rsidR="004704F2" w:rsidRPr="00D05D0B" w:rsidRDefault="004704F2" w:rsidP="004704F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:rsidR="004704F2" w:rsidRPr="00D05D0B" w:rsidRDefault="004704F2" w:rsidP="004704F2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Pravni temelj za donošenje ovog akta sadržan je u odredbi članka 18. stavak 1. Zakona o proračunu (''Narodne novine'', broj 144/21) kojim je propisana obveza donošenja Odluke o izvršavanju proračuna jedinica lokalne i područne (regionalne) samouprave</w:t>
      </w:r>
      <w:r>
        <w:rPr>
          <w:rFonts w:ascii="Times New Roman" w:hAnsi="Times New Roman"/>
          <w:sz w:val="24"/>
          <w:szCs w:val="24"/>
        </w:rPr>
        <w:t>, Pravilnika o postupku dugoročnog zaduživanja te davanja jamstava i suglasnosti jedinica lokalne i područne(regionalne) samouprave (</w:t>
      </w:r>
      <w:r w:rsidRPr="00D05D0B">
        <w:rPr>
          <w:rFonts w:ascii="Times New Roman" w:hAnsi="Times New Roman"/>
          <w:sz w:val="24"/>
          <w:szCs w:val="24"/>
        </w:rPr>
        <w:t xml:space="preserve">''Narodne novine'', broj </w:t>
      </w:r>
      <w:r>
        <w:rPr>
          <w:rFonts w:ascii="Times New Roman" w:hAnsi="Times New Roman"/>
          <w:sz w:val="24"/>
          <w:szCs w:val="24"/>
        </w:rPr>
        <w:t>67/22</w:t>
      </w:r>
      <w:r w:rsidRPr="00D05D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0B">
        <w:rPr>
          <w:rFonts w:ascii="Times New Roman" w:hAnsi="Times New Roman"/>
          <w:sz w:val="24"/>
          <w:szCs w:val="24"/>
        </w:rPr>
        <w:t xml:space="preserve"> i članka 30. Statuta Općine Josipdol (''Glasnik Karlovačke Županije'', broj 12/21 i 40/21) kojim je propisana nadležnost Općinskog vijeća Općine J</w:t>
      </w:r>
      <w:r>
        <w:rPr>
          <w:rFonts w:ascii="Times New Roman" w:hAnsi="Times New Roman"/>
          <w:sz w:val="24"/>
          <w:szCs w:val="24"/>
        </w:rPr>
        <w:t>osipdol za donošenje ovog akta.</w:t>
      </w:r>
    </w:p>
    <w:p w:rsidR="004704F2" w:rsidRDefault="004704F2" w:rsidP="004704F2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:rsidR="004704F2" w:rsidRPr="004704F2" w:rsidRDefault="004704F2" w:rsidP="004704F2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04F2">
        <w:rPr>
          <w:rFonts w:ascii="Times New Roman" w:eastAsia="Times New Roman" w:hAnsi="Times New Roman"/>
          <w:sz w:val="24"/>
          <w:szCs w:val="24"/>
          <w:lang w:eastAsia="hr-HR"/>
        </w:rPr>
        <w:t xml:space="preserve">Odlukom o izvršavanju Proračuna Općine Josipdol za 2026. godinu uređena su, između ostaloga, pitanja vezana uz dugoročno zaduživanje Općine Josipdol za projekt „Rekonstrukcija i dogradnja dječjeg vrtića u </w:t>
      </w:r>
      <w:proofErr w:type="spellStart"/>
      <w:r w:rsidRPr="004704F2">
        <w:rPr>
          <w:rFonts w:ascii="Times New Roman" w:eastAsia="Times New Roman" w:hAnsi="Times New Roman"/>
          <w:sz w:val="24"/>
          <w:szCs w:val="24"/>
          <w:lang w:eastAsia="hr-HR"/>
        </w:rPr>
        <w:t>Josipdolu</w:t>
      </w:r>
      <w:proofErr w:type="spellEnd"/>
      <w:r w:rsidRPr="004704F2">
        <w:rPr>
          <w:rFonts w:ascii="Times New Roman" w:eastAsia="Times New Roman" w:hAnsi="Times New Roman"/>
          <w:sz w:val="24"/>
          <w:szCs w:val="24"/>
          <w:lang w:eastAsia="hr-HR"/>
        </w:rPr>
        <w:t>“.</w:t>
      </w:r>
    </w:p>
    <w:p w:rsidR="004704F2" w:rsidRPr="004704F2" w:rsidRDefault="004704F2" w:rsidP="004704F2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04F2">
        <w:rPr>
          <w:rFonts w:ascii="Times New Roman" w:eastAsia="Times New Roman" w:hAnsi="Times New Roman"/>
          <w:sz w:val="24"/>
          <w:szCs w:val="24"/>
          <w:lang w:eastAsia="hr-HR"/>
        </w:rPr>
        <w:t>Važećim člankom 10.a Odluke bilo je predviđeno da je zaduženje započeto u 2025. godini te da se u 2026. godini nastavlja povlačenjem preostalog dijela sredstava kredita. Međutim, budući da u 2025. godini po osnovi navedenog dugoročnog zaduženja nisu povučena sredstva kredita, potrebno je izmijeniti članak 10.a i uskladiti ga sa stvarnim stanjem i planiranom dinamikom povlačenja sredstava u 2026. godini.</w:t>
      </w:r>
    </w:p>
    <w:p w:rsidR="004704F2" w:rsidRPr="004704F2" w:rsidRDefault="004704F2" w:rsidP="004704F2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04F2">
        <w:rPr>
          <w:rFonts w:ascii="Times New Roman" w:eastAsia="Times New Roman" w:hAnsi="Times New Roman"/>
          <w:sz w:val="24"/>
          <w:szCs w:val="24"/>
          <w:lang w:eastAsia="hr-HR"/>
        </w:rPr>
        <w:t>Također se predlaže usklađenje članka 10.b na način da se sredstva za otplatu glavnice, kamata i pripadajućih naknada po sklopljenom dugoročnom kreditu osiguravaju u Proračunu Općine Josipdol u godišnjim iznosima prema otplatnom planu, od 2026. godine do konačne otplate.</w:t>
      </w:r>
    </w:p>
    <w:p w:rsidR="004704F2" w:rsidRDefault="004704F2" w:rsidP="00AE553B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04F2">
        <w:rPr>
          <w:rFonts w:ascii="Times New Roman" w:eastAsia="Times New Roman" w:hAnsi="Times New Roman"/>
          <w:sz w:val="24"/>
          <w:szCs w:val="24"/>
          <w:lang w:eastAsia="hr-HR"/>
        </w:rPr>
        <w:t>Predloženim izmjenama osigurava se jasnije, točnije i provedivo uređenje povlačenja sredstava kredita i planiranja obveza po osnovi dugoročnog zaduženja.</w:t>
      </w:r>
    </w:p>
    <w:p w:rsidR="00AE553B" w:rsidRPr="00AE553B" w:rsidRDefault="00AE553B" w:rsidP="00AE553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>
        <w:rPr>
          <w:rFonts w:ascii="Times New Roman" w:hAnsi="Times New Roman"/>
          <w:sz w:val="24"/>
          <w:szCs w:val="24"/>
        </w:rPr>
        <w:t>oji dostavljeni Prijedlog akta.</w:t>
      </w:r>
    </w:p>
    <w:p w:rsidR="004704F2" w:rsidRDefault="004704F2" w:rsidP="004704F2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:rsidR="00AE553B" w:rsidRPr="00AE553B" w:rsidRDefault="00AE553B" w:rsidP="004704F2">
      <w:pPr>
        <w:jc w:val="both"/>
        <w:rPr>
          <w:rFonts w:ascii="Times New Roman" w:hAnsi="Times New Roman"/>
          <w:b/>
          <w:sz w:val="24"/>
          <w:szCs w:val="24"/>
        </w:rPr>
      </w:pPr>
      <w:r w:rsidRPr="00AE553B">
        <w:rPr>
          <w:rFonts w:ascii="Times New Roman" w:hAnsi="Times New Roman"/>
          <w:sz w:val="24"/>
          <w:szCs w:val="24"/>
        </w:rPr>
        <w:t>Za provedbu ove Odluke nije potrebno osigurati dodatna sredstva u Proračunu Općine Josipdol za 2026. godinu, budući da se izmjenama ne uvodi novo zaduženje, već se postojeće planirano i ugovoreno zaduženje usklađuje sa stvarnom dinamikom povlačenja sredstava i otplate.</w:t>
      </w:r>
    </w:p>
    <w:p w:rsidR="004704F2" w:rsidRPr="00D05D0B" w:rsidRDefault="004704F2" w:rsidP="004704F2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:rsidR="004704F2" w:rsidRDefault="004704F2" w:rsidP="004704F2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U prilogu se dostavlja tekst</w:t>
      </w:r>
      <w:r>
        <w:rPr>
          <w:rFonts w:ascii="Times New Roman" w:hAnsi="Times New Roman"/>
          <w:sz w:val="24"/>
          <w:szCs w:val="24"/>
        </w:rPr>
        <w:t xml:space="preserve"> Odluke o izmjenama</w:t>
      </w:r>
      <w:r w:rsidRPr="00D05D0B">
        <w:rPr>
          <w:rFonts w:ascii="Times New Roman" w:hAnsi="Times New Roman"/>
          <w:sz w:val="24"/>
          <w:szCs w:val="24"/>
        </w:rPr>
        <w:t xml:space="preserve"> Odluke o </w:t>
      </w:r>
      <w:r>
        <w:rPr>
          <w:rFonts w:ascii="Times New Roman" w:hAnsi="Times New Roman"/>
          <w:sz w:val="24"/>
          <w:szCs w:val="24"/>
        </w:rPr>
        <w:t>izvršavanju p</w:t>
      </w:r>
      <w:r w:rsidR="00AE553B">
        <w:rPr>
          <w:rFonts w:ascii="Times New Roman" w:hAnsi="Times New Roman"/>
          <w:sz w:val="24"/>
          <w:szCs w:val="24"/>
        </w:rPr>
        <w:t>roračuna Općine Josipdol za 2026</w:t>
      </w:r>
      <w:r>
        <w:rPr>
          <w:rFonts w:ascii="Times New Roman" w:hAnsi="Times New Roman"/>
          <w:sz w:val="24"/>
          <w:szCs w:val="24"/>
        </w:rPr>
        <w:t>.</w:t>
      </w:r>
    </w:p>
    <w:p w:rsidR="004704F2" w:rsidRDefault="004704F2" w:rsidP="004704F2">
      <w:pPr>
        <w:jc w:val="both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AE553B" w:rsidRPr="00D05D0B" w:rsidRDefault="00AE553B" w:rsidP="00AE553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:rsidR="00AE553B" w:rsidRPr="00D05D0B" w:rsidRDefault="00AE553B" w:rsidP="00AE55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(za rok od 7 </w:t>
      </w:r>
      <w:r w:rsidRPr="00D05D0B">
        <w:rPr>
          <w:rFonts w:ascii="Times New Roman" w:hAnsi="Times New Roman"/>
          <w:sz w:val="24"/>
          <w:szCs w:val="24"/>
        </w:rPr>
        <w:t>dana za savjetovanje sa zainteresiranom javnošću)</w:t>
      </w:r>
    </w:p>
    <w:p w:rsidR="00AE553B" w:rsidRPr="00D05D0B" w:rsidRDefault="00AE553B" w:rsidP="00AE553B">
      <w:pPr>
        <w:jc w:val="both"/>
        <w:rPr>
          <w:rFonts w:ascii="Times New Roman" w:hAnsi="Times New Roman"/>
          <w:sz w:val="24"/>
          <w:szCs w:val="24"/>
        </w:rPr>
      </w:pPr>
    </w:p>
    <w:p w:rsidR="00AE553B" w:rsidRPr="00D05D0B" w:rsidRDefault="00AE553B" w:rsidP="00AE553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D05D0B">
        <w:rPr>
          <w:rFonts w:ascii="Times New Roman" w:hAnsi="Times New Roman"/>
          <w:sz w:val="24"/>
          <w:szCs w:val="24"/>
        </w:rPr>
        <w:t>podzakonskih</w:t>
      </w:r>
      <w:proofErr w:type="spellEnd"/>
      <w:r w:rsidRPr="00D05D0B">
        <w:rPr>
          <w:rFonts w:ascii="Times New Roman" w:hAnsi="Times New Roman"/>
          <w:sz w:val="24"/>
          <w:szCs w:val="24"/>
        </w:rPr>
        <w:t xml:space="preserve"> propisa, a pri donošenju općih akata odnosno drugih strateških ili planskih dokumenta kad se njima utječe na in</w:t>
      </w:r>
      <w:r>
        <w:rPr>
          <w:rFonts w:ascii="Times New Roman" w:hAnsi="Times New Roman"/>
          <w:sz w:val="24"/>
          <w:szCs w:val="24"/>
        </w:rPr>
        <w:t>terese građana i pravnih osoba.</w:t>
      </w:r>
    </w:p>
    <w:p w:rsidR="00AE553B" w:rsidRPr="00D05D0B" w:rsidRDefault="00AE553B" w:rsidP="00AE553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</w:t>
      </w:r>
      <w:r>
        <w:rPr>
          <w:rFonts w:ascii="Times New Roman" w:hAnsi="Times New Roman"/>
          <w:sz w:val="24"/>
          <w:szCs w:val="24"/>
        </w:rPr>
        <w:t>šljenja.</w:t>
      </w:r>
    </w:p>
    <w:p w:rsidR="00AE553B" w:rsidRPr="00D05D0B" w:rsidRDefault="00AE553B" w:rsidP="00AE553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</w:t>
      </w:r>
      <w:r>
        <w:rPr>
          <w:rFonts w:ascii="Times New Roman" w:hAnsi="Times New Roman"/>
          <w:sz w:val="24"/>
          <w:szCs w:val="24"/>
        </w:rPr>
        <w:t>propisa.</w:t>
      </w:r>
    </w:p>
    <w:p w:rsidR="00AE553B" w:rsidRPr="00D05D0B" w:rsidRDefault="00AE553B" w:rsidP="00AE553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</w:t>
      </w:r>
      <w:r>
        <w:rPr>
          <w:rFonts w:ascii="Times New Roman" w:hAnsi="Times New Roman"/>
          <w:sz w:val="24"/>
          <w:szCs w:val="24"/>
        </w:rPr>
        <w:t xml:space="preserve"> kraći zbog opravdanih razloga.</w:t>
      </w:r>
    </w:p>
    <w:p w:rsidR="00AE553B" w:rsidRPr="00D05D0B" w:rsidRDefault="00AE553B" w:rsidP="00AE553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05D0B">
        <w:rPr>
          <w:rFonts w:ascii="Times New Roman" w:hAnsi="Times New Roman"/>
          <w:sz w:val="24"/>
          <w:szCs w:val="24"/>
        </w:rPr>
        <w:t xml:space="preserve"> dana, uvažavajući i druge rokove u postupku donošenja općih i pojedinačnih akata. </w:t>
      </w:r>
    </w:p>
    <w:p w:rsidR="00AE553B" w:rsidRPr="00D05D0B" w:rsidRDefault="00AE553B" w:rsidP="00AE55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sectPr w:rsidR="007C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476"/>
    <w:multiLevelType w:val="hybridMultilevel"/>
    <w:tmpl w:val="40F0C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A3662"/>
    <w:rsid w:val="001544AA"/>
    <w:rsid w:val="00161FCA"/>
    <w:rsid w:val="001D2568"/>
    <w:rsid w:val="00202A34"/>
    <w:rsid w:val="00231F51"/>
    <w:rsid w:val="002703B8"/>
    <w:rsid w:val="0028370C"/>
    <w:rsid w:val="002C1A07"/>
    <w:rsid w:val="002E42F6"/>
    <w:rsid w:val="002F13DF"/>
    <w:rsid w:val="00375DF6"/>
    <w:rsid w:val="003B27D4"/>
    <w:rsid w:val="0040185D"/>
    <w:rsid w:val="00415A9C"/>
    <w:rsid w:val="00430720"/>
    <w:rsid w:val="00434F4B"/>
    <w:rsid w:val="00456DE0"/>
    <w:rsid w:val="004704F2"/>
    <w:rsid w:val="004B78C5"/>
    <w:rsid w:val="004C6F93"/>
    <w:rsid w:val="00546691"/>
    <w:rsid w:val="00585F4B"/>
    <w:rsid w:val="00595202"/>
    <w:rsid w:val="005A1910"/>
    <w:rsid w:val="00622CE4"/>
    <w:rsid w:val="006E78A5"/>
    <w:rsid w:val="00721526"/>
    <w:rsid w:val="00796F55"/>
    <w:rsid w:val="007C00D9"/>
    <w:rsid w:val="007C115F"/>
    <w:rsid w:val="007C36C1"/>
    <w:rsid w:val="00830444"/>
    <w:rsid w:val="0083612A"/>
    <w:rsid w:val="008E348B"/>
    <w:rsid w:val="00933BA8"/>
    <w:rsid w:val="00965BD6"/>
    <w:rsid w:val="00990EDF"/>
    <w:rsid w:val="009C0D9C"/>
    <w:rsid w:val="00A377A6"/>
    <w:rsid w:val="00AC0B99"/>
    <w:rsid w:val="00AE553B"/>
    <w:rsid w:val="00BB2118"/>
    <w:rsid w:val="00BB63FE"/>
    <w:rsid w:val="00C2320B"/>
    <w:rsid w:val="00C47397"/>
    <w:rsid w:val="00C665CC"/>
    <w:rsid w:val="00D05D0B"/>
    <w:rsid w:val="00D15C26"/>
    <w:rsid w:val="00D22424"/>
    <w:rsid w:val="00DB6625"/>
    <w:rsid w:val="00E1062A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7C1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35</cp:revision>
  <dcterms:created xsi:type="dcterms:W3CDTF">2022-11-22T08:23:00Z</dcterms:created>
  <dcterms:modified xsi:type="dcterms:W3CDTF">2026-04-29T12:41:00Z</dcterms:modified>
</cp:coreProperties>
</file>