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0AD08508" w:rsidR="007F0C0E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5397404"/>
      <w:bookmarkStart w:id="1" w:name="_Hlk120219636"/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320-01/2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-01/</w:t>
      </w:r>
      <w:r w:rsidR="00755115" w:rsidRPr="00755115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188EBE07" w14:textId="574BD177" w:rsidR="00345162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r w:rsidRPr="008D07A4">
        <w:rPr>
          <w:rFonts w:ascii="Times New Roman" w:hAnsi="Times New Roman" w:cs="Times New Roman"/>
          <w:color w:val="auto"/>
          <w:sz w:val="24"/>
          <w:szCs w:val="24"/>
        </w:rPr>
        <w:t>URBROJ: 2133</w:t>
      </w:r>
      <w:r w:rsidR="000E2B46"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13-4-2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1CD3F5" w14:textId="7B050E04" w:rsidR="000660B0" w:rsidRPr="00B6763A" w:rsidRDefault="00240E57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Josipdol, 15</w:t>
      </w:r>
      <w:bookmarkStart w:id="2" w:name="_GoBack"/>
      <w:bookmarkEnd w:id="2"/>
      <w:r w:rsidR="00345162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345162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="00345162"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7BF34157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</w:t>
      </w:r>
      <w:r w:rsidR="00211F15">
        <w:rPr>
          <w:rFonts w:ascii="Times New Roman" w:hAnsi="Times New Roman" w:cs="Times New Roman"/>
          <w:sz w:val="24"/>
          <w:szCs w:val="24"/>
        </w:rPr>
        <w:t xml:space="preserve"> 127/20, </w:t>
      </w:r>
      <w:r w:rsidR="000E2B46" w:rsidRPr="000E2B46">
        <w:rPr>
          <w:rFonts w:ascii="Times New Roman" w:hAnsi="Times New Roman" w:cs="Times New Roman"/>
          <w:sz w:val="24"/>
          <w:szCs w:val="24"/>
        </w:rPr>
        <w:t>52/21</w:t>
      </w:r>
      <w:r w:rsidR="00765D92">
        <w:rPr>
          <w:rFonts w:ascii="Times New Roman" w:hAnsi="Times New Roman" w:cs="Times New Roman"/>
          <w:sz w:val="24"/>
          <w:szCs w:val="24"/>
        </w:rPr>
        <w:t xml:space="preserve">, </w:t>
      </w:r>
      <w:r w:rsidR="00211F15">
        <w:rPr>
          <w:rFonts w:ascii="Times New Roman" w:hAnsi="Times New Roman" w:cs="Times New Roman"/>
          <w:sz w:val="24"/>
          <w:szCs w:val="24"/>
        </w:rPr>
        <w:t>152/22</w:t>
      </w:r>
      <w:r w:rsidR="00765D92">
        <w:rPr>
          <w:rFonts w:ascii="Times New Roman" w:hAnsi="Times New Roman" w:cs="Times New Roman"/>
          <w:sz w:val="24"/>
          <w:szCs w:val="24"/>
        </w:rPr>
        <w:t xml:space="preserve"> i 152/24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765D92">
        <w:rPr>
          <w:rFonts w:ascii="Times New Roman" w:hAnsi="Times New Roman" w:cs="Times New Roman"/>
          <w:sz w:val="24"/>
          <w:szCs w:val="24"/>
        </w:rPr>
        <w:t xml:space="preserve"> 5</w:t>
      </w:r>
      <w:r w:rsidR="00345162" w:rsidRPr="00345162">
        <w:rPr>
          <w:rFonts w:ascii="Times New Roman" w:hAnsi="Times New Roman" w:cs="Times New Roman"/>
          <w:sz w:val="24"/>
          <w:szCs w:val="24"/>
        </w:rPr>
        <w:t>. sjednici održanoj dana</w:t>
      </w:r>
      <w:r w:rsidR="007F4CFC">
        <w:rPr>
          <w:rFonts w:ascii="Times New Roman" w:hAnsi="Times New Roman" w:cs="Times New Roman"/>
          <w:sz w:val="24"/>
          <w:szCs w:val="24"/>
        </w:rPr>
        <w:t xml:space="preserve">       15</w:t>
      </w:r>
      <w:r w:rsidR="00E11025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C39AFB" w14:textId="1C1D84F9" w:rsidR="000E2B46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7A766A" w14:textId="18A33594" w:rsidR="000660B0" w:rsidRPr="00E82C6C" w:rsidRDefault="00103573" w:rsidP="00E82C6C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POTPORE POLJOPRIVREDI </w:t>
      </w:r>
      <w:r w:rsidR="000E2B46">
        <w:rPr>
          <w:rFonts w:ascii="Times New Roman" w:hAnsi="Times New Roman" w:cs="Times New Roman"/>
          <w:b/>
          <w:sz w:val="24"/>
          <w:szCs w:val="24"/>
        </w:rPr>
        <w:t>NA PODRUČJU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D903A" w14:textId="69424BDF" w:rsidR="000660B0" w:rsidRPr="00E82C6C" w:rsidRDefault="00103573" w:rsidP="00E82C6C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OPĆINE JOSIPDOL ZA 202</w:t>
      </w:r>
      <w:r w:rsidR="00765D92">
        <w:rPr>
          <w:rFonts w:ascii="Times New Roman" w:hAnsi="Times New Roman" w:cs="Times New Roman"/>
          <w:b/>
          <w:sz w:val="24"/>
          <w:szCs w:val="24"/>
        </w:rPr>
        <w:t>6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38330B7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B9A97" w14:textId="249C65C5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I. OP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Ć</w:t>
      </w:r>
      <w:r w:rsidRPr="00E82C6C">
        <w:rPr>
          <w:rFonts w:ascii="Times New Roman" w:hAnsi="Times New Roman" w:cs="Times New Roman"/>
          <w:sz w:val="24"/>
          <w:szCs w:val="24"/>
        </w:rPr>
        <w:t xml:space="preserve">E ODREDBE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0DB7A33D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9C7C" w14:textId="647EBA99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838E0">
        <w:rPr>
          <w:rFonts w:ascii="Times New Roman" w:hAnsi="Times New Roman" w:cs="Times New Roman"/>
          <w:sz w:val="24"/>
          <w:szCs w:val="24"/>
        </w:rPr>
        <w:t>Ovim Programom utvrđuju se svrha i ciljevi Programa, korisnici, nositelji programa,   mjere potpora, izvori sredstava, postupak dodjele sredstava, obveze korisnika sredstava i kontrola namjenskog utroška dodijeljenih sredstava te ostale odredbe bitne za provođenje.</w:t>
      </w:r>
    </w:p>
    <w:p w14:paraId="639EB71F" w14:textId="6309E593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838E0">
        <w:rPr>
          <w:rFonts w:ascii="Times New Roman" w:hAnsi="Times New Roman" w:cs="Times New Roman"/>
          <w:sz w:val="24"/>
          <w:szCs w:val="24"/>
        </w:rPr>
        <w:t xml:space="preserve">Potpore podrazumijevaju dodjelu bespovratnih novčanih sredstava iz Proračuna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7838E0">
        <w:rPr>
          <w:rFonts w:ascii="Times New Roman" w:hAnsi="Times New Roman" w:cs="Times New Roman"/>
          <w:sz w:val="24"/>
          <w:szCs w:val="24"/>
        </w:rPr>
        <w:t>.</w:t>
      </w:r>
    </w:p>
    <w:p w14:paraId="58FE159A" w14:textId="68019E3D" w:rsid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838E0">
        <w:rPr>
          <w:rFonts w:ascii="Times New Roman" w:hAnsi="Times New Roman" w:cs="Times New Roman"/>
          <w:sz w:val="24"/>
          <w:szCs w:val="24"/>
        </w:rPr>
        <w:t>Cilj dodjele potpora je pomoć u razvoju ruralnog prostora kroz povećanje i modernizaciju primarne 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proizvodnje,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stvaranje povoljnijih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bavljenje   poljoprivrednom proizvodnjom, povećanje kvalitete i konkurentnosti poljoprivrednih proizvoda, bolje iskorištenje resursa, edukacija stanovništva i povećanje broja zaposlenih kroz razvoj poljoprivrede sa svrhom zadržavanja stanovništva na ruralnom području, kako bi se očuvale njegove vrijednosti i iskoristile prednosti.</w:t>
      </w:r>
    </w:p>
    <w:p w14:paraId="212089FD" w14:textId="18D2D1B8" w:rsidR="00DB405D" w:rsidRDefault="00DB405D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</w:p>
    <w:p w14:paraId="6AC43E8E" w14:textId="6A30C158" w:rsid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  <w:r w:rsidRPr="00E54861">
        <w:rPr>
          <w:rFonts w:ascii="Times New Roman" w:hAnsi="Times New Roman" w:cs="Times New Roman"/>
          <w:b/>
          <w:bCs/>
          <w:sz w:val="24"/>
          <w:szCs w:val="24"/>
        </w:rPr>
        <w:t>II. KORISNICI</w:t>
      </w:r>
    </w:p>
    <w:p w14:paraId="6B763CE9" w14:textId="77777777" w:rsidR="00E54861" w:rsidRP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C771" w14:textId="5E7EE5C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0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427131" w14:textId="20FD337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8EAC" w14:textId="1C326F40" w:rsidR="00E54861" w:rsidRPr="00E54861" w:rsidRDefault="008A6395" w:rsidP="00BA446A">
      <w:pPr>
        <w:spacing w:after="0" w:line="240" w:lineRule="auto"/>
        <w:ind w:left="0" w:right="65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E3A">
        <w:rPr>
          <w:rFonts w:ascii="Times New Roman" w:hAnsi="Times New Roman" w:cs="Times New Roman"/>
          <w:bCs/>
          <w:sz w:val="24"/>
          <w:szCs w:val="24"/>
        </w:rPr>
        <w:t xml:space="preserve">(1)  Potpore male vrijednosti dodjeljuju se sukladno pravilima EU o pružanju državne potpore poljoprivredi i ruralnom razvoju propisanim Uredbe Komisije (EU) br. 1408/2013 od 18. prosinca 2013. o primjeni članaka 107. i 108. Ugovora o funkcioniranju Europske unije na potporu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(SL L 352, 24. prosinac 2013.), Uredbe Komisije (EU) 2019/316 od 21. veljače 2019. o izmjeni Uredbe (EU) br. 1408/2013 o primjeni članka 107. i 108. Ugovora o funkcioniranju Europske unije na potpore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 (SL L 51 1, 22. veljače 2019.) i  Uredbe Komisije (EU) 2024/3118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lastRenderedPageBreak/>
        <w:t>оd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10. prosinca 2024. o izmjeni Uredbe (EU) br. 1408/2013 o primjeni članaka 107. i 108. Ugovora o funkcioniranju Europske unije na potpore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(SL L 2024/3118, 13. prosinac 2024.) – u daljnjem tekstu: Uredba 1408/2013</w:t>
      </w:r>
    </w:p>
    <w:p w14:paraId="47FD71C9" w14:textId="54B378BA" w:rsidR="00E54861" w:rsidRPr="00E54861" w:rsidRDefault="008A6395" w:rsidP="00BA446A">
      <w:pPr>
        <w:spacing w:after="0" w:line="240" w:lineRule="auto"/>
        <w:ind w:left="117" w:right="65" w:firstLine="59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ku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aj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ram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ic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a,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03048C" w14:textId="6B1F7BAD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čiji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E54861">
        <w:rPr>
          <w:rFonts w:ascii="Times New Roman" w:eastAsia="Calibri" w:hAnsi="Times New Roman" w:cs="Times New Roman"/>
          <w:sz w:val="24"/>
          <w:szCs w:val="24"/>
        </w:rPr>
        <w:t>lju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lič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E54861">
        <w:rPr>
          <w:rFonts w:ascii="Times New Roman" w:eastAsia="Calibri" w:hAnsi="Times New Roman" w:cs="Times New Roman"/>
          <w:sz w:val="24"/>
          <w:szCs w:val="24"/>
        </w:rPr>
        <w:t>išt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59AFD7" w14:textId="276B6EDB" w:rsidR="008A6395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to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st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su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="008A6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istri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ke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će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lat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9E596" w14:textId="18131717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aćih 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5115A975" w14:textId="4748440D" w:rsidR="00871AFA" w:rsidRDefault="008A6395" w:rsidP="00BA446A">
      <w:pPr>
        <w:spacing w:after="0" w:line="240" w:lineRule="auto"/>
        <w:ind w:right="63" w:firstLine="6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ači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iz 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 I. 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arst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ać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Vij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ća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Z)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 u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ru 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je su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ici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4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 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ije.</w:t>
      </w:r>
    </w:p>
    <w:p w14:paraId="3A6792D8" w14:textId="5C870377" w:rsidR="00871AFA" w:rsidRDefault="00871AFA" w:rsidP="00871AFA">
      <w:pPr>
        <w:spacing w:after="0" w:line="240" w:lineRule="auto"/>
        <w:ind w:right="63"/>
        <w:rPr>
          <w:rFonts w:ascii="Times New Roman" w:eastAsia="Calibri" w:hAnsi="Times New Roman" w:cs="Times New Roman"/>
          <w:sz w:val="24"/>
          <w:szCs w:val="24"/>
        </w:rPr>
      </w:pPr>
    </w:p>
    <w:p w14:paraId="429CDE6C" w14:textId="6AF21B4B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3. </w:t>
      </w:r>
    </w:p>
    <w:p w14:paraId="650E009C" w14:textId="653A3DF5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A6C83" w14:textId="0B2A562C" w:rsidR="00871AFA" w:rsidRPr="00871AFA" w:rsidRDefault="00F2129B" w:rsidP="00F2129B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  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čk</w:t>
      </w:r>
      <w:r w:rsidR="00020C6F">
        <w:rPr>
          <w:rFonts w:ascii="Times New Roman" w:eastAsia="Calibri" w:hAnsi="Times New Roman" w:cs="Times New Roman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1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8/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su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su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 sl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ćih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sa:</w:t>
      </w:r>
    </w:p>
    <w:p w14:paraId="1511A1DA" w14:textId="52B96461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a)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Pr="00871AFA">
        <w:rPr>
          <w:rFonts w:ascii="Times New Roman" w:eastAsia="Calibri" w:hAnsi="Times New Roman" w:cs="Times New Roman"/>
          <w:sz w:val="24"/>
          <w:szCs w:val="24"/>
        </w:rPr>
        <w:t>ara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7AEDE1" w14:textId="69DB8D04" w:rsidR="00871AFA" w:rsidRPr="00871AFA" w:rsidRDefault="00871AFA" w:rsidP="00871AFA">
      <w:pPr>
        <w:spacing w:before="2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871AF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o 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jačk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tij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4A7BA" w14:textId="405C93B0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c)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ari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tj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caj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lj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št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ća;</w:t>
      </w:r>
    </w:p>
    <w:p w14:paraId="38A3865A" w14:textId="0AA0B398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član 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lira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>im</w:t>
      </w:r>
      <w:r w:rsidRPr="00871AF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lasačkih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z w:val="24"/>
          <w:szCs w:val="24"/>
        </w:rPr>
        <w:t>ča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7BF51" w14:textId="15F53C4A" w:rsidR="00871AFA" w:rsidRDefault="00BD61DD" w:rsidP="00BA446A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(2)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 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 su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ilo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ih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(a)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g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iše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is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traju 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33AE2E" w14:textId="5D964232" w:rsidR="00BA446A" w:rsidRDefault="00BA446A" w:rsidP="00BA446A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68765A9E" w14:textId="52BE7F6B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12B13CB" w14:textId="1CA3507A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7B4EB" w14:textId="72387E5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Korisnici potpora mogu biti poljoprivredna gospodarstva upisana u Upisnik poljoprivrednih gospodarstava, sa sjedištem i poljoprivrednom proizvodnjom (poljoprivredno zemljište, objekti, trajni nasadi i sl.) na području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, a koja zadovoljavaju kriterije propisane za pojedine mjere i imaju podmirene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84827" w14:textId="3C7AB6AD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Poljoprivredna gospodarstva obuhvaćaju sljedeće subjekte iz primarne proizvodnje poljoprivrednih proizvoda: obiteljska poljoprivredna gospodarstva (OPG), </w:t>
      </w:r>
      <w:proofErr w:type="spellStart"/>
      <w:r w:rsidRPr="00BD61DD">
        <w:rPr>
          <w:rFonts w:ascii="Times New Roman" w:eastAsia="Calibri" w:hAnsi="Times New Roman" w:cs="Times New Roman"/>
          <w:sz w:val="24"/>
          <w:szCs w:val="24"/>
        </w:rPr>
        <w:t>samoopskrbna</w:t>
      </w:r>
      <w:proofErr w:type="spellEnd"/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poljoprivredna gospodarstva (SOPG), obrti, trgovačka društva, udruge i zadruge registrirane za obavljanje poljoprivredne djelatnosti, koji podmiruju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F76">
        <w:rPr>
          <w:rFonts w:ascii="Times New Roman" w:eastAsia="Calibri" w:hAnsi="Times New Roman" w:cs="Times New Roman"/>
          <w:sz w:val="24"/>
          <w:szCs w:val="24"/>
        </w:rPr>
        <w:t xml:space="preserve">i Komunalno Josipdol d.o.o.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i koji su namjenski utrošili ranije dodijeljene potpore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32A5E" w14:textId="489D2F04" w:rsidR="00BA446A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D61DD">
        <w:rPr>
          <w:rFonts w:ascii="Times New Roman" w:eastAsia="Calibri" w:hAnsi="Times New Roman" w:cs="Times New Roman"/>
          <w:sz w:val="24"/>
          <w:szCs w:val="24"/>
        </w:rPr>
        <w:t>Za korisnike potpora koji su u sustavu PDV-a, troškovi PDV-a nisu prihvatljivi za odobravanje potpore.</w:t>
      </w:r>
    </w:p>
    <w:p w14:paraId="5121859E" w14:textId="7E693E3C" w:rsidR="00BD61DD" w:rsidRDefault="00BD61DD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268576BD" w14:textId="2B0D9F9E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III.  NOSITELJ PROGRAMA</w:t>
      </w:r>
    </w:p>
    <w:p w14:paraId="44B13BB4" w14:textId="77777777" w:rsidR="00CD32C3" w:rsidRP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7A3BF" w14:textId="73F71701" w:rsidR="00BD61DD" w:rsidRDefault="00BD61DD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3D8F11D6" w14:textId="77777777" w:rsidR="00B362E0" w:rsidRDefault="00B362E0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3A6DDB" w14:textId="1E9A3B64" w:rsidR="00BD61DD" w:rsidRDefault="00CD32C3" w:rsidP="00CD32C3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CD32C3">
        <w:rPr>
          <w:rFonts w:ascii="Times New Roman" w:eastAsia="Calibri" w:hAnsi="Times New Roman" w:cs="Times New Roman"/>
          <w:sz w:val="24"/>
          <w:szCs w:val="24"/>
        </w:rPr>
        <w:t xml:space="preserve">Nositelj provedbe ovog Programa je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D32C3">
        <w:rPr>
          <w:rFonts w:ascii="Times New Roman" w:eastAsia="Calibri" w:hAnsi="Times New Roman" w:cs="Times New Roman"/>
          <w:sz w:val="24"/>
          <w:szCs w:val="24"/>
        </w:rPr>
        <w:t>pravni odjel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0A3473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Pr="00CD32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FB457" w14:textId="6C762B0B" w:rsidR="00CD32C3" w:rsidRDefault="00CD32C3" w:rsidP="00EE2590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0C5E431B" w14:textId="789FDF2C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IV.  MJERE</w:t>
      </w:r>
    </w:p>
    <w:p w14:paraId="28419D49" w14:textId="783BCE8F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704A5F" w14:textId="487E58B3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0F5D11" w14:textId="4D3F781D" w:rsidR="00645240" w:rsidRDefault="00CD32C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45A" w:rsidRPr="00D30E65">
        <w:rPr>
          <w:rFonts w:ascii="Times New Roman" w:hAnsi="Times New Roman" w:cs="Times New Roman"/>
          <w:color w:val="auto"/>
          <w:sz w:val="24"/>
          <w:szCs w:val="24"/>
        </w:rPr>
        <w:t>17.000,00</w:t>
      </w:r>
      <w:r w:rsidR="00E11025" w:rsidRPr="00D30E65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. Sredstva se osiguravaju za slijedeće potpore: </w:t>
      </w:r>
    </w:p>
    <w:p w14:paraId="687B20F8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7DB3E9" w14:textId="09D183ED" w:rsidR="000660B0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Ekološka poljoprivreda</w:t>
      </w:r>
    </w:p>
    <w:p w14:paraId="303B94BF" w14:textId="77777777" w:rsidR="00A5302B" w:rsidRPr="00A5302B" w:rsidRDefault="00A5302B" w:rsidP="006E1E76">
      <w:pPr>
        <w:ind w:right="63" w:firstLine="698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Potpore će se odobriti korisniku koji je upisan u Upisnik proizvođača u ekološkoj proizvodnji poljoprivrednih i prehrambenih proizvoda. </w:t>
      </w:r>
    </w:p>
    <w:p w14:paraId="78C62A57" w14:textId="331E0CA0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 xml:space="preserve"> će isplatiti potpore u vrijednost od </w:t>
      </w:r>
      <w:r w:rsidR="00E8045A">
        <w:rPr>
          <w:rFonts w:ascii="Times New Roman" w:hAnsi="Times New Roman" w:cs="Times New Roman"/>
          <w:sz w:val="24"/>
          <w:szCs w:val="24"/>
        </w:rPr>
        <w:t>200,00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 xml:space="preserve">EUR </w:t>
      </w:r>
      <w:r w:rsidRPr="00A5302B">
        <w:rPr>
          <w:rFonts w:ascii="Times New Roman" w:hAnsi="Times New Roman" w:cs="Times New Roman"/>
          <w:sz w:val="24"/>
          <w:szCs w:val="24"/>
        </w:rPr>
        <w:t xml:space="preserve">po hektaru godišnje po jednom poljoprivrednom gospodarstvu, a najviše do </w:t>
      </w:r>
      <w:r w:rsidR="00E8045A">
        <w:rPr>
          <w:rFonts w:ascii="Times New Roman" w:hAnsi="Times New Roman" w:cs="Times New Roman"/>
          <w:sz w:val="24"/>
          <w:szCs w:val="24"/>
        </w:rPr>
        <w:t>600,00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A5302B">
        <w:rPr>
          <w:rFonts w:ascii="Times New Roman" w:hAnsi="Times New Roman" w:cs="Times New Roman"/>
          <w:sz w:val="24"/>
          <w:szCs w:val="24"/>
        </w:rPr>
        <w:t xml:space="preserve"> </w:t>
      </w:r>
      <w:r w:rsidR="008F768E">
        <w:rPr>
          <w:rFonts w:ascii="Times New Roman" w:hAnsi="Times New Roman" w:cs="Times New Roman"/>
          <w:sz w:val="24"/>
          <w:szCs w:val="24"/>
        </w:rPr>
        <w:t xml:space="preserve">po korisniku </w:t>
      </w:r>
      <w:r w:rsidRPr="00A5302B">
        <w:rPr>
          <w:rFonts w:ascii="Times New Roman" w:hAnsi="Times New Roman" w:cs="Times New Roman"/>
          <w:sz w:val="24"/>
          <w:szCs w:val="24"/>
        </w:rPr>
        <w:t xml:space="preserve">tijekom jedne kalendarske godine. </w:t>
      </w:r>
    </w:p>
    <w:p w14:paraId="65534C55" w14:textId="77777777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Uvjeti za dodjelu potpore su:</w:t>
      </w:r>
    </w:p>
    <w:p w14:paraId="47A4351E" w14:textId="0A18E75C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korisnici mogu biti poljoprivredna gospodarstva (OPG, </w:t>
      </w:r>
      <w:r w:rsidR="00B362E0">
        <w:rPr>
          <w:rFonts w:ascii="Times New Roman" w:hAnsi="Times New Roman" w:cs="Times New Roman"/>
          <w:sz w:val="24"/>
          <w:szCs w:val="24"/>
        </w:rPr>
        <w:t xml:space="preserve">SOPG, </w:t>
      </w:r>
      <w:r w:rsidRPr="00A5302B">
        <w:rPr>
          <w:rFonts w:ascii="Times New Roman" w:hAnsi="Times New Roman" w:cs="Times New Roman"/>
          <w:sz w:val="24"/>
          <w:szCs w:val="24"/>
        </w:rPr>
        <w:t>obrti, trgovačka društva, zadruge registrirane za obavljanje poljoprivredne djelatnosti) upisana u Upisnik poljoprivrednih gospodarstava,</w:t>
      </w:r>
    </w:p>
    <w:p w14:paraId="01968A62" w14:textId="66DE2058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sjedište poljoprivrednog gospodarstva te poljoprivredna površina ili poljoprivredna proizvodnja za koju se traži potpora  </w:t>
      </w:r>
      <w:r w:rsidR="00A8255F">
        <w:rPr>
          <w:rFonts w:ascii="Times New Roman" w:hAnsi="Times New Roman" w:cs="Times New Roman"/>
          <w:sz w:val="24"/>
          <w:szCs w:val="24"/>
        </w:rPr>
        <w:t>mora</w:t>
      </w:r>
      <w:r w:rsidRPr="00A5302B">
        <w:rPr>
          <w:rFonts w:ascii="Times New Roman" w:hAnsi="Times New Roman" w:cs="Times New Roman"/>
          <w:sz w:val="24"/>
          <w:szCs w:val="24"/>
        </w:rPr>
        <w:t xml:space="preserve"> biti na području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>,</w:t>
      </w:r>
    </w:p>
    <w:p w14:paraId="6E49EDEB" w14:textId="79E8BF4D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 w:rsidR="007F7A41"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potpora će se isplaćivati po dostavljenoj preslici potvrdnice izdane o</w:t>
      </w:r>
      <w:r w:rsidR="006E1E76">
        <w:rPr>
          <w:rFonts w:ascii="Times New Roman" w:hAnsi="Times New Roman" w:cs="Times New Roman"/>
          <w:sz w:val="24"/>
          <w:szCs w:val="24"/>
        </w:rPr>
        <w:t>d strane ovlaštene pravne osobe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236D4239" w14:textId="77777777" w:rsidR="00A5302B" w:rsidRPr="00A5302B" w:rsidRDefault="00A5302B" w:rsidP="00A5302B"/>
    <w:p w14:paraId="317C0DDF" w14:textId="5D3B4DAF" w:rsidR="00E6776C" w:rsidRPr="006E1E76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Popravljanje kvalitete tla </w:t>
      </w:r>
    </w:p>
    <w:p w14:paraId="7F2CE738" w14:textId="70FFDF16" w:rsidR="000660B0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Za popravljanje kvalitete tla, Općina Josipdol će poljoprivrednim gospodarstvima subvencionirati izdatke za pedološku analizu 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kalcizaciju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tla. Izdaci za analizu tla subvencioniraju se najviše do </w:t>
      </w:r>
      <w:r w:rsidR="00755115">
        <w:rPr>
          <w:rFonts w:ascii="Times New Roman" w:hAnsi="Times New Roman" w:cs="Times New Roman"/>
          <w:sz w:val="24"/>
          <w:szCs w:val="24"/>
        </w:rPr>
        <w:t>5</w:t>
      </w:r>
      <w:r w:rsidR="00E8045A">
        <w:rPr>
          <w:rFonts w:ascii="Times New Roman" w:hAnsi="Times New Roman" w:cs="Times New Roman"/>
          <w:sz w:val="24"/>
          <w:szCs w:val="24"/>
        </w:rPr>
        <w:t>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="006E1E76">
        <w:rPr>
          <w:rFonts w:ascii="Times New Roman" w:hAnsi="Times New Roman" w:cs="Times New Roman"/>
          <w:sz w:val="24"/>
          <w:szCs w:val="24"/>
        </w:rPr>
        <w:t xml:space="preserve"> po uzorku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763D5BA9" w14:textId="77777777" w:rsidR="00426E9E" w:rsidRDefault="00426E9E" w:rsidP="006E1E76">
      <w:pPr>
        <w:pStyle w:val="Naslov1"/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7C05DDC" w14:textId="47202A03" w:rsidR="00E6776C" w:rsidRPr="006E1E76" w:rsidRDefault="006E072E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color w:val="auto"/>
          <w:sz w:val="24"/>
          <w:szCs w:val="24"/>
        </w:rPr>
      </w:pPr>
      <w:r w:rsidRPr="00755115">
        <w:rPr>
          <w:rFonts w:ascii="Times New Roman" w:hAnsi="Times New Roman" w:cs="Times New Roman"/>
          <w:color w:val="auto"/>
          <w:sz w:val="24"/>
          <w:szCs w:val="24"/>
        </w:rPr>
        <w:t>Potpore pčelarima</w:t>
      </w:r>
      <w:r w:rsidR="006964A8"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D83AF" w14:textId="77777777" w:rsidR="000660B0" w:rsidRPr="00E82C6C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za poticanje proizvodnje meda i proizvoda na bazi meda  subvencionirati slijedeće izdatke proizvođačima meda s područja Općine Josipdol: </w:t>
      </w:r>
    </w:p>
    <w:p w14:paraId="5211A458" w14:textId="72C73CAC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a</w:t>
      </w:r>
      <w:r w:rsidR="00103573" w:rsidRPr="00E82C6C">
        <w:rPr>
          <w:rFonts w:ascii="Times New Roman" w:hAnsi="Times New Roman" w:cs="Times New Roman"/>
          <w:sz w:val="24"/>
          <w:szCs w:val="24"/>
        </w:rPr>
        <w:t>nalizu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AA0A9" w14:textId="6F99D116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abavku lijekova za sprječavanje bolesti pčelinjih zajednica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21AF5" w14:textId="01B234E3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i</w:t>
      </w:r>
      <w:r w:rsidR="00103573" w:rsidRPr="00E82C6C">
        <w:rPr>
          <w:rFonts w:ascii="Times New Roman" w:hAnsi="Times New Roman" w:cs="Times New Roman"/>
          <w:sz w:val="24"/>
          <w:szCs w:val="24"/>
        </w:rPr>
        <w:t>zdatke za certifikaciju meda i proizvoda na bazi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FF40" w14:textId="1D516AD4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abavu opreme za držanje i uzgoj pčelinjih zajednica (košnice, okviri, inventar za vaganje i vrcanje)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65B8" w14:textId="231E4169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Ukupni izdatci za sve vrste potpora kod uzgoja pčelinjih zajednica subvencioniraju se do </w:t>
      </w:r>
      <w:r w:rsidR="0012201E">
        <w:rPr>
          <w:rFonts w:ascii="Times New Roman" w:hAnsi="Times New Roman" w:cs="Times New Roman"/>
          <w:sz w:val="24"/>
          <w:szCs w:val="24"/>
        </w:rPr>
        <w:t>5</w:t>
      </w:r>
      <w:r w:rsidRPr="00E82C6C">
        <w:rPr>
          <w:rFonts w:ascii="Times New Roman" w:hAnsi="Times New Roman" w:cs="Times New Roman"/>
          <w:sz w:val="24"/>
          <w:szCs w:val="24"/>
        </w:rPr>
        <w:t>0</w:t>
      </w:r>
      <w:r w:rsidR="007771E4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% dokumentiranih izdataka, a najviše do </w:t>
      </w:r>
      <w:r w:rsidR="00E8045A">
        <w:rPr>
          <w:rFonts w:ascii="Times New Roman" w:hAnsi="Times New Roman" w:cs="Times New Roman"/>
          <w:sz w:val="24"/>
          <w:szCs w:val="24"/>
        </w:rPr>
        <w:t>500,00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go</w:t>
      </w:r>
      <w:r w:rsidR="006E1E76">
        <w:rPr>
          <w:rFonts w:ascii="Times New Roman" w:hAnsi="Times New Roman" w:cs="Times New Roman"/>
          <w:sz w:val="24"/>
          <w:szCs w:val="24"/>
        </w:rPr>
        <w:t>dišnje po korisniku subvencije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66CC57EB" w14:textId="77777777" w:rsidR="006E1E76" w:rsidRDefault="00103573" w:rsidP="006E1E7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74F7C" w14:textId="4855BB7F" w:rsidR="00F44955" w:rsidRPr="006E1E76" w:rsidRDefault="00F44955" w:rsidP="006E1E76">
      <w:pPr>
        <w:spacing w:after="0" w:line="240" w:lineRule="auto"/>
        <w:ind w:left="0" w:righ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6E1E76">
        <w:rPr>
          <w:rStyle w:val="Naglaeno"/>
          <w:rFonts w:ascii="Times New Roman" w:hAnsi="Times New Roman" w:cs="Times New Roman"/>
          <w:sz w:val="24"/>
          <w:szCs w:val="24"/>
        </w:rPr>
        <w:t>Nabavka opreme za zaštitu stoke (nabava električnog pastira)</w:t>
      </w:r>
    </w:p>
    <w:p w14:paraId="13B8AABC" w14:textId="093563C4" w:rsidR="00F44955" w:rsidRPr="00F44955" w:rsidRDefault="00F44955" w:rsidP="006E1E76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>
        <w:t xml:space="preserve">Općina Josipdol će potporama poticati povećanje sigurnosti i zaštite stoke od napada divljači te nadzor nad </w:t>
      </w:r>
      <w:proofErr w:type="spellStart"/>
      <w:r>
        <w:t>pašnim</w:t>
      </w:r>
      <w:proofErr w:type="spellEnd"/>
      <w:r>
        <w:t xml:space="preserve"> sustavima kroz sufinanciranje nabave električnih pastira i prateće </w:t>
      </w:r>
      <w:r>
        <w:lastRenderedPageBreak/>
        <w:t xml:space="preserve">opreme. Potpora se odobrava do </w:t>
      </w:r>
      <w:r w:rsidRPr="00F44955">
        <w:rPr>
          <w:rStyle w:val="Naglaeno"/>
          <w:b w:val="0"/>
        </w:rPr>
        <w:t>20 % prihvatljivih troškova</w:t>
      </w:r>
      <w:r w:rsidRPr="00F44955">
        <w:rPr>
          <w:b/>
        </w:rPr>
        <w:t>,</w:t>
      </w:r>
      <w:r>
        <w:t xml:space="preserve"> a najviše do </w:t>
      </w:r>
      <w:r w:rsidRPr="00F44955">
        <w:rPr>
          <w:rStyle w:val="Naglaeno"/>
          <w:b w:val="0"/>
        </w:rPr>
        <w:t>400,00 EUR po korisniku godišnje</w:t>
      </w:r>
      <w:r w:rsidRPr="00F44955">
        <w:rPr>
          <w:b/>
        </w:rPr>
        <w:t>.</w:t>
      </w:r>
    </w:p>
    <w:p w14:paraId="21587E2D" w14:textId="77777777" w:rsidR="00F44955" w:rsidRDefault="00F44955" w:rsidP="00F44955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Prihvatljivi troškovi</w:t>
      </w:r>
      <w:r w:rsidRPr="00F44955">
        <w:rPr>
          <w:b/>
        </w:rPr>
        <w:t>:</w:t>
      </w:r>
    </w:p>
    <w:p w14:paraId="501DF18A" w14:textId="520C4427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električni pastir (uređaj),</w:t>
      </w:r>
    </w:p>
    <w:p w14:paraId="03874088" w14:textId="3B9F66E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žica/traka za ogradu,</w:t>
      </w:r>
    </w:p>
    <w:p w14:paraId="300E5CE7" w14:textId="6D3BAAD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 xml:space="preserve">stupići, spojni i </w:t>
      </w:r>
      <w:proofErr w:type="spellStart"/>
      <w:r>
        <w:t>uzemljivački</w:t>
      </w:r>
      <w:proofErr w:type="spellEnd"/>
      <w:r>
        <w:t xml:space="preserve"> elementi,</w:t>
      </w:r>
    </w:p>
    <w:p w14:paraId="292B9174" w14:textId="5AC01AB5" w:rsidR="00F44955" w:rsidRPr="00BB7272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ost</w:t>
      </w:r>
      <w:r w:rsidR="006E1E76">
        <w:t>ala oprema nužna za rad sustava</w:t>
      </w:r>
      <w:r w:rsidR="00BB7272">
        <w:t>.</w:t>
      </w:r>
    </w:p>
    <w:p w14:paraId="3D4F6593" w14:textId="77777777" w:rsidR="00BB7272" w:rsidRPr="00F44955" w:rsidRDefault="00BB7272" w:rsidP="00BB7272">
      <w:pPr>
        <w:pStyle w:val="StandardWeb"/>
        <w:spacing w:before="0" w:beforeAutospacing="0" w:after="0" w:afterAutospacing="0"/>
        <w:ind w:left="720"/>
        <w:rPr>
          <w:b/>
        </w:rPr>
      </w:pPr>
    </w:p>
    <w:p w14:paraId="48547CE7" w14:textId="6187F958" w:rsidR="00B21000" w:rsidRDefault="00F44955" w:rsidP="006E1E76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74A8B14B" w14:textId="77777777" w:rsidR="00B362E0" w:rsidRDefault="00B21000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gospodarstava,</w:t>
      </w:r>
    </w:p>
    <w:p w14:paraId="69AE2D56" w14:textId="06A688A7" w:rsidR="00B362E0" w:rsidRDefault="00F44955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>sjedište poljoprivrednog gospodarstva i objekti držanja stoke moraju biti na području Općine Josipdol,</w:t>
      </w:r>
    </w:p>
    <w:p w14:paraId="4C64C9BF" w14:textId="5A0E273E" w:rsidR="00F44955" w:rsidRDefault="00F44955" w:rsidP="006E1E76">
      <w:pPr>
        <w:pStyle w:val="StandardWeb"/>
        <w:numPr>
          <w:ilvl w:val="0"/>
          <w:numId w:val="6"/>
        </w:numPr>
        <w:spacing w:before="0" w:beforeAutospacing="0" w:after="0"/>
        <w:jc w:val="both"/>
      </w:pPr>
      <w:r w:rsidRPr="00F44955">
        <w:t>potvrda ili ispis iz Jedinstvenog registra životinja (JRŽD) o registriranoj stoci na gospodarstvu</w:t>
      </w:r>
      <w:r>
        <w:t>,</w:t>
      </w:r>
    </w:p>
    <w:p w14:paraId="7364A085" w14:textId="77777777" w:rsidR="00B362E0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 xml:space="preserve">oprema mora biti namijenjena </w:t>
      </w:r>
      <w:r w:rsidRPr="00F44955">
        <w:rPr>
          <w:rStyle w:val="Naglaeno"/>
          <w:b w:val="0"/>
        </w:rPr>
        <w:t>zaštiti stoke</w:t>
      </w:r>
      <w:r>
        <w:t xml:space="preserve"> koja se nalazi na području Općine Josipdol</w:t>
      </w:r>
      <w:r w:rsidR="00B21000">
        <w:t>,</w:t>
      </w:r>
    </w:p>
    <w:p w14:paraId="79A247EE" w14:textId="766EFCFC" w:rsidR="00F44955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>potpora se isplaćuje na temelju dostavljenog računa i dokaza o nabavi u tekućoj godini</w:t>
      </w:r>
      <w:r w:rsidR="00B21000">
        <w:t>.</w:t>
      </w:r>
    </w:p>
    <w:p w14:paraId="258AF804" w14:textId="7D4F9346" w:rsidR="00B21000" w:rsidRPr="00B21000" w:rsidRDefault="00B21000" w:rsidP="00BB7272">
      <w:pPr>
        <w:spacing w:after="0" w:line="259" w:lineRule="auto"/>
        <w:ind w:right="0" w:firstLine="698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Potpore za nabavu poljoprivredne mehanizacije</w:t>
      </w:r>
    </w:p>
    <w:p w14:paraId="1D74E5BA" w14:textId="77777777" w:rsidR="00B21000" w:rsidRDefault="00B21000" w:rsidP="00BB7272">
      <w:pPr>
        <w:spacing w:after="0" w:line="259" w:lineRule="auto"/>
        <w:ind w:left="0" w:right="0" w:firstLine="708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Potpora u iznosu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od 50% troškova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, odnosno najviše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400,00 EUR 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godišnje za nabavu nove poljoprivredne mehanizacije koja služi za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obradu poljoprivrednog tla:</w:t>
      </w:r>
    </w:p>
    <w:p w14:paraId="4B5F2507" w14:textId="559769A3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plug, </w:t>
      </w:r>
    </w:p>
    <w:p w14:paraId="2CBC7E1D" w14:textId="16B9E066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rotodrljača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</w:p>
    <w:p w14:paraId="4B4E5258" w14:textId="6EE423D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traktorske prskalice, </w:t>
      </w:r>
    </w:p>
    <w:p w14:paraId="413ED9B3" w14:textId="6FA7F7FE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kultivator za </w:t>
      </w:r>
      <w:proofErr w:type="spellStart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prihranu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</w:p>
    <w:p w14:paraId="19E1C4F6" w14:textId="406A0F5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sijačice za kukuruz,</w:t>
      </w:r>
    </w:p>
    <w:p w14:paraId="3FDA35AC" w14:textId="2FADF66C" w:rsidR="00B21000" w:rsidRP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sijačice za žitarice. </w:t>
      </w:r>
    </w:p>
    <w:p w14:paraId="5145C51F" w14:textId="7A725793" w:rsidR="00B21000" w:rsidRDefault="00B21000" w:rsidP="00B21000">
      <w:pPr>
        <w:spacing w:after="160" w:line="259" w:lineRule="auto"/>
        <w:ind w:left="0" w:right="0" w:firstLine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Korisnik potpore ima obvezu nabavljenu mehanizaciju za koju je ostvario pravo na potporu, zadržat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i u svom vlasništvu najmanje dvije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godine.</w:t>
      </w:r>
    </w:p>
    <w:p w14:paraId="31A90B14" w14:textId="77777777" w:rsidR="00B21000" w:rsidRDefault="00B21000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37AE5275" w14:textId="4BBC7858" w:rsidR="00A8255F" w:rsidRDefault="00A8255F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A5302B">
        <w:t xml:space="preserve">korisnici mogu biti poljoprivredna gospodarstva (OPG, </w:t>
      </w:r>
      <w:r w:rsidR="00B362E0">
        <w:t xml:space="preserve">SOPG, </w:t>
      </w:r>
      <w:r w:rsidRPr="00A5302B">
        <w:t>obrti, trgovačka društva, zadruge registrirane za obavljanje poljoprivredne djelatnosti) upisana u Upisnik poljoprivrednih gospodarstava</w:t>
      </w:r>
    </w:p>
    <w:p w14:paraId="3670AC0B" w14:textId="20622475" w:rsidR="00B21000" w:rsidRPr="00B21000" w:rsidRDefault="00B21000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sjedište poljoprivrednog gospodarstva </w:t>
      </w:r>
      <w:r w:rsidR="00A8255F">
        <w:t>mora</w:t>
      </w:r>
      <w:r>
        <w:t xml:space="preserve"> biti na području Općine Josipdol,</w:t>
      </w:r>
    </w:p>
    <w:p w14:paraId="3DB00134" w14:textId="4A6C4C0C" w:rsidR="00B21000" w:rsidRPr="00B21000" w:rsidRDefault="00B21000" w:rsidP="00BB7272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hAnsi="Times New Roman" w:cs="Times New Roman"/>
          <w:sz w:val="24"/>
          <w:szCs w:val="24"/>
        </w:rPr>
        <w:t>potpora se isplaćuje na temelju dostavljenog računa i dokaza o nabavi u tekućoj godini</w:t>
      </w:r>
      <w:r>
        <w:rPr>
          <w:rFonts w:ascii="Times New Roman" w:hAnsi="Times New Roman" w:cs="Times New Roman"/>
          <w:sz w:val="24"/>
          <w:szCs w:val="24"/>
        </w:rPr>
        <w:t xml:space="preserve"> (preslika dokaza o izvršenom plaćanju i fotografija kupljene mehanizacije).</w:t>
      </w:r>
    </w:p>
    <w:p w14:paraId="15F69DC1" w14:textId="77777777" w:rsidR="0091124F" w:rsidRDefault="0091124F" w:rsidP="00836F76">
      <w:pPr>
        <w:spacing w:after="160" w:line="259" w:lineRule="auto"/>
        <w:ind w:left="0" w:right="0" w:firstLine="0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8E46A44" w14:textId="7DCE1104" w:rsidR="00A8255F" w:rsidRPr="00A8255F" w:rsidRDefault="00A8255F" w:rsidP="00BB7272">
      <w:pPr>
        <w:spacing w:after="160" w:line="259" w:lineRule="auto"/>
        <w:ind w:right="0" w:firstLine="698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Sufinanciranje troškova osiguranja tehnički isp</w:t>
      </w:r>
      <w:r w:rsidR="00836F7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ravnih traktora </w:t>
      </w:r>
    </w:p>
    <w:p w14:paraId="6DCDB620" w14:textId="59CB6209" w:rsidR="00A8255F" w:rsidRPr="00A8255F" w:rsidRDefault="00A8255F" w:rsidP="00BB7272">
      <w:pPr>
        <w:spacing w:after="160" w:line="259" w:lineRule="auto"/>
        <w:ind w:left="0" w:right="0" w:firstLine="708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Potpora u iznosu od </w:t>
      </w: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30,00 EUR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 polici osiguranja,  ostvaruje se za osigura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nje tehnički ispravnih traktora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Potpora će se isplatiti poljoprivredniku samo za jedan traktor.</w:t>
      </w:r>
    </w:p>
    <w:p w14:paraId="0CE57DF9" w14:textId="77777777" w:rsidR="00A8255F" w:rsidRDefault="00A8255F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17B95B4F" w14:textId="0C044525" w:rsidR="00A8255F" w:rsidRDefault="00A8255F" w:rsidP="00BB7272">
      <w:pPr>
        <w:pStyle w:val="StandardWeb"/>
        <w:tabs>
          <w:tab w:val="left" w:pos="709"/>
        </w:tabs>
        <w:spacing w:before="0" w:beforeAutospacing="0" w:after="0" w:afterAutospacing="0"/>
        <w:ind w:firstLine="284"/>
        <w:jc w:val="both"/>
      </w:pPr>
      <w:r>
        <w:rPr>
          <w:b/>
        </w:rPr>
        <w:t xml:space="preserve">-   </w:t>
      </w:r>
      <w:r w:rsidR="00BB7272">
        <w:rPr>
          <w:b/>
        </w:rPr>
        <w:t xml:space="preserve">  </w:t>
      </w: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</w:t>
      </w:r>
      <w:r w:rsidR="0006158B">
        <w:t>,</w:t>
      </w:r>
    </w:p>
    <w:p w14:paraId="485897D4" w14:textId="21A0827C" w:rsidR="00A8255F" w:rsidRPr="00A8255F" w:rsidRDefault="00BB7272" w:rsidP="00BB7272">
      <w:pPr>
        <w:pStyle w:val="StandardWeb"/>
        <w:spacing w:before="0" w:beforeAutospacing="0" w:after="0" w:afterAutospacing="0"/>
        <w:ind w:firstLine="284"/>
        <w:jc w:val="both"/>
      </w:pPr>
      <w:r>
        <w:t xml:space="preserve"> </w:t>
      </w:r>
      <w:r w:rsidR="00A8255F">
        <w:t xml:space="preserve">- </w:t>
      </w:r>
      <w:r w:rsidR="00A8255F">
        <w:tab/>
      </w:r>
      <w:r w:rsidR="00A8255F" w:rsidRPr="00A8255F">
        <w:t>sjedište poljoprivrednog gosp</w:t>
      </w:r>
      <w:r w:rsidR="0006158B">
        <w:t>odarstva mora biti na području o</w:t>
      </w:r>
      <w:r w:rsidR="00A8255F" w:rsidRPr="00A8255F">
        <w:t>pćine Josipdol</w:t>
      </w:r>
      <w:r w:rsidR="00B362E0">
        <w:t>,</w:t>
      </w:r>
    </w:p>
    <w:p w14:paraId="6E902680" w14:textId="43982F17" w:rsidR="00A8255F" w:rsidRPr="00A8255F" w:rsidRDefault="00BB7272" w:rsidP="00A8255F">
      <w:pPr>
        <w:spacing w:after="0" w:line="259" w:lineRule="auto"/>
        <w:ind w:left="709" w:right="0" w:hanging="425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-    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presli</w:t>
      </w:r>
      <w:r w:rsidR="00B362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ka police osiguranja za traktor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osiguravajućeg društva po izboru,</w:t>
      </w:r>
    </w:p>
    <w:p w14:paraId="728BC4EE" w14:textId="4ABEE164" w:rsidR="00A8255F" w:rsidRPr="00836F76" w:rsidRDefault="00BB7272" w:rsidP="00836F76">
      <w:pPr>
        <w:spacing w:after="0" w:line="259" w:lineRule="auto"/>
        <w:ind w:left="284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 xml:space="preserve">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preslika prometne dozv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ole – dokaz vlasništva traktora.</w:t>
      </w:r>
    </w:p>
    <w:p w14:paraId="585B648E" w14:textId="6D05EBE6" w:rsidR="000660B0" w:rsidRPr="00E82C6C" w:rsidRDefault="000660B0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C4FAC6" w14:textId="29DFA982" w:rsidR="00E6776C" w:rsidRPr="00BB7272" w:rsidRDefault="00103573" w:rsidP="00BB7272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č</w:t>
      </w:r>
      <w:r w:rsidRPr="00E82C6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2D578F6" w14:textId="6D5D7A6D" w:rsidR="000660B0" w:rsidRDefault="00103573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iz Proračuna subvencionirati izdatke poljoprivrednika za 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krmača do </w:t>
      </w:r>
      <w:r w:rsidR="0072297B">
        <w:rPr>
          <w:rFonts w:ascii="Times New Roman" w:hAnsi="Times New Roman" w:cs="Times New Roman"/>
          <w:sz w:val="24"/>
          <w:szCs w:val="24"/>
        </w:rPr>
        <w:t>55</w:t>
      </w:r>
      <w:r w:rsidR="00D30E65">
        <w:rPr>
          <w:rFonts w:ascii="Times New Roman" w:hAnsi="Times New Roman" w:cs="Times New Roman"/>
          <w:sz w:val="24"/>
          <w:szCs w:val="24"/>
        </w:rPr>
        <w:t>,00</w:t>
      </w:r>
      <w:r w:rsidR="00466100" w:rsidRPr="00466100">
        <w:rPr>
          <w:rFonts w:ascii="Times New Roman" w:hAnsi="Times New Roman" w:cs="Times New Roman"/>
          <w:sz w:val="24"/>
          <w:szCs w:val="24"/>
        </w:rPr>
        <w:t xml:space="preserve"> </w:t>
      </w:r>
      <w:r w:rsidR="00466100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za prvo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jednom godišnje. Potrebna dokumentacija: zahtjev korisnika poticaja, račun o izvršenoj usluzi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osjemenjivanja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preslika osobne iskaznice ili registracije. Subvencija će se isplaćivati na račun korisnika poticaja. </w:t>
      </w:r>
    </w:p>
    <w:p w14:paraId="3711EB64" w14:textId="77777777" w:rsidR="00094722" w:rsidRDefault="00094722" w:rsidP="00E82C6C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7165FAF9" w14:textId="04769F78" w:rsidR="0037218E" w:rsidRPr="00BB7272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b/>
          <w:sz w:val="24"/>
          <w:szCs w:val="24"/>
        </w:rPr>
      </w:pPr>
      <w:r w:rsidRPr="0037218E">
        <w:rPr>
          <w:rFonts w:ascii="Times New Roman" w:hAnsi="Times New Roman" w:cs="Times New Roman"/>
          <w:b/>
          <w:sz w:val="24"/>
          <w:szCs w:val="24"/>
        </w:rPr>
        <w:t xml:space="preserve">Subvencije za </w:t>
      </w:r>
      <w:proofErr w:type="spellStart"/>
      <w:r w:rsidRPr="0037218E">
        <w:rPr>
          <w:rFonts w:ascii="Times New Roman" w:hAnsi="Times New Roman" w:cs="Times New Roman"/>
          <w:b/>
          <w:sz w:val="24"/>
          <w:szCs w:val="24"/>
        </w:rPr>
        <w:t>prvotelke</w:t>
      </w:r>
      <w:proofErr w:type="spellEnd"/>
    </w:p>
    <w:p w14:paraId="3EB55269" w14:textId="409C9489" w:rsidR="0037218E" w:rsidRPr="0037218E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7218E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Pr="0037218E">
        <w:rPr>
          <w:rFonts w:ascii="Times New Roman" w:hAnsi="Times New Roman" w:cs="Times New Roman"/>
          <w:sz w:val="24"/>
          <w:szCs w:val="24"/>
        </w:rPr>
        <w:t xml:space="preserve"> su grla koja u g</w:t>
      </w:r>
      <w:r>
        <w:rPr>
          <w:rFonts w:ascii="Times New Roman" w:hAnsi="Times New Roman" w:cs="Times New Roman"/>
          <w:sz w:val="24"/>
          <w:szCs w:val="24"/>
        </w:rPr>
        <w:t xml:space="preserve">odini podnošenja zahtjeva imaju </w:t>
      </w:r>
      <w:r w:rsidRPr="0037218E">
        <w:rPr>
          <w:rFonts w:ascii="Times New Roman" w:hAnsi="Times New Roman" w:cs="Times New Roman"/>
          <w:sz w:val="24"/>
          <w:szCs w:val="24"/>
        </w:rPr>
        <w:t>registrirano prvo teljenje na gospodarstvu korisnika.</w:t>
      </w:r>
    </w:p>
    <w:p w14:paraId="09587E09" w14:textId="77777777" w:rsidR="0037218E" w:rsidRPr="00094722" w:rsidRDefault="0037218E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73C17C8" w14:textId="77777777" w:rsidR="00F619E1" w:rsidRDefault="00094722" w:rsidP="00E8055D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Općina Josipdol dodij</w:t>
      </w:r>
      <w:r w:rsidR="00F619E1">
        <w:rPr>
          <w:rFonts w:ascii="Times New Roman" w:hAnsi="Times New Roman" w:cs="Times New Roman"/>
          <w:sz w:val="24"/>
          <w:szCs w:val="24"/>
        </w:rPr>
        <w:t xml:space="preserve">elit će subvenciju za </w:t>
      </w:r>
      <w:proofErr w:type="spellStart"/>
      <w:r w:rsidR="00F619E1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="00F619E1">
        <w:rPr>
          <w:rFonts w:ascii="Times New Roman" w:hAnsi="Times New Roman" w:cs="Times New Roman"/>
          <w:sz w:val="24"/>
          <w:szCs w:val="24"/>
        </w:rPr>
        <w:t xml:space="preserve">  u iznosu od 50,00 EUR po teletu. </w:t>
      </w:r>
    </w:p>
    <w:p w14:paraId="28EC33D8" w14:textId="77777777" w:rsidR="00F619E1" w:rsidRDefault="00F619E1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F8C25A3" w14:textId="058DFD98" w:rsid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U</w:t>
      </w:r>
      <w:r w:rsidR="00E8055D">
        <w:rPr>
          <w:rFonts w:ascii="Times New Roman" w:hAnsi="Times New Roman" w:cs="Times New Roman"/>
          <w:sz w:val="24"/>
          <w:szCs w:val="24"/>
        </w:rPr>
        <w:t>vjeti za dodjelu subvencije su:</w:t>
      </w:r>
    </w:p>
    <w:p w14:paraId="7F7FA316" w14:textId="5EA08657" w:rsidR="00B362E0" w:rsidRDefault="00B362E0" w:rsidP="00B362E0">
      <w:pPr>
        <w:pStyle w:val="StandardWeb"/>
        <w:spacing w:before="0" w:beforeAutospacing="0" w:after="0" w:afterAutospacing="0"/>
        <w:ind w:firstLine="284"/>
        <w:jc w:val="both"/>
      </w:pPr>
      <w:r>
        <w:t xml:space="preserve">- </w:t>
      </w:r>
      <w:r w:rsidRPr="00A8255F">
        <w:t xml:space="preserve">korisnici mogu biti poljoprivredna gospodarstva (OPG, </w:t>
      </w:r>
      <w:r>
        <w:t xml:space="preserve">SOPG, </w:t>
      </w:r>
      <w:r w:rsidRPr="00A8255F">
        <w:t>obrti, trgovačka društva, zadruge registrirane za obavljanje poljoprivredne djelatnosti) upisana u Upisnik poljoprivrednih gospodarstava</w:t>
      </w:r>
      <w:r>
        <w:t>,</w:t>
      </w:r>
    </w:p>
    <w:p w14:paraId="67F0BD95" w14:textId="7BF1A813" w:rsidR="00094722" w:rsidRPr="00094722" w:rsidRDefault="00B362E0" w:rsidP="00B362E0">
      <w:pPr>
        <w:spacing w:after="0" w:line="240" w:lineRule="auto"/>
        <w:ind w:left="284" w:right="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E1">
        <w:rPr>
          <w:rFonts w:ascii="Times New Roman" w:hAnsi="Times New Roman" w:cs="Times New Roman"/>
          <w:sz w:val="24"/>
          <w:szCs w:val="24"/>
        </w:rPr>
        <w:t>s</w:t>
      </w:r>
      <w:r w:rsidR="00094722" w:rsidRPr="00094722">
        <w:rPr>
          <w:rFonts w:ascii="Times New Roman" w:hAnsi="Times New Roman" w:cs="Times New Roman"/>
          <w:sz w:val="24"/>
          <w:szCs w:val="24"/>
        </w:rPr>
        <w:t>jedište i proizvodnja moraju se nalaz</w:t>
      </w:r>
      <w:r w:rsidR="0006158B">
        <w:rPr>
          <w:rFonts w:ascii="Times New Roman" w:hAnsi="Times New Roman" w:cs="Times New Roman"/>
          <w:sz w:val="24"/>
          <w:szCs w:val="24"/>
        </w:rPr>
        <w:t>iti na području o</w:t>
      </w:r>
      <w:r w:rsidR="00E8055D">
        <w:rPr>
          <w:rFonts w:ascii="Times New Roman" w:hAnsi="Times New Roman" w:cs="Times New Roman"/>
          <w:sz w:val="24"/>
          <w:szCs w:val="24"/>
        </w:rPr>
        <w:t>pćine Josipdol,</w:t>
      </w:r>
    </w:p>
    <w:p w14:paraId="1C6AA35E" w14:textId="7DC0F761" w:rsidR="00E8055D" w:rsidRDefault="00F619E1" w:rsidP="00B362E0">
      <w:pPr>
        <w:spacing w:after="0" w:line="240" w:lineRule="auto"/>
        <w:ind w:left="0" w:right="6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55D">
        <w:rPr>
          <w:rFonts w:ascii="Times New Roman" w:hAnsi="Times New Roman" w:cs="Times New Roman"/>
          <w:sz w:val="24"/>
          <w:szCs w:val="24"/>
        </w:rPr>
        <w:t>potvrda v</w:t>
      </w:r>
      <w:r w:rsidR="00E8055D" w:rsidRPr="00E8055D">
        <w:rPr>
          <w:rFonts w:ascii="Times New Roman" w:hAnsi="Times New Roman" w:cs="Times New Roman"/>
          <w:sz w:val="24"/>
          <w:szCs w:val="24"/>
        </w:rPr>
        <w:t>et</w:t>
      </w:r>
      <w:r w:rsidR="00E8055D">
        <w:rPr>
          <w:rFonts w:ascii="Times New Roman" w:hAnsi="Times New Roman" w:cs="Times New Roman"/>
          <w:sz w:val="24"/>
          <w:szCs w:val="24"/>
        </w:rPr>
        <w:t>e</w:t>
      </w:r>
      <w:r w:rsidR="00E8055D" w:rsidRPr="00E8055D">
        <w:rPr>
          <w:rFonts w:ascii="Times New Roman" w:hAnsi="Times New Roman" w:cs="Times New Roman"/>
          <w:sz w:val="24"/>
          <w:szCs w:val="24"/>
        </w:rPr>
        <w:t xml:space="preserve">rinarske stanice o </w:t>
      </w:r>
      <w:proofErr w:type="spellStart"/>
      <w:r w:rsidR="00E8055D" w:rsidRPr="00E8055D">
        <w:rPr>
          <w:rFonts w:ascii="Times New Roman" w:hAnsi="Times New Roman" w:cs="Times New Roman"/>
          <w:sz w:val="24"/>
          <w:szCs w:val="24"/>
        </w:rPr>
        <w:t>telenju</w:t>
      </w:r>
      <w:proofErr w:type="spellEnd"/>
      <w:r w:rsidR="00E8055D" w:rsidRPr="00E8055D">
        <w:rPr>
          <w:rFonts w:ascii="Times New Roman" w:hAnsi="Times New Roman" w:cs="Times New Roman"/>
          <w:sz w:val="24"/>
          <w:szCs w:val="24"/>
        </w:rPr>
        <w:t xml:space="preserve"> i broju </w:t>
      </w:r>
      <w:proofErr w:type="spellStart"/>
      <w:r w:rsidR="00E8055D" w:rsidRPr="00E8055D">
        <w:rPr>
          <w:rFonts w:ascii="Times New Roman" w:hAnsi="Times New Roman" w:cs="Times New Roman"/>
          <w:sz w:val="24"/>
          <w:szCs w:val="24"/>
        </w:rPr>
        <w:t>markice</w:t>
      </w:r>
      <w:proofErr w:type="spellEnd"/>
      <w:r w:rsidR="00E8055D" w:rsidRPr="00E8055D">
        <w:rPr>
          <w:rFonts w:ascii="Times New Roman" w:hAnsi="Times New Roman" w:cs="Times New Roman"/>
          <w:sz w:val="24"/>
          <w:szCs w:val="24"/>
        </w:rPr>
        <w:t xml:space="preserve"> teleta</w:t>
      </w:r>
      <w:r w:rsidR="00E80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55D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="00E8055D">
        <w:rPr>
          <w:rFonts w:ascii="Times New Roman" w:hAnsi="Times New Roman" w:cs="Times New Roman"/>
          <w:sz w:val="24"/>
          <w:szCs w:val="24"/>
        </w:rPr>
        <w:t>.</w:t>
      </w:r>
    </w:p>
    <w:p w14:paraId="2125DAE4" w14:textId="77777777" w:rsidR="00094722" w:rsidRP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45803ADD" w14:textId="444B1639" w:rsidR="00094722" w:rsidRPr="00E82C6C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Subvencija će se isplaćivati na račun korisnika nakon dostavljanja zahtjeva uz potrebnu dokumentaciju.</w:t>
      </w:r>
    </w:p>
    <w:p w14:paraId="128E591A" w14:textId="50BB66EF" w:rsidR="000660B0" w:rsidRDefault="000660B0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CEEB" w14:textId="31B3A8E2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0F56F953" w14:textId="77777777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2A963" w14:textId="14D03A77" w:rsidR="006E1E76" w:rsidRPr="006E1E76" w:rsidRDefault="006E1E76" w:rsidP="00BB7272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6E1E76">
        <w:rPr>
          <w:rFonts w:ascii="Times New Roman" w:hAnsi="Times New Roman" w:cs="Times New Roman"/>
          <w:sz w:val="24"/>
          <w:szCs w:val="24"/>
        </w:rPr>
        <w:t xml:space="preserve">Za mlade poljoprivrednike, nositelje poljoprivrednog gospodarstva mlađe od 40 godina na dan podnošenja zahtjeva, odobreni iznos potpore iz </w:t>
      </w:r>
      <w:r>
        <w:rPr>
          <w:rFonts w:ascii="Times New Roman" w:hAnsi="Times New Roman" w:cs="Times New Roman"/>
          <w:sz w:val="24"/>
          <w:szCs w:val="24"/>
        </w:rPr>
        <w:t xml:space="preserve">svih </w:t>
      </w:r>
      <w:r w:rsidRPr="006E1E76">
        <w:rPr>
          <w:rFonts w:ascii="Times New Roman" w:hAnsi="Times New Roman" w:cs="Times New Roman"/>
          <w:sz w:val="24"/>
          <w:szCs w:val="24"/>
        </w:rPr>
        <w:t>mjera ovog Programa uvećava se za 20 % od iznosa potpore koji bi ostvarili prema osnovnim uvjetima mjere.</w:t>
      </w:r>
    </w:p>
    <w:p w14:paraId="7FB9E457" w14:textId="187C91BA" w:rsidR="000660B0" w:rsidRPr="00E82C6C" w:rsidRDefault="00103573" w:rsidP="007F7A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FD544" w14:textId="6DE43A25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058E">
        <w:rPr>
          <w:rFonts w:ascii="Times New Roman" w:hAnsi="Times New Roman" w:cs="Times New Roman"/>
          <w:b/>
          <w:sz w:val="24"/>
          <w:szCs w:val="24"/>
        </w:rPr>
        <w:t>V. IZVORI SREDSTAVA</w:t>
      </w:r>
    </w:p>
    <w:p w14:paraId="051B29E7" w14:textId="67977CF9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24D13" w14:textId="208AFD34" w:rsidR="00E4058E" w:rsidRDefault="006E1E76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E4058E">
        <w:rPr>
          <w:rFonts w:ascii="Times New Roman" w:hAnsi="Times New Roman" w:cs="Times New Roman"/>
          <w:b/>
          <w:sz w:val="24"/>
          <w:szCs w:val="24"/>
        </w:rPr>
        <w:t>.</w:t>
      </w:r>
    </w:p>
    <w:p w14:paraId="0598E0F1" w14:textId="54FA40B0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53BD6" w14:textId="1AFCF245" w:rsidR="00ED781D" w:rsidRPr="00ED781D" w:rsidRDefault="00E4058E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27B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Za provođenje ovog Programa, sredstva će biti osigurana u Proračunu Općine </w:t>
      </w:r>
      <w:r w:rsidR="000427BA"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proračunsku godinu.</w:t>
      </w:r>
    </w:p>
    <w:p w14:paraId="052572B6" w14:textId="70955468" w:rsidR="00ED781D" w:rsidRPr="00ED781D" w:rsidRDefault="000427BA" w:rsidP="00ED781D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Potpore će se isplaćivati korisnicima koji ispunjavaju zadane uvjete za pojedinu mjeru temeljem ovog Programa redoslijedom zaprimanja, do utroška planiranih sredstava u Proračunu Općine </w:t>
      </w:r>
      <w:r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tekuću proračunsku godinu. </w:t>
      </w:r>
    </w:p>
    <w:p w14:paraId="382DB508" w14:textId="4C86B984" w:rsidR="000427BA" w:rsidRDefault="000427BA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7B1F6FA" w14:textId="5CBB8B54" w:rsidR="00740A12" w:rsidRPr="00740A12" w:rsidRDefault="001524EF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POSTUPAK DODJELE POTPORE</w:t>
      </w:r>
    </w:p>
    <w:p w14:paraId="015CD03B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AD2134" w14:textId="685F22A6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DFA374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70ED0B" w14:textId="7F94B9D3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(1) Potpore </w:t>
      </w:r>
      <w:r w:rsidR="00EE2347">
        <w:rPr>
          <w:rFonts w:ascii="Times New Roman" w:hAnsi="Times New Roman" w:cs="Times New Roman"/>
          <w:bCs/>
          <w:sz w:val="24"/>
          <w:szCs w:val="24"/>
        </w:rPr>
        <w:t>za mjere iz ovog Programa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se dodjeljuju na osnovu podnesenih zahtjeva korisnika i priložene propisane dokumentacije, temeljem Javnog poziva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godini. </w:t>
      </w:r>
    </w:p>
    <w:p w14:paraId="5A8E7D18" w14:textId="6CEBE3B4" w:rsidR="00740A12" w:rsidRPr="00740A12" w:rsidRDefault="00F14540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Javni poziv raspisuje Upravni odjel </w:t>
      </w:r>
      <w:r w:rsidR="00EE234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E2590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328C0F" w14:textId="77777777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F14540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) Javni poziv sadrži: prihvatljive korisnike, popis mjera i kriterija za dodjelu potpora, popis potrebne dokumentacije koja se prilaže uz zahtjev, rokove i način podnošenja zahtjeva, način kontrole namjenskog utroška dobivenih sredstava i ostale podatke i informacije. </w:t>
      </w:r>
    </w:p>
    <w:p w14:paraId="2761E78C" w14:textId="36F9310F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Odobravanje potpora za sve Mjere </w:t>
      </w:r>
      <w:r>
        <w:rPr>
          <w:rFonts w:ascii="Times New Roman" w:hAnsi="Times New Roman" w:cs="Times New Roman"/>
          <w:bCs/>
          <w:sz w:val="24"/>
          <w:szCs w:val="24"/>
        </w:rPr>
        <w:t>ocjenjivat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</w:t>
      </w:r>
      <w:r w:rsidR="00944C27" w:rsidRPr="00CD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do utroška sredstava. </w:t>
      </w:r>
    </w:p>
    <w:p w14:paraId="503EAE54" w14:textId="1FFE7F20" w:rsidR="00EA3EE4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1524EF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>) Javni poziv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 raspisat će se po osiguranju sredstava u Proračunu i donošenju ovog Programa, a objavit će se na web stranici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oglasnim pločama naselja. </w:t>
      </w:r>
    </w:p>
    <w:p w14:paraId="438C3980" w14:textId="5CF2CE8C" w:rsidR="001A36FA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(6) </w:t>
      </w:r>
      <w:r w:rsidR="0006158B">
        <w:rPr>
          <w:rFonts w:ascii="Times New Roman" w:hAnsi="Times New Roman" w:cs="Times New Roman"/>
          <w:bCs/>
          <w:sz w:val="24"/>
          <w:szCs w:val="24"/>
        </w:rPr>
        <w:t>Nakon donošenja Odluke Općinske načelnice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o dodjeli potpora, utvrđivanja prava na potporu i iznos potpore male vrijednosti sukladno Uredbi de </w:t>
      </w:r>
      <w:proofErr w:type="spellStart"/>
      <w:r w:rsidR="00740A12" w:rsidRPr="00740A12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 korisnikom potpore iz </w:t>
      </w:r>
      <w:r w:rsidR="00944C27">
        <w:rPr>
          <w:rFonts w:ascii="Times New Roman" w:hAnsi="Times New Roman" w:cs="Times New Roman"/>
          <w:bCs/>
          <w:sz w:val="24"/>
          <w:szCs w:val="24"/>
        </w:rPr>
        <w:t>mjere iz ovog Programa</w:t>
      </w:r>
      <w:r w:rsidR="00EA3EE4">
        <w:rPr>
          <w:rFonts w:ascii="Times New Roman" w:hAnsi="Times New Roman" w:cs="Times New Roman"/>
          <w:bCs/>
          <w:sz w:val="24"/>
          <w:szCs w:val="24"/>
        </w:rPr>
        <w:t>,</w:t>
      </w:r>
      <w:r w:rsidR="0006158B">
        <w:rPr>
          <w:rFonts w:ascii="Times New Roman" w:hAnsi="Times New Roman" w:cs="Times New Roman"/>
          <w:bCs/>
          <w:sz w:val="24"/>
          <w:szCs w:val="24"/>
        </w:rPr>
        <w:t xml:space="preserve"> Općinska načelnica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sklapa ugovor. </w:t>
      </w:r>
    </w:p>
    <w:p w14:paraId="71FCB9ED" w14:textId="4F72933E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Sredstva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isplaćuju se nakon sklopljenog Ugovora za koji je prije potpisivanja Ugovora korisnik dužan dostaviti račun za nabavu-usluge izvršene u toku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0775B1A9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92D5DE9" w14:textId="338A0788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78925A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87CCF9" w14:textId="2B494EF2" w:rsidR="000427BA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Svi korisnici potpore moraju imati podmirena dugovanja prema Općini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i Komunalno</w:t>
      </w:r>
      <w:r w:rsidR="00BB7272" w:rsidRPr="00BB7272">
        <w:rPr>
          <w:rFonts w:ascii="Times New Roman" w:hAnsi="Times New Roman" w:cs="Times New Roman"/>
          <w:bCs/>
          <w:sz w:val="24"/>
          <w:szCs w:val="24"/>
        </w:rPr>
        <w:t xml:space="preserve"> 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d.o.o..</w:t>
      </w:r>
    </w:p>
    <w:p w14:paraId="51136D31" w14:textId="7150D2A8" w:rsidR="001524EF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539BB185" w14:textId="74AEDC02" w:rsidR="000660B0" w:rsidRPr="00193D2A" w:rsidRDefault="001524EF" w:rsidP="00193D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03573" w:rsidRPr="00193D2A">
        <w:rPr>
          <w:rFonts w:ascii="Times New Roman" w:hAnsi="Times New Roman" w:cs="Times New Roman"/>
          <w:b/>
          <w:sz w:val="24"/>
          <w:szCs w:val="24"/>
        </w:rPr>
        <w:t xml:space="preserve">. PODNOŠENJE ZAHTJEVA I PROPISANA DOKUMENTACIJA </w:t>
      </w:r>
    </w:p>
    <w:p w14:paraId="16F60C8B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E013" w14:textId="25595B72" w:rsidR="000660B0" w:rsidRPr="00193D2A" w:rsidRDefault="00103573" w:rsidP="00BC3755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E1E76">
        <w:rPr>
          <w:rFonts w:ascii="Times New Roman" w:hAnsi="Times New Roman" w:cs="Times New Roman"/>
          <w:b/>
          <w:sz w:val="24"/>
          <w:szCs w:val="24"/>
        </w:rPr>
        <w:t>11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11E01FDB" w14:textId="6D46B90E" w:rsidR="000660B0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9310" w14:textId="25A93BE2" w:rsidR="001524EF" w:rsidRDefault="001524EF" w:rsidP="001524EF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AE1DE9" w:rsidRPr="00AE1DE9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potpore prikupljaju se od dana objave javnog poziva za dodjelu sredstava do utroška sredstava. </w:t>
      </w:r>
    </w:p>
    <w:p w14:paraId="49AB2BC0" w14:textId="77777777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pojedine mjere iz Programa podnose se na propisanim obrascima s pripadajućom dokumentacijom, do roka navedenog u Javnom pozivu. </w:t>
      </w:r>
    </w:p>
    <w:p w14:paraId="73CC0585" w14:textId="1FC11019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Obrasci zahtjeva bit će dostupni na </w:t>
      </w:r>
      <w:r w:rsidR="00B1677C">
        <w:rPr>
          <w:rFonts w:ascii="Times New Roman" w:hAnsi="Times New Roman" w:cs="Times New Roman"/>
          <w:bCs/>
          <w:color w:val="auto"/>
          <w:sz w:val="24"/>
          <w:szCs w:val="24"/>
        </w:rPr>
        <w:t>mrežnoj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stranici Općine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www.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.hr. </w:t>
      </w:r>
    </w:p>
    <w:p w14:paraId="1DE39EC5" w14:textId="7299C45C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Podnositelj zahtjeva, uz ispunjen obrazac zahtjeva za potporu prilaže sljedeću dokumentaciju:</w:t>
      </w:r>
    </w:p>
    <w:p w14:paraId="404EBA51" w14:textId="405ABB2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1. presli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ka računa za provedeno ulaganje,</w:t>
      </w:r>
    </w:p>
    <w:p w14:paraId="274E8B98" w14:textId="73CAA892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2. potvrd</w:t>
      </w:r>
      <w:r w:rsidR="00BF7404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 podmirenim dospjelim novčanim obavezama prema Općini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 Komunalno Josipdol d.o.o.,</w:t>
      </w:r>
    </w:p>
    <w:p w14:paraId="0B4E1BB7" w14:textId="40B1EE56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3. presliku osobne iskaznice (fizičke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4E89F89F" w14:textId="0511387B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4. presliku upisa u odgovarajući registar (pravne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1E13CDFF" w14:textId="00B074F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5. preslika Rješenja o upisu u Upisnik poljoprivrednog gospodarstva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78D26821" w14:textId="18EEDAB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6. izjavu o iznosima dodijeljenih potpora male vrijednosti u sektoru poljoprivrede iz drugih izvora, sukladno članku 6. Uredbe 1408/2013 (na propisanom obrascu).</w:t>
      </w:r>
    </w:p>
    <w:p w14:paraId="4BABDD43" w14:textId="77777777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369C52" w14:textId="7C170A8B" w:rsidR="0016438E" w:rsidRPr="0016438E" w:rsidRDefault="006E1E76" w:rsidP="001643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12</w:t>
      </w:r>
      <w:r w:rsidR="0016438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D38B939" w14:textId="4426925A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E7014F5" w14:textId="7CE0ACC1" w:rsidR="00054E3A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(1) Sukladno članku 3. Uredbe 1408/2013 ukupan iznos potpora male vrijednosti koji se po državi članici dodjeljuje jednom poduzetniku ne smije prelaziti 50.000,00 EUR tijekom bilo kojeg razdoblja od tri godine.</w:t>
      </w:r>
    </w:p>
    <w:p w14:paraId="75EB5549" w14:textId="43938C09" w:rsidR="0016438E" w:rsidRPr="0016438E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6A0B7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6. Uredbe 1408/2013 podnositelj zahtjeva mora svom zahtjevu priložiti izjavu o iznosima dodijeljenih potpora male vrijednosti iz drugih izvora.</w:t>
      </w:r>
    </w:p>
    <w:p w14:paraId="6033DB3C" w14:textId="39B7C65D" w:rsidR="0016438E" w:rsidRDefault="003304C9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Davatelj potpore dužan je korisniku potpore dostaviti obavijest da mu je dodijeljena potpora male vrijednosti sukladno Uredbi 1408/2013.</w:t>
      </w:r>
    </w:p>
    <w:p w14:paraId="5A41B706" w14:textId="261747D5" w:rsidR="00411B15" w:rsidRDefault="00411B15" w:rsidP="00524ED4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78D66C" w14:textId="1D22BE92" w:rsidR="00411B15" w:rsidRPr="00411B15" w:rsidRDefault="00002F88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VIII. </w:t>
      </w:r>
      <w:r w:rsidR="00411B15" w:rsidRPr="00411B15">
        <w:rPr>
          <w:rFonts w:ascii="Times New Roman" w:hAnsi="Times New Roman" w:cs="Times New Roman"/>
          <w:b/>
          <w:color w:val="auto"/>
          <w:sz w:val="24"/>
          <w:szCs w:val="24"/>
        </w:rPr>
        <w:t>KONTROLA NAMJENSKOG KORIŠTENJA SREDSTAVA</w:t>
      </w:r>
    </w:p>
    <w:p w14:paraId="6EC6A641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E4EE38" w14:textId="63CF926C" w:rsidR="00411B15" w:rsidRPr="00411B15" w:rsidRDefault="00411B15" w:rsidP="00411B1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A93B5AE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76F7F7" w14:textId="0A571EC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potpore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je obvezan dodijeljena sredstva koristiti isključivo za realizaciju mjere za koju su sredstva dodijeljena.</w:t>
      </w:r>
    </w:p>
    <w:p w14:paraId="4A788F24" w14:textId="355859D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potpore dužan je omogućiti davatelju potpore kontrolu namjenskog korištenja dodijeljenih sredstava. </w:t>
      </w:r>
    </w:p>
    <w:p w14:paraId="662B8A5F" w14:textId="08139169" w:rsidR="00411B15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Kontrolu na terenu provodi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Povjerenstvo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pregled korištenja poticajnih mjera u poljoprivredi</w:t>
      </w:r>
      <w:r w:rsidR="0006158B">
        <w:rPr>
          <w:rFonts w:ascii="Times New Roman" w:hAnsi="Times New Roman" w:cs="Times New Roman"/>
          <w:bCs/>
          <w:color w:val="auto"/>
          <w:sz w:val="24"/>
          <w:szCs w:val="24"/>
        </w:rPr>
        <w:t>, koje imenuje općinska načelnica</w:t>
      </w:r>
      <w:r w:rsidR="002921E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roku od najviše dvije godine od dana isplate potpore.</w:t>
      </w:r>
    </w:p>
    <w:p w14:paraId="2639FB13" w14:textId="41ED4B10" w:rsidR="003304C9" w:rsidRDefault="001D5C8E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Stručnu i administrativnu kontrolu dodjele potpora provodi</w:t>
      </w:r>
      <w:r w:rsid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djelatnosti.</w:t>
      </w:r>
    </w:p>
    <w:p w14:paraId="47658D43" w14:textId="1DE92520" w:rsidR="00EE2590" w:rsidRDefault="00EE2590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2DA71C6" w14:textId="39AECB2A" w:rsidR="00EE2590" w:rsidRPr="00EE2590" w:rsidRDefault="00002F88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</w:t>
      </w:r>
      <w:r w:rsidR="00EE2590" w:rsidRPr="00EE2590">
        <w:rPr>
          <w:rFonts w:ascii="Times New Roman" w:hAnsi="Times New Roman" w:cs="Times New Roman"/>
          <w:b/>
          <w:color w:val="auto"/>
          <w:sz w:val="24"/>
          <w:szCs w:val="24"/>
        </w:rPr>
        <w:t>POVRAT SREDSTAVA</w:t>
      </w:r>
    </w:p>
    <w:p w14:paraId="714B93D1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729F6D" w14:textId="52C902A1" w:rsidR="00EE2590" w:rsidRPr="00EE2590" w:rsidRDefault="00EE2590" w:rsidP="00EE259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75B0504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441F1AD" w14:textId="377B1E9B" w:rsidR="00EE2590" w:rsidRDefault="00EE2590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>Ukoliko se ustanovi da je korisnik potpore priložio ne</w:t>
      </w:r>
      <w:r w:rsidR="00002F88">
        <w:rPr>
          <w:rFonts w:ascii="Times New Roman" w:hAnsi="Times New Roman" w:cs="Times New Roman"/>
          <w:bCs/>
          <w:color w:val="auto"/>
          <w:sz w:val="24"/>
          <w:szCs w:val="24"/>
        </w:rPr>
        <w:t>valjanu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dokumentaciju uz zahtjev za potporu ili prijavljeno stanje ne odgovara stvarnom stanju prilikom kontrole na terenu, korisnik mora dobivena sredstva odmah vratiti u Proračun Općine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gubi pravo na potpore u poljoprivredi iz Proračuna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sljedećih pet godina.</w:t>
      </w:r>
    </w:p>
    <w:p w14:paraId="4DB0D55A" w14:textId="13F5BD62" w:rsidR="003B5F43" w:rsidRDefault="003B5F43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6F0A5A" w14:textId="7F51CF84" w:rsidR="003B5F43" w:rsidRDefault="00002F88" w:rsidP="003B5F4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2F88">
        <w:rPr>
          <w:rFonts w:ascii="Times New Roman" w:hAnsi="Times New Roman" w:cs="Times New Roman"/>
          <w:b/>
          <w:color w:val="auto"/>
          <w:sz w:val="24"/>
          <w:szCs w:val="24"/>
        </w:rPr>
        <w:t>X. ZAVRŠNE ODREDBE</w:t>
      </w:r>
    </w:p>
    <w:p w14:paraId="6FA95CAE" w14:textId="58E82C93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625932B2" w14:textId="12FAB36E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83ACA9" w14:textId="7E3EBFFF" w:rsidR="000660B0" w:rsidRDefault="00002F8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Zahtjevi za sve oblike potpora podnose se </w:t>
      </w:r>
      <w:r w:rsidR="00085030">
        <w:rPr>
          <w:rFonts w:ascii="Times New Roman" w:hAnsi="Times New Roman" w:cs="Times New Roman"/>
          <w:sz w:val="24"/>
          <w:szCs w:val="24"/>
        </w:rPr>
        <w:t>nadležnom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upravnom odjelu</w:t>
      </w:r>
      <w:r w:rsidR="0006158B">
        <w:rPr>
          <w:rFonts w:ascii="Times New Roman" w:hAnsi="Times New Roman" w:cs="Times New Roman"/>
          <w:sz w:val="24"/>
          <w:szCs w:val="24"/>
        </w:rPr>
        <w:t xml:space="preserve"> O</w:t>
      </w:r>
      <w:r w:rsidR="00D30E65">
        <w:rPr>
          <w:rFonts w:ascii="Times New Roman" w:hAnsi="Times New Roman" w:cs="Times New Roman"/>
          <w:sz w:val="24"/>
          <w:szCs w:val="24"/>
        </w:rPr>
        <w:t>pćine Josipdol najkasnije do 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godine, a odobravaju se do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godine. </w:t>
      </w:r>
    </w:p>
    <w:p w14:paraId="06F2B8F9" w14:textId="28AEDA83" w:rsidR="002921E8" w:rsidRDefault="002921E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0193F4" w14:textId="30B770A2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57E8E" w14:textId="1FB4C808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5CBC" w14:textId="76BA3E5F" w:rsidR="00D64E11" w:rsidRPr="00D64E11" w:rsidRDefault="002921E8" w:rsidP="008E21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F2" w:rsidRPr="006517F2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211F15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="006517F2" w:rsidRPr="006517F2">
        <w:rPr>
          <w:rFonts w:ascii="Times New Roman" w:hAnsi="Times New Roman" w:cs="Times New Roman"/>
          <w:sz w:val="24"/>
          <w:szCs w:val="24"/>
        </w:rPr>
        <w:t>'', a</w:t>
      </w:r>
      <w:r w:rsidR="006964A8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="006517F2" w:rsidRPr="006517F2">
        <w:rPr>
          <w:rFonts w:ascii="Times New Roman" w:hAnsi="Times New Roman" w:cs="Times New Roman"/>
          <w:sz w:val="24"/>
          <w:szCs w:val="24"/>
        </w:rPr>
        <w:t>. godine.</w:t>
      </w:r>
      <w:r w:rsidR="00D64E11"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1440A124" w14:textId="588218F5" w:rsidR="00E8055D" w:rsidRPr="006E1E76" w:rsidRDefault="00D64E11" w:rsidP="006E1E76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="006964A8">
        <w:rPr>
          <w:rFonts w:ascii="Times New Roman" w:hAnsi="Times New Roman" w:cs="Times New Roman"/>
          <w:sz w:val="24"/>
          <w:szCs w:val="24"/>
        </w:rPr>
        <w:t>Zorica Marina Jandrlić</w:t>
      </w:r>
      <w:bookmarkStart w:id="3" w:name="_Hlk120219897"/>
    </w:p>
    <w:p w14:paraId="3555630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C3BD7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84F17E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1319C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913E9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8DB8E6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D98B4D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D7E0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836A1E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8ACE26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A25B2A" w14:textId="77777777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0D8CD96A" w14:textId="73EDD59B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6F7D7A31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C59CF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723909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A6FAB8F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9153C3B" w14:textId="3214821E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8C13B1" w:rsidRPr="008C13B1">
        <w:rPr>
          <w:rFonts w:ascii="Times New Roman" w:hAnsi="Times New Roman" w:cs="Times New Roman"/>
          <w:sz w:val="24"/>
          <w:szCs w:val="24"/>
        </w:rPr>
        <w:t xml:space="preserve">36. Zakona o poljoprivredi (''Narodne novine'', broj </w:t>
      </w:r>
      <w:r w:rsidR="00211F15">
        <w:rPr>
          <w:rFonts w:ascii="Times New Roman" w:hAnsi="Times New Roman" w:cs="Times New Roman"/>
          <w:sz w:val="24"/>
          <w:szCs w:val="24"/>
        </w:rPr>
        <w:t xml:space="preserve">118/18, 42/20, 127/20, </w:t>
      </w:r>
      <w:r w:rsidR="006964A8">
        <w:rPr>
          <w:rFonts w:ascii="Times New Roman" w:hAnsi="Times New Roman" w:cs="Times New Roman"/>
          <w:sz w:val="24"/>
          <w:szCs w:val="24"/>
        </w:rPr>
        <w:t>52/2</w:t>
      </w:r>
      <w:r w:rsidR="00211F15">
        <w:rPr>
          <w:rFonts w:ascii="Times New Roman" w:hAnsi="Times New Roman" w:cs="Times New Roman"/>
          <w:sz w:val="24"/>
          <w:szCs w:val="24"/>
        </w:rPr>
        <w:t>1</w:t>
      </w:r>
      <w:r w:rsidR="006964A8">
        <w:rPr>
          <w:rFonts w:ascii="Times New Roman" w:hAnsi="Times New Roman" w:cs="Times New Roman"/>
          <w:sz w:val="24"/>
          <w:szCs w:val="24"/>
        </w:rPr>
        <w:t>, 1</w:t>
      </w:r>
      <w:r w:rsidR="00211F15">
        <w:rPr>
          <w:rFonts w:ascii="Times New Roman" w:hAnsi="Times New Roman" w:cs="Times New Roman"/>
          <w:sz w:val="24"/>
          <w:szCs w:val="24"/>
        </w:rPr>
        <w:t>52/22</w:t>
      </w:r>
      <w:r w:rsidR="006964A8">
        <w:rPr>
          <w:rFonts w:ascii="Times New Roman" w:hAnsi="Times New Roman" w:cs="Times New Roman"/>
          <w:sz w:val="24"/>
          <w:szCs w:val="24"/>
        </w:rPr>
        <w:t xml:space="preserve"> i 152/24</w:t>
      </w:r>
      <w:r w:rsidR="008C13B1" w:rsidRPr="008C13B1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6E8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00719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5B121A5F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E70DD22" w14:textId="79AA64B1" w:rsidR="00211F15" w:rsidRPr="00211F15" w:rsidRDefault="00EC2409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</w:t>
      </w:r>
      <w:r w:rsidR="0027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120218806"/>
      <w:r w:rsidR="00273095">
        <w:rPr>
          <w:rFonts w:ascii="Times New Roman" w:eastAsia="Calibri" w:hAnsi="Times New Roman" w:cs="Times New Roman"/>
          <w:sz w:val="24"/>
          <w:szCs w:val="24"/>
        </w:rPr>
        <w:t>izrade i usklađivanja prijedloga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C4720B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8C13B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2375362"/>
      <w:r w:rsidR="008C13B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bookmarkEnd w:id="4"/>
      <w:bookmarkEnd w:id="5"/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6964A8">
        <w:rPr>
          <w:rFonts w:ascii="Times New Roman" w:hAnsi="Times New Roman" w:cs="Times New Roman"/>
          <w:iCs/>
          <w:sz w:val="24"/>
          <w:szCs w:val="24"/>
        </w:rPr>
        <w:t>roračuna Općine Josipdol za 2026. godinu s projekcijama za 2027. i 2028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p w14:paraId="133849A7" w14:textId="77777777" w:rsidR="00A27F48" w:rsidRDefault="00A27F48" w:rsidP="00A27F48">
      <w:pPr>
        <w:pStyle w:val="StandardWeb"/>
        <w:jc w:val="both"/>
      </w:pPr>
      <w:r>
        <w:t>U cilju poboljšanja uvjeta poljoprivredne djelatnosti te podizanja razine konkurentnosti lokalnih poljoprivrednih proizvođača, ovim se Programom definiraju mjere financijske potpore kojima se izravno potiče ulaganje u proizvodnju, sigurnost i zaštitu stoke, modernizaciju opreme i poboljšanje infrastrukture poljoprivrednih gospodarstava.</w:t>
      </w:r>
    </w:p>
    <w:p w14:paraId="16176E5B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U cilju daljnjeg jačanja konkurentnosti poljoprivrednih gospodarstava te smanjenja gubitaka u stočarskoj proizvodnji, Programom su uvedene dodatne mjere kojima se podupire primarna poljoprivredna proizvodnja kroz ulaganja u opremu i smanjenje operativnih rizika.</w:t>
      </w:r>
    </w:p>
    <w:p w14:paraId="1BF1560E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47F0505" w14:textId="05D4ADEF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Uvođenjem mjere 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>Nabavka opreme za zaštitu stok</w:t>
      </w:r>
      <w:r>
        <w:rPr>
          <w:rFonts w:ascii="Times New Roman" w:eastAsia="Calibri" w:hAnsi="Times New Roman" w:cs="Times New Roman"/>
          <w:sz w:val="24"/>
          <w:szCs w:val="24"/>
        </w:rPr>
        <w:t>e (nabava električnog pastira)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potiče se zaštita stoke od napada divljači i povećava sigurnost poljoprivredne proizvodnje u </w:t>
      </w:r>
      <w:proofErr w:type="spellStart"/>
      <w:r w:rsidRPr="00A27F48">
        <w:rPr>
          <w:rFonts w:ascii="Times New Roman" w:eastAsia="Calibri" w:hAnsi="Times New Roman" w:cs="Times New Roman"/>
          <w:sz w:val="24"/>
          <w:szCs w:val="24"/>
        </w:rPr>
        <w:t>pašnim</w:t>
      </w:r>
      <w:proofErr w:type="spellEnd"/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 sustavima, s naglaskom na stočarsku područja Općine Josipdol.</w:t>
      </w:r>
    </w:p>
    <w:p w14:paraId="67F0518D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9758C08" w14:textId="7D92DBD3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Mjera 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>Potpore za nab</w:t>
      </w:r>
      <w:r>
        <w:rPr>
          <w:rFonts w:ascii="Times New Roman" w:eastAsia="Calibri" w:hAnsi="Times New Roman" w:cs="Times New Roman"/>
          <w:sz w:val="24"/>
          <w:szCs w:val="24"/>
        </w:rPr>
        <w:t>avu poljoprivredne mehanizacije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 omogućuje modernizaciju i povećanje učinkovitosti u obradi poljoprivrednog zemljišta te smanjuje troškove proizvodnje. Ovim se doprinosi većoj konkurentnosti poljoprivrednih gospodarstava i kvalitetnijoj poljoprivrednoj praksi.</w:t>
      </w:r>
    </w:p>
    <w:p w14:paraId="7D89C168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8CD9CF5" w14:textId="0579874E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Uvođenjem mjere </w:t>
      </w:r>
      <w:r w:rsidRPr="00A27F48">
        <w:rPr>
          <w:rFonts w:ascii="Times New Roman" w:eastAsia="Calibri" w:hAnsi="Times New Roman" w:cs="Times New Roman"/>
          <w:sz w:val="24"/>
          <w:szCs w:val="24"/>
        </w:rPr>
        <w:t>''Sufinanciranje troškova osigura</w:t>
      </w:r>
      <w:r w:rsidR="00836F76">
        <w:rPr>
          <w:rFonts w:ascii="Times New Roman" w:eastAsia="Calibri" w:hAnsi="Times New Roman" w:cs="Times New Roman"/>
          <w:sz w:val="24"/>
          <w:szCs w:val="24"/>
        </w:rPr>
        <w:t>nja tehnički ispravnih traktora</w:t>
      </w:r>
      <w:r w:rsidRPr="00A27F48">
        <w:rPr>
          <w:rFonts w:ascii="Times New Roman" w:eastAsia="Calibri" w:hAnsi="Times New Roman" w:cs="Times New Roman"/>
          <w:sz w:val="24"/>
          <w:szCs w:val="24"/>
        </w:rPr>
        <w:t>'' želi se povećati sigurnost i redovitost sudjelovanja poljoprivrednih strojeva u prometu, uz osiguranje osnovnih preduvjeta za sigurno obavljanje poljoprivrednih radova.</w:t>
      </w:r>
    </w:p>
    <w:p w14:paraId="0DA364C1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6" w:firstLine="0"/>
        <w:rPr>
          <w:rFonts w:ascii="Times New Roman" w:eastAsia="Calibri" w:hAnsi="Times New Roman" w:cs="Times New Roman"/>
          <w:sz w:val="24"/>
          <w:szCs w:val="24"/>
        </w:rPr>
      </w:pPr>
    </w:p>
    <w:p w14:paraId="505CE8CC" w14:textId="57C93B1D" w:rsid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U cilju stvaranja povoljnijih uvjeta za ostanak i rad mladih osoba u ruralnom području, Programom je uvedena mogućnos</w:t>
      </w:r>
      <w:r>
        <w:rPr>
          <w:rFonts w:ascii="Times New Roman" w:eastAsia="Calibri" w:hAnsi="Times New Roman" w:cs="Times New Roman"/>
          <w:sz w:val="24"/>
          <w:szCs w:val="24"/>
        </w:rPr>
        <w:t>t uvećanja iznosa potpora za 20</w:t>
      </w:r>
      <w:r w:rsidRPr="00A27F48">
        <w:rPr>
          <w:rFonts w:ascii="Times New Roman" w:eastAsia="Calibri" w:hAnsi="Times New Roman" w:cs="Times New Roman"/>
          <w:sz w:val="24"/>
          <w:szCs w:val="24"/>
        </w:rPr>
        <w:t>% za mlade poljoprivrednike, nositelje poljoprivrednog gospodarstva mlađe od 40 godina.</w:t>
      </w:r>
    </w:p>
    <w:p w14:paraId="483055A6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6FDEBEB" w14:textId="37B3B92E" w:rsid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Navedene mjere doprinose ostvarenju ciljeva Programa, omogućuju ravnomjerniji razvoj svih sektora primarne poljoprivredne proizvodnje na području Općine Josipdol te predstavljaju dodatni poticaj zadržavanju stanovništva u ruralnom području.</w:t>
      </w:r>
    </w:p>
    <w:p w14:paraId="5A7430C1" w14:textId="77777777" w:rsidR="00A27F48" w:rsidRDefault="00A27F48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55DA3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245A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756FC4D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F19C746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AFEB634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38A0A06A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536CCD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225D0EC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70CA462" w14:textId="42C05245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B375D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E49F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A03F" w14:textId="77777777" w:rsidR="00EC2409" w:rsidRPr="009C1691" w:rsidRDefault="00EC2409" w:rsidP="00EC24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56DB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E11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368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295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2ED50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4EED" w14:textId="6964B1A0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56FF2DED" w14:textId="1691BF08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705A58E4" w14:textId="30524DDC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6081CAD6" w14:textId="6E4F4C61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733220DE" w14:textId="6523D9C2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2B65E415" w14:textId="7EEBD616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38810FBD" w14:textId="4A45A857" w:rsid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5DE9EF05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61593" w14:textId="77777777" w:rsidR="00211F15" w:rsidRDefault="00211F15" w:rsidP="00D30E65">
      <w:pPr>
        <w:ind w:left="0" w:right="63" w:firstLine="0"/>
        <w:rPr>
          <w:rFonts w:ascii="Times New Roman" w:hAnsi="Times New Roman" w:cs="Times New Roman"/>
          <w:b/>
          <w:sz w:val="24"/>
          <w:szCs w:val="24"/>
        </w:rPr>
      </w:pPr>
    </w:p>
    <w:p w14:paraId="54167C2C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28DB1" w14:textId="77777777" w:rsidR="00E8055D" w:rsidRDefault="00E8055D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267D6" w14:textId="77777777" w:rsidR="00E8055D" w:rsidRDefault="00E8055D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DB29B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9DF45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71050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9BA6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032F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0271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9674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B6C79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D56D0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8693E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36C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4668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E3B0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AA022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FB1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5B4E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69C06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C601B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FC20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51778" w14:textId="77777777" w:rsidR="00AD5C3C" w:rsidRPr="00AD5C3C" w:rsidRDefault="00AD5C3C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9D2511A" w14:textId="64F8BE1C" w:rsidR="00AD5C3C" w:rsidRPr="00AD5C3C" w:rsidRDefault="00A27F48" w:rsidP="00AD5C3C">
      <w:pPr>
        <w:ind w:right="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9</w:t>
      </w:r>
      <w:r w:rsidR="00562A9A">
        <w:rPr>
          <w:rFonts w:ascii="Times New Roman" w:hAnsi="Times New Roman" w:cs="Times New Roman"/>
          <w:sz w:val="24"/>
          <w:szCs w:val="24"/>
        </w:rPr>
        <w:t xml:space="preserve"> </w:t>
      </w:r>
      <w:r w:rsidR="00AD5C3C" w:rsidRPr="00AD5C3C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047E2B9D" w14:textId="77777777" w:rsidR="00AD5C3C" w:rsidRPr="00AD5C3C" w:rsidRDefault="00AD5C3C" w:rsidP="00381432">
      <w:pPr>
        <w:spacing w:after="0" w:line="240" w:lineRule="auto"/>
        <w:ind w:right="63"/>
        <w:rPr>
          <w:rFonts w:ascii="Times New Roman" w:hAnsi="Times New Roman" w:cs="Times New Roman"/>
          <w:b/>
          <w:sz w:val="24"/>
          <w:szCs w:val="24"/>
        </w:rPr>
      </w:pPr>
    </w:p>
    <w:p w14:paraId="775BDF5A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7" w:name="_Hlk120137888"/>
      <w:r w:rsidRPr="00AD5C3C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D5C3C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AD5C3C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D5C3C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1A947E2D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DB94F33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042F9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5B6366E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A52E9FB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59E74216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7DF223B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025657AB" w14:textId="4F7B91D6" w:rsidR="00211F15" w:rsidRPr="00211F15" w:rsidRDefault="00AD5C3C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AD5C3C">
        <w:rPr>
          <w:rFonts w:ascii="Times New Roman" w:hAnsi="Times New Roman" w:cs="Times New Roman"/>
          <w:sz w:val="24"/>
          <w:szCs w:val="24"/>
        </w:rPr>
        <w:t xml:space="preserve">Svrha predloženog Programa jest 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izrada i usklađivanje prijedloga </w:t>
      </w:r>
      <w:r w:rsidR="007E6ECD"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7E6ECD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7E6ECD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7E6ECD">
        <w:rPr>
          <w:rFonts w:ascii="Times New Roman" w:hAnsi="Times New Roman" w:cs="Times New Roman"/>
          <w:sz w:val="24"/>
          <w:szCs w:val="24"/>
        </w:rPr>
        <w:t xml:space="preserve"> </w:t>
      </w:r>
      <w:r w:rsidR="007E6ECD">
        <w:rPr>
          <w:rFonts w:ascii="Times New Roman" w:eastAsia="Calibri" w:hAnsi="Times New Roman" w:cs="Times New Roman"/>
          <w:sz w:val="24"/>
          <w:szCs w:val="24"/>
        </w:rPr>
        <w:t>s</w:t>
      </w:r>
      <w:r w:rsidR="00211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6964A8">
        <w:rPr>
          <w:rFonts w:ascii="Times New Roman" w:hAnsi="Times New Roman" w:cs="Times New Roman"/>
          <w:iCs/>
          <w:sz w:val="24"/>
          <w:szCs w:val="24"/>
        </w:rPr>
        <w:t>roračuna Općine Josipdol za 2026. godinu s projekcijama za 2027. i 2028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bookmarkEnd w:id="8"/>
    <w:p w14:paraId="003D089E" w14:textId="77777777" w:rsidR="00AD5C3C" w:rsidRPr="00AD5C3C" w:rsidRDefault="00AD5C3C" w:rsidP="00211F15">
      <w:pPr>
        <w:widowControl w:val="0"/>
        <w:autoSpaceDE w:val="0"/>
        <w:autoSpaceDN w:val="0"/>
        <w:adjustRightInd w:val="0"/>
        <w:ind w:left="0" w:right="63" w:firstLine="0"/>
        <w:rPr>
          <w:rFonts w:ascii="Times New Roman" w:hAnsi="Times New Roman" w:cs="Times New Roman"/>
          <w:sz w:val="24"/>
          <w:szCs w:val="24"/>
        </w:rPr>
      </w:pPr>
    </w:p>
    <w:p w14:paraId="40804940" w14:textId="7EE6A09E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AD5C3C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potpore poljoprivredi 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AD5C3C">
        <w:rPr>
          <w:rFonts w:ascii="Times New Roman" w:hAnsi="Times New Roman" w:cs="Times New Roman"/>
          <w:sz w:val="24"/>
          <w:szCs w:val="24"/>
        </w:rPr>
        <w:t>.</w:t>
      </w:r>
    </w:p>
    <w:p w14:paraId="1486EA6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16DB4497" w14:textId="361E2E0B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="00A27F48">
        <w:rPr>
          <w:rFonts w:ascii="Times New Roman" w:hAnsi="Times New Roman" w:cs="Times New Roman"/>
          <w:sz w:val="24"/>
          <w:szCs w:val="24"/>
        </w:rPr>
        <w:t xml:space="preserve"> skratiti na 9</w:t>
      </w:r>
      <w:r w:rsidR="006964A8">
        <w:rPr>
          <w:rFonts w:ascii="Times New Roman" w:hAnsi="Times New Roman" w:cs="Times New Roman"/>
          <w:sz w:val="24"/>
          <w:szCs w:val="24"/>
        </w:rPr>
        <w:t xml:space="preserve"> </w:t>
      </w:r>
      <w:r w:rsidRPr="00AD5C3C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14:paraId="74E3202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48558D6D" w14:textId="77777777" w:rsidR="00AD5C3C" w:rsidRDefault="00AD5C3C" w:rsidP="00AD5C3C">
      <w:pPr>
        <w:ind w:right="63"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664660D8" w14:textId="77777777" w:rsidR="00E8055D" w:rsidRDefault="00E8055D" w:rsidP="00AD5C3C">
      <w:pPr>
        <w:ind w:right="63" w:firstLine="708"/>
        <w:rPr>
          <w:rFonts w:ascii="Times New Roman" w:hAnsi="Times New Roman" w:cs="Times New Roman"/>
          <w:spacing w:val="2"/>
          <w:sz w:val="24"/>
          <w:szCs w:val="24"/>
        </w:rPr>
      </w:pPr>
    </w:p>
    <w:bookmarkEnd w:id="3"/>
    <w:bookmarkEnd w:id="7"/>
    <w:p w14:paraId="151F61D9" w14:textId="77777777" w:rsidR="00AD5C3C" w:rsidRPr="00E04995" w:rsidRDefault="00AD5C3C" w:rsidP="00AD5C3C">
      <w:pPr>
        <w:rPr>
          <w:sz w:val="24"/>
          <w:szCs w:val="24"/>
        </w:rPr>
      </w:pPr>
    </w:p>
    <w:sectPr w:rsidR="00AD5C3C" w:rsidRPr="00E04995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82B18"/>
    <w:multiLevelType w:val="hybridMultilevel"/>
    <w:tmpl w:val="B1628404"/>
    <w:lvl w:ilvl="0" w:tplc="5550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820"/>
    <w:multiLevelType w:val="multilevel"/>
    <w:tmpl w:val="6BF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44ED0"/>
    <w:multiLevelType w:val="hybridMultilevel"/>
    <w:tmpl w:val="BDAE55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D654AA"/>
    <w:multiLevelType w:val="multilevel"/>
    <w:tmpl w:val="8EB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B0"/>
    <w:rsid w:val="00002F88"/>
    <w:rsid w:val="00013BB8"/>
    <w:rsid w:val="00020C6F"/>
    <w:rsid w:val="000427BA"/>
    <w:rsid w:val="00054E3A"/>
    <w:rsid w:val="0005595C"/>
    <w:rsid w:val="0006158B"/>
    <w:rsid w:val="000660B0"/>
    <w:rsid w:val="00085030"/>
    <w:rsid w:val="00094722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3D2A"/>
    <w:rsid w:val="001A21A0"/>
    <w:rsid w:val="001A36FA"/>
    <w:rsid w:val="001D5C8E"/>
    <w:rsid w:val="00203AFB"/>
    <w:rsid w:val="00207E39"/>
    <w:rsid w:val="00211F15"/>
    <w:rsid w:val="00220149"/>
    <w:rsid w:val="00240E57"/>
    <w:rsid w:val="00273095"/>
    <w:rsid w:val="002921E8"/>
    <w:rsid w:val="002A2D55"/>
    <w:rsid w:val="0030496B"/>
    <w:rsid w:val="003304C9"/>
    <w:rsid w:val="00336C17"/>
    <w:rsid w:val="00345162"/>
    <w:rsid w:val="00367940"/>
    <w:rsid w:val="0037218E"/>
    <w:rsid w:val="00381432"/>
    <w:rsid w:val="003B2CEF"/>
    <w:rsid w:val="003B5F43"/>
    <w:rsid w:val="003E0ACE"/>
    <w:rsid w:val="003F22A2"/>
    <w:rsid w:val="00411B15"/>
    <w:rsid w:val="00426E9E"/>
    <w:rsid w:val="004310E1"/>
    <w:rsid w:val="00460401"/>
    <w:rsid w:val="00466100"/>
    <w:rsid w:val="004A4A4C"/>
    <w:rsid w:val="00524ED4"/>
    <w:rsid w:val="005618D2"/>
    <w:rsid w:val="00562A9A"/>
    <w:rsid w:val="005631B1"/>
    <w:rsid w:val="005A0966"/>
    <w:rsid w:val="005B799E"/>
    <w:rsid w:val="005D4676"/>
    <w:rsid w:val="006159B4"/>
    <w:rsid w:val="00645240"/>
    <w:rsid w:val="006517F2"/>
    <w:rsid w:val="006964A8"/>
    <w:rsid w:val="006A0B70"/>
    <w:rsid w:val="006A51FB"/>
    <w:rsid w:val="006E072E"/>
    <w:rsid w:val="006E1E76"/>
    <w:rsid w:val="006E789F"/>
    <w:rsid w:val="007059A5"/>
    <w:rsid w:val="00706F00"/>
    <w:rsid w:val="0072297B"/>
    <w:rsid w:val="00740A12"/>
    <w:rsid w:val="00755115"/>
    <w:rsid w:val="00765D92"/>
    <w:rsid w:val="007771E4"/>
    <w:rsid w:val="007838E0"/>
    <w:rsid w:val="007B01F2"/>
    <w:rsid w:val="007E6ECD"/>
    <w:rsid w:val="007F0C0E"/>
    <w:rsid w:val="007F4CFC"/>
    <w:rsid w:val="007F7A41"/>
    <w:rsid w:val="008254F7"/>
    <w:rsid w:val="00836F76"/>
    <w:rsid w:val="00851E56"/>
    <w:rsid w:val="008672F3"/>
    <w:rsid w:val="00871AFA"/>
    <w:rsid w:val="008A6395"/>
    <w:rsid w:val="008C13B1"/>
    <w:rsid w:val="008D07A4"/>
    <w:rsid w:val="008E21EB"/>
    <w:rsid w:val="008F768E"/>
    <w:rsid w:val="0091124F"/>
    <w:rsid w:val="009140EF"/>
    <w:rsid w:val="00944C27"/>
    <w:rsid w:val="009C5F41"/>
    <w:rsid w:val="00A10D54"/>
    <w:rsid w:val="00A27F48"/>
    <w:rsid w:val="00A35D6B"/>
    <w:rsid w:val="00A5302B"/>
    <w:rsid w:val="00A54B93"/>
    <w:rsid w:val="00A61E66"/>
    <w:rsid w:val="00A77883"/>
    <w:rsid w:val="00A8255F"/>
    <w:rsid w:val="00AD5C3C"/>
    <w:rsid w:val="00AE1DE9"/>
    <w:rsid w:val="00B1677C"/>
    <w:rsid w:val="00B21000"/>
    <w:rsid w:val="00B3035E"/>
    <w:rsid w:val="00B362E0"/>
    <w:rsid w:val="00B6763A"/>
    <w:rsid w:val="00B95330"/>
    <w:rsid w:val="00BA446A"/>
    <w:rsid w:val="00BB7272"/>
    <w:rsid w:val="00BC3755"/>
    <w:rsid w:val="00BD61DD"/>
    <w:rsid w:val="00BF7404"/>
    <w:rsid w:val="00C4720B"/>
    <w:rsid w:val="00CD32C3"/>
    <w:rsid w:val="00D232DF"/>
    <w:rsid w:val="00D252AF"/>
    <w:rsid w:val="00D30E65"/>
    <w:rsid w:val="00D64E11"/>
    <w:rsid w:val="00D85BB3"/>
    <w:rsid w:val="00D938B5"/>
    <w:rsid w:val="00DB405D"/>
    <w:rsid w:val="00DB41F2"/>
    <w:rsid w:val="00DD0FAF"/>
    <w:rsid w:val="00E11025"/>
    <w:rsid w:val="00E1197F"/>
    <w:rsid w:val="00E11BF9"/>
    <w:rsid w:val="00E4058E"/>
    <w:rsid w:val="00E54861"/>
    <w:rsid w:val="00E54FD5"/>
    <w:rsid w:val="00E6776C"/>
    <w:rsid w:val="00E75636"/>
    <w:rsid w:val="00E75C5C"/>
    <w:rsid w:val="00E8045A"/>
    <w:rsid w:val="00E8055D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16810"/>
    <w:rsid w:val="00F2129B"/>
    <w:rsid w:val="00F36694"/>
    <w:rsid w:val="00F409EA"/>
    <w:rsid w:val="00F44955"/>
    <w:rsid w:val="00F619E1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0EF"/>
    <w:rPr>
      <w:rFonts w:ascii="Segoe UI" w:eastAsia="Arial" w:hAnsi="Segoe UI" w:cs="Segoe UI"/>
      <w:color w:val="000000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F449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F44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08FA-4926-4E3C-BDAF-B39BBBC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Microsoftov račun</cp:lastModifiedBy>
  <cp:revision>43</cp:revision>
  <cp:lastPrinted>2025-12-01T14:03:00Z</cp:lastPrinted>
  <dcterms:created xsi:type="dcterms:W3CDTF">2022-06-06T06:46:00Z</dcterms:created>
  <dcterms:modified xsi:type="dcterms:W3CDTF">2025-12-09T14:06:00Z</dcterms:modified>
</cp:coreProperties>
</file>