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8DFD" w14:textId="744EB1E2" w:rsidR="00A8756B" w:rsidRDefault="0090578F">
      <w:pPr>
        <w:spacing w:after="129" w:line="259" w:lineRule="auto"/>
        <w:ind w:left="53" w:firstLine="0"/>
        <w:jc w:val="center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0B2B15" wp14:editId="1F9ABF1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9625" cy="976630"/>
            <wp:effectExtent l="0" t="0" r="0" b="0"/>
            <wp:wrapTopAndBottom/>
            <wp:docPr id="1" name="Slika 1" descr="Slika na kojoj se prikazuje crtić, skeč, ilustracija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crtić, skeč, ilustracija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406" cy="98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70F">
        <w:rPr>
          <w:b/>
        </w:rPr>
        <w:t xml:space="preserve"> </w:t>
      </w:r>
    </w:p>
    <w:p w14:paraId="7428FA33" w14:textId="77777777" w:rsidR="00A8756B" w:rsidRDefault="00C3570F">
      <w:pPr>
        <w:spacing w:after="132" w:line="259" w:lineRule="auto"/>
        <w:ind w:left="53" w:firstLine="0"/>
        <w:jc w:val="center"/>
      </w:pPr>
      <w:r>
        <w:rPr>
          <w:b/>
        </w:rPr>
        <w:t xml:space="preserve"> </w:t>
      </w:r>
    </w:p>
    <w:p w14:paraId="631367D1" w14:textId="77777777" w:rsidR="00A8756B" w:rsidRDefault="00C3570F">
      <w:pPr>
        <w:spacing w:after="132" w:line="259" w:lineRule="auto"/>
        <w:ind w:left="53" w:firstLine="0"/>
        <w:jc w:val="center"/>
      </w:pPr>
      <w:r>
        <w:rPr>
          <w:b/>
        </w:rPr>
        <w:t xml:space="preserve"> </w:t>
      </w:r>
    </w:p>
    <w:p w14:paraId="7A82AF57" w14:textId="77777777" w:rsidR="00A8756B" w:rsidRDefault="00C3570F">
      <w:pPr>
        <w:spacing w:after="129" w:line="259" w:lineRule="auto"/>
        <w:ind w:left="53" w:firstLine="0"/>
        <w:jc w:val="center"/>
      </w:pPr>
      <w:r>
        <w:rPr>
          <w:b/>
        </w:rPr>
        <w:t xml:space="preserve"> </w:t>
      </w:r>
    </w:p>
    <w:p w14:paraId="028D8476" w14:textId="77777777" w:rsidR="00A8756B" w:rsidRDefault="00C3570F">
      <w:pPr>
        <w:spacing w:after="132" w:line="259" w:lineRule="auto"/>
        <w:ind w:left="53" w:firstLine="0"/>
        <w:jc w:val="center"/>
      </w:pPr>
      <w:r>
        <w:rPr>
          <w:b/>
        </w:rPr>
        <w:t xml:space="preserve"> </w:t>
      </w:r>
    </w:p>
    <w:p w14:paraId="0A1F4D0E" w14:textId="77777777" w:rsidR="00A8756B" w:rsidRDefault="00C3570F">
      <w:pPr>
        <w:spacing w:after="130" w:line="259" w:lineRule="auto"/>
        <w:ind w:left="53" w:firstLine="0"/>
        <w:jc w:val="center"/>
      </w:pPr>
      <w:r>
        <w:rPr>
          <w:b/>
        </w:rPr>
        <w:t xml:space="preserve"> </w:t>
      </w:r>
    </w:p>
    <w:p w14:paraId="6DDBCFAD" w14:textId="77777777" w:rsidR="00A8756B" w:rsidRDefault="00C3570F">
      <w:pPr>
        <w:spacing w:after="132" w:line="259" w:lineRule="auto"/>
        <w:ind w:left="53" w:firstLine="0"/>
        <w:jc w:val="center"/>
      </w:pPr>
      <w:r>
        <w:rPr>
          <w:b/>
        </w:rPr>
        <w:t xml:space="preserve"> </w:t>
      </w:r>
    </w:p>
    <w:p w14:paraId="24BB1C85" w14:textId="77777777" w:rsidR="00A8756B" w:rsidRDefault="00C3570F">
      <w:pPr>
        <w:spacing w:after="163" w:line="259" w:lineRule="auto"/>
        <w:ind w:left="53" w:firstLine="0"/>
        <w:jc w:val="center"/>
      </w:pPr>
      <w:r>
        <w:rPr>
          <w:b/>
        </w:rPr>
        <w:t xml:space="preserve"> </w:t>
      </w:r>
    </w:p>
    <w:p w14:paraId="3941EE9D" w14:textId="58CCC449" w:rsidR="00A8756B" w:rsidRDefault="00C3570F">
      <w:pPr>
        <w:spacing w:after="0" w:line="374" w:lineRule="auto"/>
        <w:ind w:left="18"/>
        <w:jc w:val="center"/>
      </w:pPr>
      <w:r>
        <w:rPr>
          <w:b/>
        </w:rPr>
        <w:t xml:space="preserve">Izvješće o provedbi </w:t>
      </w:r>
      <w:r w:rsidR="008E3BD4">
        <w:rPr>
          <w:b/>
        </w:rPr>
        <w:t>Plana</w:t>
      </w:r>
      <w:r w:rsidR="005C3996" w:rsidRPr="005C3996">
        <w:rPr>
          <w:b/>
        </w:rPr>
        <w:t xml:space="preserve"> </w:t>
      </w:r>
      <w:r w:rsidR="00772FC6" w:rsidRPr="005C3996">
        <w:rPr>
          <w:b/>
        </w:rPr>
        <w:t xml:space="preserve">razvoja </w:t>
      </w:r>
      <w:r w:rsidR="008057C3">
        <w:rPr>
          <w:b/>
        </w:rPr>
        <w:t>O</w:t>
      </w:r>
      <w:r w:rsidR="00772FC6" w:rsidRPr="005C3996">
        <w:rPr>
          <w:b/>
        </w:rPr>
        <w:t xml:space="preserve">pćine </w:t>
      </w:r>
      <w:proofErr w:type="spellStart"/>
      <w:r w:rsidR="00274514" w:rsidRPr="005C3996">
        <w:rPr>
          <w:b/>
        </w:rPr>
        <w:t>Josipdol</w:t>
      </w:r>
      <w:proofErr w:type="spellEnd"/>
      <w:r w:rsidR="00274514" w:rsidRPr="005C3996">
        <w:rPr>
          <w:b/>
        </w:rPr>
        <w:t xml:space="preserve"> za razdoblje </w:t>
      </w:r>
      <w:r w:rsidR="008057C3">
        <w:rPr>
          <w:b/>
        </w:rPr>
        <w:t>2021.-2027. godine</w:t>
      </w:r>
      <w:r>
        <w:t xml:space="preserve"> </w:t>
      </w:r>
    </w:p>
    <w:p w14:paraId="316BBDC6" w14:textId="77777777" w:rsidR="00A8756B" w:rsidRDefault="00C3570F">
      <w:pPr>
        <w:spacing w:after="112" w:line="259" w:lineRule="auto"/>
        <w:ind w:left="53" w:firstLine="0"/>
        <w:jc w:val="center"/>
      </w:pPr>
      <w:r>
        <w:t xml:space="preserve"> </w:t>
      </w:r>
    </w:p>
    <w:p w14:paraId="0D5C2C60" w14:textId="77777777" w:rsidR="00A8756B" w:rsidRDefault="00C3570F">
      <w:pPr>
        <w:spacing w:after="115" w:line="259" w:lineRule="auto"/>
        <w:ind w:left="53" w:firstLine="0"/>
        <w:jc w:val="center"/>
      </w:pPr>
      <w:r>
        <w:t xml:space="preserve"> </w:t>
      </w:r>
    </w:p>
    <w:p w14:paraId="241F1161" w14:textId="77777777" w:rsidR="00A8756B" w:rsidRDefault="00C3570F">
      <w:pPr>
        <w:spacing w:after="113" w:line="259" w:lineRule="auto"/>
        <w:ind w:left="53" w:firstLine="0"/>
        <w:jc w:val="center"/>
      </w:pPr>
      <w:r>
        <w:t xml:space="preserve"> </w:t>
      </w:r>
    </w:p>
    <w:p w14:paraId="56EA7A0C" w14:textId="604F8A8F" w:rsidR="00A8756B" w:rsidRDefault="00C3570F">
      <w:pPr>
        <w:spacing w:after="115" w:line="259" w:lineRule="auto"/>
        <w:ind w:left="18" w:right="14"/>
        <w:jc w:val="center"/>
      </w:pPr>
      <w:r>
        <w:t xml:space="preserve">Naziv nositelja izrade: </w:t>
      </w:r>
      <w:r w:rsidR="001E6A0B">
        <w:t xml:space="preserve">Općina </w:t>
      </w:r>
      <w:proofErr w:type="spellStart"/>
      <w:r w:rsidR="001E6A0B">
        <w:t>Josipdol</w:t>
      </w:r>
      <w:proofErr w:type="spellEnd"/>
      <w:r>
        <w:t xml:space="preserve"> </w:t>
      </w:r>
    </w:p>
    <w:p w14:paraId="7C5906F5" w14:textId="77777777" w:rsidR="00A8756B" w:rsidRDefault="00C3570F">
      <w:pPr>
        <w:spacing w:after="112" w:line="259" w:lineRule="auto"/>
        <w:ind w:left="53" w:firstLine="0"/>
        <w:jc w:val="center"/>
      </w:pPr>
      <w:r>
        <w:t xml:space="preserve"> </w:t>
      </w:r>
    </w:p>
    <w:p w14:paraId="7E6CD4B8" w14:textId="77777777" w:rsidR="00A8756B" w:rsidRDefault="00C3570F">
      <w:pPr>
        <w:spacing w:after="115" w:line="259" w:lineRule="auto"/>
        <w:ind w:left="53" w:firstLine="0"/>
        <w:jc w:val="center"/>
      </w:pPr>
      <w:r>
        <w:t xml:space="preserve"> </w:t>
      </w:r>
    </w:p>
    <w:p w14:paraId="30299074" w14:textId="77777777" w:rsidR="00A8756B" w:rsidRDefault="00C3570F">
      <w:pPr>
        <w:spacing w:after="112" w:line="259" w:lineRule="auto"/>
        <w:ind w:left="53" w:firstLine="0"/>
        <w:jc w:val="center"/>
      </w:pPr>
      <w:r>
        <w:t xml:space="preserve"> </w:t>
      </w:r>
    </w:p>
    <w:p w14:paraId="4597847D" w14:textId="77777777" w:rsidR="00A8756B" w:rsidRDefault="00C3570F">
      <w:pPr>
        <w:spacing w:after="115" w:line="259" w:lineRule="auto"/>
        <w:ind w:left="53" w:firstLine="0"/>
        <w:jc w:val="center"/>
      </w:pPr>
      <w:r>
        <w:t xml:space="preserve"> </w:t>
      </w:r>
    </w:p>
    <w:p w14:paraId="60C27AC9" w14:textId="77777777" w:rsidR="00A8756B" w:rsidRDefault="00C3570F">
      <w:pPr>
        <w:spacing w:after="112" w:line="259" w:lineRule="auto"/>
        <w:ind w:left="53" w:firstLine="0"/>
        <w:jc w:val="center"/>
      </w:pPr>
      <w:r>
        <w:t xml:space="preserve"> </w:t>
      </w:r>
    </w:p>
    <w:p w14:paraId="1FED66E2" w14:textId="77777777" w:rsidR="00A8756B" w:rsidRDefault="00C3570F">
      <w:pPr>
        <w:spacing w:after="115" w:line="259" w:lineRule="auto"/>
        <w:ind w:left="53" w:firstLine="0"/>
        <w:jc w:val="center"/>
      </w:pPr>
      <w:r>
        <w:t xml:space="preserve"> </w:t>
      </w:r>
    </w:p>
    <w:p w14:paraId="7190BB39" w14:textId="77777777" w:rsidR="00A8756B" w:rsidRDefault="00C3570F">
      <w:pPr>
        <w:spacing w:after="112" w:line="259" w:lineRule="auto"/>
        <w:ind w:left="53" w:firstLine="0"/>
        <w:jc w:val="center"/>
      </w:pPr>
      <w:r>
        <w:t xml:space="preserve"> </w:t>
      </w:r>
    </w:p>
    <w:p w14:paraId="586B72B7" w14:textId="77777777" w:rsidR="00A8756B" w:rsidRDefault="00C3570F">
      <w:pPr>
        <w:spacing w:after="115" w:line="259" w:lineRule="auto"/>
        <w:ind w:left="53" w:firstLine="0"/>
        <w:jc w:val="center"/>
      </w:pPr>
      <w:r>
        <w:t xml:space="preserve"> </w:t>
      </w:r>
    </w:p>
    <w:p w14:paraId="2D1CBDCF" w14:textId="77777777" w:rsidR="00A8756B" w:rsidRDefault="00C3570F">
      <w:pPr>
        <w:spacing w:after="112" w:line="259" w:lineRule="auto"/>
        <w:ind w:left="53" w:firstLine="0"/>
        <w:jc w:val="center"/>
      </w:pPr>
      <w:r>
        <w:t xml:space="preserve"> </w:t>
      </w:r>
    </w:p>
    <w:p w14:paraId="42AA742F" w14:textId="77777777" w:rsidR="00A8756B" w:rsidRDefault="00C3570F">
      <w:pPr>
        <w:spacing w:after="115" w:line="259" w:lineRule="auto"/>
        <w:ind w:left="53" w:firstLine="0"/>
        <w:jc w:val="center"/>
      </w:pPr>
      <w:r>
        <w:t xml:space="preserve"> </w:t>
      </w:r>
    </w:p>
    <w:p w14:paraId="2037FB94" w14:textId="77777777" w:rsidR="00A8756B" w:rsidRDefault="00C3570F">
      <w:pPr>
        <w:spacing w:after="112" w:line="259" w:lineRule="auto"/>
        <w:ind w:left="53" w:firstLine="0"/>
        <w:jc w:val="center"/>
      </w:pPr>
      <w:r>
        <w:t xml:space="preserve"> </w:t>
      </w:r>
    </w:p>
    <w:p w14:paraId="1EBB21B4" w14:textId="77777777" w:rsidR="00A8756B" w:rsidRDefault="00C3570F">
      <w:pPr>
        <w:spacing w:after="122" w:line="259" w:lineRule="auto"/>
        <w:ind w:left="53" w:firstLine="0"/>
        <w:jc w:val="center"/>
      </w:pPr>
      <w:r>
        <w:t xml:space="preserve"> </w:t>
      </w:r>
    </w:p>
    <w:p w14:paraId="0C08AE11" w14:textId="69654A57" w:rsidR="00A8756B" w:rsidRDefault="00C3570F">
      <w:pPr>
        <w:spacing w:after="130" w:line="259" w:lineRule="auto"/>
        <w:ind w:left="18" w:right="14"/>
        <w:jc w:val="center"/>
      </w:pPr>
      <w:r>
        <w:t>Izra</w:t>
      </w:r>
      <w:r>
        <w:rPr>
          <w:rFonts w:ascii="Calibri" w:eastAsia="Calibri" w:hAnsi="Calibri" w:cs="Calibri"/>
        </w:rPr>
        <w:t>đ</w:t>
      </w:r>
      <w:r>
        <w:t xml:space="preserve">eno: </w:t>
      </w:r>
      <w:r w:rsidR="001E6A0B">
        <w:t>Ožujak, 2024.</w:t>
      </w:r>
      <w:r>
        <w:t xml:space="preserve"> </w:t>
      </w:r>
    </w:p>
    <w:p w14:paraId="59A86E29" w14:textId="77777777" w:rsidR="0068071E" w:rsidRDefault="0068071E">
      <w:pPr>
        <w:spacing w:after="160" w:line="259" w:lineRule="auto"/>
        <w:ind w:left="0" w:firstLine="0"/>
        <w:jc w:val="left"/>
      </w:pPr>
      <w:r>
        <w:br w:type="page"/>
      </w:r>
    </w:p>
    <w:p w14:paraId="79B9884A" w14:textId="42553393" w:rsidR="00A8756B" w:rsidRPr="0064352F" w:rsidRDefault="00C3570F" w:rsidP="0064352F">
      <w:pPr>
        <w:pStyle w:val="Naslov1"/>
      </w:pPr>
      <w:bookmarkStart w:id="0" w:name="_Toc162523826"/>
      <w:r w:rsidRPr="0064352F">
        <w:lastRenderedPageBreak/>
        <w:t>Sadržaj</w:t>
      </w:r>
      <w:bookmarkEnd w:id="0"/>
      <w:r w:rsidRPr="0064352F">
        <w:t xml:space="preserve"> </w:t>
      </w:r>
    </w:p>
    <w:sdt>
      <w:sdtPr>
        <w:id w:val="-418299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AC3F47" w14:textId="354A4EF7" w:rsidR="007F6949" w:rsidRPr="00267FE9" w:rsidRDefault="007F6949" w:rsidP="00267FE9"/>
        <w:p w14:paraId="6EC601AE" w14:textId="2697DEE5" w:rsidR="00AE4D3E" w:rsidRDefault="007F6949">
          <w:pPr>
            <w:pStyle w:val="Sadraj1"/>
            <w:tabs>
              <w:tab w:val="left" w:pos="480"/>
              <w:tab w:val="right" w:leader="dot" w:pos="9407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2523826" w:history="1">
            <w:r w:rsidR="00AE4D3E" w:rsidRPr="00ED072C">
              <w:rPr>
                <w:rStyle w:val="Hiperveza"/>
                <w:noProof/>
              </w:rPr>
              <w:t>1.</w:t>
            </w:r>
            <w:r w:rsidR="00AE4D3E"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="00AE4D3E" w:rsidRPr="00ED072C">
              <w:rPr>
                <w:rStyle w:val="Hiperveza"/>
                <w:noProof/>
              </w:rPr>
              <w:t>Sadržaj</w:t>
            </w:r>
            <w:r w:rsidR="00AE4D3E">
              <w:rPr>
                <w:noProof/>
                <w:webHidden/>
              </w:rPr>
              <w:tab/>
            </w:r>
            <w:r w:rsidR="00AE4D3E">
              <w:rPr>
                <w:noProof/>
                <w:webHidden/>
              </w:rPr>
              <w:fldChar w:fldCharType="begin"/>
            </w:r>
            <w:r w:rsidR="00AE4D3E">
              <w:rPr>
                <w:noProof/>
                <w:webHidden/>
              </w:rPr>
              <w:instrText xml:space="preserve"> PAGEREF _Toc162523826 \h </w:instrText>
            </w:r>
            <w:r w:rsidR="00AE4D3E">
              <w:rPr>
                <w:noProof/>
                <w:webHidden/>
              </w:rPr>
            </w:r>
            <w:r w:rsidR="00AE4D3E">
              <w:rPr>
                <w:noProof/>
                <w:webHidden/>
              </w:rPr>
              <w:fldChar w:fldCharType="separate"/>
            </w:r>
            <w:r w:rsidR="00AE4D3E">
              <w:rPr>
                <w:noProof/>
                <w:webHidden/>
              </w:rPr>
              <w:t>2</w:t>
            </w:r>
            <w:r w:rsidR="00AE4D3E">
              <w:rPr>
                <w:noProof/>
                <w:webHidden/>
              </w:rPr>
              <w:fldChar w:fldCharType="end"/>
            </w:r>
          </w:hyperlink>
        </w:p>
        <w:p w14:paraId="3D3B6746" w14:textId="185A0190" w:rsidR="00AE4D3E" w:rsidRDefault="00AE4D3E">
          <w:pPr>
            <w:pStyle w:val="Sadraj1"/>
            <w:tabs>
              <w:tab w:val="left" w:pos="480"/>
              <w:tab w:val="right" w:leader="dot" w:pos="9407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62523827" w:history="1">
            <w:r w:rsidRPr="00ED072C">
              <w:rPr>
                <w:rStyle w:val="Hipervez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ED072C">
              <w:rPr>
                <w:rStyle w:val="Hiperveza"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_Toc162523827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5B409" w14:textId="1FEADF76" w:rsidR="00AE4D3E" w:rsidRDefault="00AE4D3E">
          <w:pPr>
            <w:pStyle w:val="Sadraj1"/>
            <w:tabs>
              <w:tab w:val="left" w:pos="480"/>
              <w:tab w:val="right" w:leader="dot" w:pos="9407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62523828" w:history="1">
            <w:r w:rsidRPr="00ED072C">
              <w:rPr>
                <w:rStyle w:val="Hiperveza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ED072C">
              <w:rPr>
                <w:rStyle w:val="Hiperveza"/>
                <w:noProof/>
              </w:rPr>
              <w:t>Izvješće o provedbi posebnih ciljeva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_Toc162523828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87B50" w14:textId="1F8DC7D8" w:rsidR="00AE4D3E" w:rsidRDefault="00AE4D3E">
          <w:pPr>
            <w:pStyle w:val="Sadraj1"/>
            <w:tabs>
              <w:tab w:val="left" w:pos="480"/>
              <w:tab w:val="right" w:leader="dot" w:pos="9407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62523829" w:history="1">
            <w:r w:rsidRPr="00ED072C">
              <w:rPr>
                <w:rStyle w:val="Hiperveza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ED072C">
              <w:rPr>
                <w:rStyle w:val="Hiperveza"/>
                <w:noProof/>
              </w:rPr>
              <w:t>Zaključak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_Toc162523829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45FBB" w14:textId="736F6ED2" w:rsidR="007F6949" w:rsidRDefault="007F6949">
          <w:r>
            <w:rPr>
              <w:b/>
              <w:bCs/>
            </w:rPr>
            <w:fldChar w:fldCharType="end"/>
          </w:r>
        </w:p>
      </w:sdtContent>
    </w:sdt>
    <w:p w14:paraId="35EDD490" w14:textId="090D0AB3" w:rsidR="00A8756B" w:rsidRDefault="00A8756B">
      <w:pPr>
        <w:spacing w:after="318" w:line="259" w:lineRule="auto"/>
        <w:ind w:left="0" w:firstLine="0"/>
        <w:jc w:val="left"/>
      </w:pPr>
    </w:p>
    <w:p w14:paraId="4D9AA23E" w14:textId="77777777" w:rsidR="0068071E" w:rsidRDefault="0068071E">
      <w:pPr>
        <w:spacing w:after="160" w:line="259" w:lineRule="auto"/>
        <w:ind w:left="0" w:firstLine="0"/>
        <w:jc w:val="left"/>
      </w:pPr>
      <w:r>
        <w:br w:type="page"/>
      </w:r>
    </w:p>
    <w:p w14:paraId="40B1EFCD" w14:textId="2F442CF8" w:rsidR="00805875" w:rsidRDefault="00C3570F" w:rsidP="00E260D6">
      <w:pPr>
        <w:pStyle w:val="Naslov1"/>
      </w:pPr>
      <w:bookmarkStart w:id="1" w:name="_Toc162523827"/>
      <w:r>
        <w:lastRenderedPageBreak/>
        <w:t>Uvod</w:t>
      </w:r>
      <w:bookmarkEnd w:id="1"/>
      <w:r>
        <w:t xml:space="preserve"> </w:t>
      </w:r>
    </w:p>
    <w:p w14:paraId="2A15F06F" w14:textId="77777777" w:rsidR="00E260D6" w:rsidRPr="00E260D6" w:rsidRDefault="00E260D6" w:rsidP="00E260D6"/>
    <w:p w14:paraId="7EFD4A65" w14:textId="046043A8" w:rsidR="0066591F" w:rsidRPr="00B06847" w:rsidRDefault="0066591F" w:rsidP="00E260D6">
      <w:pPr>
        <w:spacing w:line="360" w:lineRule="auto"/>
        <w:ind w:left="115" w:firstLine="0"/>
        <w:rPr>
          <w:szCs w:val="24"/>
        </w:rPr>
      </w:pPr>
      <w:r w:rsidRPr="005A0D64">
        <w:t>Ovo Izvješće izrađeno je u svrhu ispunjavanja obveze utvrđene člankom. 2</w:t>
      </w:r>
      <w:r w:rsidR="0009552D">
        <w:t>5</w:t>
      </w:r>
      <w:r w:rsidRPr="005A0D64">
        <w:t xml:space="preserve">., stavkom </w:t>
      </w:r>
      <w:r w:rsidR="0009552D">
        <w:t>6</w:t>
      </w:r>
      <w:r w:rsidRPr="005A0D64">
        <w:t xml:space="preserve">. Zakona o sustavu strateškog planiranja i upravljanja razvojem Republike Hrvatske („Narodne novine“, broj 123/17 i 151/22), kojim je propisano da </w:t>
      </w:r>
      <w:r w:rsidR="005A0D64">
        <w:t>t</w:t>
      </w:r>
      <w:r w:rsidR="005A0D64" w:rsidRPr="005A0D64">
        <w:t>ijelo zaduženo za izradu plana razvoja izvješćuje putem lokalnog koordinatora jednom godišnje regionalnog koordinatora o provedbi plana razvoja</w:t>
      </w:r>
      <w:r w:rsidRPr="005A0D64">
        <w:t>, u kojem, u skladu s odredbama Pravilnika o rokovima i postupcima praćenja i izvještavanja o</w:t>
      </w:r>
      <w:r w:rsidRPr="00B06847">
        <w:rPr>
          <w:szCs w:val="24"/>
        </w:rPr>
        <w:t xml:space="preserve"> provedbi akata strateškog planiranja od nacionalnog značaja i od značaja za jedinice lokalne i područne (regionalne) samo</w:t>
      </w:r>
      <w:r>
        <w:rPr>
          <w:szCs w:val="24"/>
        </w:rPr>
        <w:t>uprave („Narodne novine“, broj 44/23</w:t>
      </w:r>
      <w:r w:rsidRPr="00B06847">
        <w:rPr>
          <w:szCs w:val="24"/>
        </w:rPr>
        <w:t>), izvješćuje o napretku u provedbi mjera, aktivnosti i projekata te ostvarivanju pripadajućih pokazatelja rezultata.</w:t>
      </w:r>
    </w:p>
    <w:p w14:paraId="0CDA8C98" w14:textId="7AB0CBDF" w:rsidR="0066591F" w:rsidRPr="00B06847" w:rsidRDefault="00951385" w:rsidP="00805875">
      <w:pPr>
        <w:spacing w:after="0" w:line="360" w:lineRule="auto"/>
        <w:rPr>
          <w:szCs w:val="24"/>
        </w:rPr>
      </w:pPr>
      <w:r>
        <w:rPr>
          <w:szCs w:val="24"/>
        </w:rPr>
        <w:t>Plan</w:t>
      </w:r>
      <w:r w:rsidR="00713877">
        <w:rPr>
          <w:szCs w:val="24"/>
        </w:rPr>
        <w:t xml:space="preserve"> razvoja općine </w:t>
      </w:r>
      <w:proofErr w:type="spellStart"/>
      <w:r w:rsidR="00713877">
        <w:rPr>
          <w:szCs w:val="24"/>
        </w:rPr>
        <w:t>Josipdol</w:t>
      </w:r>
      <w:proofErr w:type="spellEnd"/>
      <w:r w:rsidR="00960C80">
        <w:rPr>
          <w:szCs w:val="24"/>
        </w:rPr>
        <w:t xml:space="preserve"> za razdoblje </w:t>
      </w:r>
      <w:r>
        <w:rPr>
          <w:szCs w:val="24"/>
        </w:rPr>
        <w:t>2021. -</w:t>
      </w:r>
      <w:r w:rsidR="00960C80">
        <w:rPr>
          <w:szCs w:val="24"/>
        </w:rPr>
        <w:t xml:space="preserve"> 202</w:t>
      </w:r>
      <w:r>
        <w:rPr>
          <w:szCs w:val="24"/>
        </w:rPr>
        <w:t>7</w:t>
      </w:r>
      <w:r w:rsidR="00960C80">
        <w:rPr>
          <w:szCs w:val="24"/>
        </w:rPr>
        <w:t>.</w:t>
      </w:r>
      <w:r w:rsidR="0009552D">
        <w:rPr>
          <w:szCs w:val="24"/>
        </w:rPr>
        <w:t xml:space="preserve"> godine</w:t>
      </w:r>
      <w:r w:rsidR="0066591F" w:rsidRPr="00B06847">
        <w:rPr>
          <w:szCs w:val="24"/>
        </w:rPr>
        <w:t xml:space="preserve"> </w:t>
      </w:r>
      <w:r w:rsidR="00960C80">
        <w:rPr>
          <w:szCs w:val="24"/>
        </w:rPr>
        <w:t>srednjoročni</w:t>
      </w:r>
      <w:r w:rsidR="0066591F" w:rsidRPr="00B06847">
        <w:rPr>
          <w:szCs w:val="24"/>
        </w:rPr>
        <w:t xml:space="preserve"> je akt strateškog planiranja koji se izrađuje u skladu s odredbama Zakona o sustavu strateškog planiranja i upravljanja razvojem Republike Hrvatske </w:t>
      </w:r>
      <w:r w:rsidR="0066591F">
        <w:rPr>
          <w:szCs w:val="24"/>
        </w:rPr>
        <w:t>(,,Narodne novine", broj 123/17 i 151/22</w:t>
      </w:r>
      <w:r w:rsidR="0066591F" w:rsidRPr="00B06847">
        <w:rPr>
          <w:szCs w:val="24"/>
        </w:rPr>
        <w:t>) te Uredbe o smjernicama za izradu akata strateškog planiranja od nacionalnog značaja i od značaja za jedinice lokalne i područne (regionalne) samoup</w:t>
      </w:r>
      <w:r w:rsidR="0066591F">
        <w:rPr>
          <w:szCs w:val="24"/>
        </w:rPr>
        <w:t>rave (,,Narodne novine", broj 37/23</w:t>
      </w:r>
      <w:r w:rsidR="0066591F" w:rsidRPr="00B06847">
        <w:rPr>
          <w:szCs w:val="24"/>
        </w:rPr>
        <w:t xml:space="preserve">), sa svrhom definiranja provedbe ciljeva javnih politika i hijerarhijski nadređenim aktima strateškog planiranja, a vrijedi za razdoblje trajanja mandata izvršnog tijela jedinice lokalne samouprave. </w:t>
      </w:r>
      <w:r w:rsidR="00FE27FA">
        <w:rPr>
          <w:szCs w:val="24"/>
        </w:rPr>
        <w:t>Strategija je</w:t>
      </w:r>
      <w:r w:rsidR="0066591F" w:rsidRPr="00B06847">
        <w:rPr>
          <w:szCs w:val="24"/>
        </w:rPr>
        <w:t xml:space="preserve"> uvjetovan</w:t>
      </w:r>
      <w:r w:rsidR="00FE27FA">
        <w:rPr>
          <w:szCs w:val="24"/>
        </w:rPr>
        <w:t>a</w:t>
      </w:r>
      <w:r w:rsidR="0066591F" w:rsidRPr="00B06847">
        <w:rPr>
          <w:szCs w:val="24"/>
        </w:rPr>
        <w:t xml:space="preserve"> hijerarhijski višim strateškim aktom, Nacionalnom razvojnom strategijom do 2030., koja predstavlja krovni dokument sveobuhvatnog akta strateškog planiranja kojom su određeni razvojni smjerovi i strateški ciljevi, koji se detaljno razrađuju u kratkoročnim i srednjoročnim nacionalnim planovima i planovima razvoja jedinica lokalne i regionalne samouprave. </w:t>
      </w:r>
    </w:p>
    <w:p w14:paraId="37506CCD" w14:textId="7D7AEEFF" w:rsidR="0066591F" w:rsidRPr="00E260D6" w:rsidRDefault="00810C8C" w:rsidP="00E260D6">
      <w:pPr>
        <w:pStyle w:val="StandardWeb"/>
        <w:spacing w:line="360" w:lineRule="auto"/>
        <w:ind w:left="115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Plan</w:t>
      </w:r>
      <w:r w:rsidR="00805875" w:rsidRPr="001904EA">
        <w:rPr>
          <w:color w:val="000000"/>
          <w:kern w:val="2"/>
          <w14:ligatures w14:val="standardContextual"/>
        </w:rPr>
        <w:t xml:space="preserve"> razvoja općine </w:t>
      </w:r>
      <w:proofErr w:type="spellStart"/>
      <w:r w:rsidR="0066591F" w:rsidRPr="001904EA">
        <w:rPr>
          <w:color w:val="000000"/>
          <w:kern w:val="2"/>
          <w14:ligatures w14:val="standardContextual"/>
        </w:rPr>
        <w:t>Josipdol</w:t>
      </w:r>
      <w:proofErr w:type="spellEnd"/>
      <w:r w:rsidR="0066591F" w:rsidRPr="001904EA">
        <w:rPr>
          <w:color w:val="000000"/>
          <w:kern w:val="2"/>
          <w14:ligatures w14:val="standardContextual"/>
        </w:rPr>
        <w:t xml:space="preserve"> (u daljnjem tekstu: </w:t>
      </w:r>
      <w:r>
        <w:rPr>
          <w:color w:val="000000"/>
          <w:kern w:val="2"/>
          <w14:ligatures w14:val="standardContextual"/>
        </w:rPr>
        <w:t>Plan</w:t>
      </w:r>
      <w:r w:rsidR="0066591F" w:rsidRPr="001904EA">
        <w:rPr>
          <w:color w:val="000000"/>
          <w:kern w:val="2"/>
          <w14:ligatures w14:val="standardContextual"/>
        </w:rPr>
        <w:t>) za razdoblje</w:t>
      </w:r>
      <w:r w:rsidR="005F4771">
        <w:rPr>
          <w:color w:val="000000"/>
          <w:kern w:val="2"/>
          <w14:ligatures w14:val="standardContextual"/>
        </w:rPr>
        <w:t xml:space="preserve"> 2021. -</w:t>
      </w:r>
      <w:r w:rsidR="0066591F" w:rsidRPr="001904EA">
        <w:rPr>
          <w:color w:val="000000"/>
          <w:kern w:val="2"/>
          <w14:ligatures w14:val="standardContextual"/>
        </w:rPr>
        <w:t xml:space="preserve"> 202</w:t>
      </w:r>
      <w:r w:rsidR="005F4771">
        <w:rPr>
          <w:color w:val="000000"/>
          <w:kern w:val="2"/>
          <w14:ligatures w14:val="standardContextual"/>
        </w:rPr>
        <w:t>7</w:t>
      </w:r>
      <w:r w:rsidR="0066591F" w:rsidRPr="001904EA">
        <w:rPr>
          <w:color w:val="000000"/>
          <w:kern w:val="2"/>
          <w14:ligatures w14:val="standardContextual"/>
        </w:rPr>
        <w:t xml:space="preserve">. </w:t>
      </w:r>
      <w:r w:rsidR="0066591F" w:rsidRPr="00CF118A">
        <w:rPr>
          <w:color w:val="000000"/>
          <w:kern w:val="2"/>
          <w14:ligatures w14:val="standardContextual"/>
        </w:rPr>
        <w:t>godine (</w:t>
      </w:r>
      <w:r w:rsidR="002159B3" w:rsidRPr="00CF118A">
        <w:rPr>
          <w:color w:val="000000"/>
          <w:kern w:val="2"/>
          <w14:ligatures w14:val="standardContextual"/>
        </w:rPr>
        <w:t xml:space="preserve">KLASA: </w:t>
      </w:r>
      <w:r w:rsidR="0012428C" w:rsidRPr="00CF118A">
        <w:rPr>
          <w:color w:val="000000"/>
          <w:kern w:val="2"/>
          <w14:ligatures w14:val="standardContextual"/>
        </w:rPr>
        <w:t>30</w:t>
      </w:r>
      <w:r w:rsidR="002159B3" w:rsidRPr="00CF118A">
        <w:rPr>
          <w:color w:val="000000"/>
          <w:kern w:val="2"/>
          <w14:ligatures w14:val="standardContextual"/>
        </w:rPr>
        <w:t>2-0</w:t>
      </w:r>
      <w:r w:rsidR="0012428C" w:rsidRPr="00CF118A">
        <w:rPr>
          <w:color w:val="000000"/>
          <w:kern w:val="2"/>
          <w14:ligatures w14:val="standardContextual"/>
        </w:rPr>
        <w:t>2</w:t>
      </w:r>
      <w:r w:rsidR="002159B3" w:rsidRPr="00CF118A">
        <w:rPr>
          <w:color w:val="000000"/>
          <w:kern w:val="2"/>
          <w14:ligatures w14:val="standardContextual"/>
        </w:rPr>
        <w:t>/2</w:t>
      </w:r>
      <w:r w:rsidR="0012428C" w:rsidRPr="00CF118A">
        <w:rPr>
          <w:color w:val="000000"/>
          <w:kern w:val="2"/>
          <w14:ligatures w14:val="standardContextual"/>
        </w:rPr>
        <w:t>1</w:t>
      </w:r>
      <w:r w:rsidR="002159B3" w:rsidRPr="00CF118A">
        <w:rPr>
          <w:color w:val="000000"/>
          <w:kern w:val="2"/>
          <w14:ligatures w14:val="standardContextual"/>
        </w:rPr>
        <w:t>-01/</w:t>
      </w:r>
      <w:r w:rsidR="006B063A" w:rsidRPr="00CF118A">
        <w:rPr>
          <w:color w:val="000000"/>
          <w:kern w:val="2"/>
          <w14:ligatures w14:val="standardContextual"/>
        </w:rPr>
        <w:t>01</w:t>
      </w:r>
      <w:r w:rsidR="001904EA" w:rsidRPr="00CF118A">
        <w:rPr>
          <w:color w:val="000000"/>
          <w:kern w:val="2"/>
          <w14:ligatures w14:val="standardContextual"/>
        </w:rPr>
        <w:t xml:space="preserve">, </w:t>
      </w:r>
      <w:r w:rsidR="002159B3" w:rsidRPr="00CF118A">
        <w:rPr>
          <w:color w:val="000000"/>
          <w:kern w:val="2"/>
          <w14:ligatures w14:val="standardContextual"/>
        </w:rPr>
        <w:t>URBROJ: 2133-13-</w:t>
      </w:r>
      <w:r w:rsidR="006B063A" w:rsidRPr="00CF118A">
        <w:rPr>
          <w:color w:val="000000"/>
          <w:kern w:val="2"/>
          <w14:ligatures w14:val="standardContextual"/>
        </w:rPr>
        <w:t>0</w:t>
      </w:r>
      <w:r w:rsidR="002159B3" w:rsidRPr="00CF118A">
        <w:rPr>
          <w:color w:val="000000"/>
          <w:kern w:val="2"/>
          <w14:ligatures w14:val="standardContextual"/>
        </w:rPr>
        <w:t>4-</w:t>
      </w:r>
      <w:r w:rsidR="006B063A" w:rsidRPr="00CF118A">
        <w:rPr>
          <w:color w:val="000000"/>
          <w:kern w:val="2"/>
          <w14:ligatures w14:val="standardContextual"/>
        </w:rPr>
        <w:t>21</w:t>
      </w:r>
      <w:r w:rsidR="002159B3" w:rsidRPr="00CF118A">
        <w:rPr>
          <w:color w:val="000000"/>
          <w:kern w:val="2"/>
          <w14:ligatures w14:val="standardContextual"/>
        </w:rPr>
        <w:t>-</w:t>
      </w:r>
      <w:r w:rsidR="006B063A" w:rsidRPr="00CF118A">
        <w:rPr>
          <w:color w:val="000000"/>
          <w:kern w:val="2"/>
          <w14:ligatures w14:val="standardContextual"/>
        </w:rPr>
        <w:t>3</w:t>
      </w:r>
      <w:r w:rsidR="001904EA" w:rsidRPr="00CF118A">
        <w:rPr>
          <w:color w:val="000000"/>
          <w:kern w:val="2"/>
          <w14:ligatures w14:val="standardContextual"/>
        </w:rPr>
        <w:t>)</w:t>
      </w:r>
      <w:r w:rsidR="0066591F" w:rsidRPr="00CF118A">
        <w:rPr>
          <w:color w:val="000000"/>
          <w:kern w:val="2"/>
          <w14:ligatures w14:val="standardContextual"/>
        </w:rPr>
        <w:t xml:space="preserve">, donio je načelnik, Dragan Rudančić, mag. ing. </w:t>
      </w:r>
      <w:proofErr w:type="spellStart"/>
      <w:r w:rsidR="0066591F" w:rsidRPr="00CF118A">
        <w:rPr>
          <w:color w:val="000000"/>
          <w:kern w:val="2"/>
          <w14:ligatures w14:val="standardContextual"/>
        </w:rPr>
        <w:t>silv</w:t>
      </w:r>
      <w:proofErr w:type="spellEnd"/>
      <w:r w:rsidR="0066591F" w:rsidRPr="00CF118A">
        <w:rPr>
          <w:color w:val="000000"/>
          <w:kern w:val="2"/>
          <w14:ligatures w14:val="standardContextual"/>
        </w:rPr>
        <w:t xml:space="preserve">., </w:t>
      </w:r>
      <w:r w:rsidR="002A7B38" w:rsidRPr="00CF118A">
        <w:rPr>
          <w:color w:val="000000"/>
          <w:kern w:val="2"/>
          <w14:ligatures w14:val="standardContextual"/>
        </w:rPr>
        <w:t>2</w:t>
      </w:r>
      <w:r w:rsidR="006B063A" w:rsidRPr="00CF118A">
        <w:rPr>
          <w:color w:val="000000"/>
          <w:kern w:val="2"/>
          <w14:ligatures w14:val="standardContextual"/>
        </w:rPr>
        <w:t>9</w:t>
      </w:r>
      <w:r w:rsidR="0066591F" w:rsidRPr="00CF118A">
        <w:rPr>
          <w:color w:val="000000"/>
          <w:kern w:val="2"/>
          <w14:ligatures w14:val="standardContextual"/>
        </w:rPr>
        <w:t>. prosinca 202</w:t>
      </w:r>
      <w:r w:rsidR="006B063A" w:rsidRPr="00CF118A">
        <w:rPr>
          <w:color w:val="000000"/>
          <w:kern w:val="2"/>
          <w14:ligatures w14:val="standardContextual"/>
        </w:rPr>
        <w:t>1</w:t>
      </w:r>
      <w:r w:rsidR="0066591F" w:rsidRPr="00CF118A">
        <w:rPr>
          <w:color w:val="000000"/>
          <w:kern w:val="2"/>
          <w14:ligatures w14:val="standardContextual"/>
        </w:rPr>
        <w:t xml:space="preserve">. godine. Godišnje izvješće o provedbi </w:t>
      </w:r>
      <w:r w:rsidR="00784EC1" w:rsidRPr="00CF118A">
        <w:rPr>
          <w:color w:val="000000"/>
          <w:kern w:val="2"/>
          <w14:ligatures w14:val="standardContextual"/>
        </w:rPr>
        <w:t>Plana</w:t>
      </w:r>
      <w:r w:rsidR="007E3799" w:rsidRPr="00CF118A">
        <w:rPr>
          <w:color w:val="000000"/>
          <w:kern w:val="2"/>
          <w14:ligatures w14:val="standardContextual"/>
        </w:rPr>
        <w:t xml:space="preserve"> </w:t>
      </w:r>
      <w:r w:rsidR="0066591F" w:rsidRPr="00CF118A">
        <w:rPr>
          <w:color w:val="000000"/>
          <w:kern w:val="2"/>
          <w14:ligatures w14:val="standardContextual"/>
        </w:rPr>
        <w:t>za 2023. godinu</w:t>
      </w:r>
      <w:r w:rsidR="00CF118A">
        <w:rPr>
          <w:color w:val="000000"/>
          <w:kern w:val="2"/>
          <w14:ligatures w14:val="standardContextual"/>
        </w:rPr>
        <w:t xml:space="preserve"> m</w:t>
      </w:r>
      <w:r w:rsidR="0066591F" w:rsidRPr="00E260D6">
        <w:rPr>
          <w:color w:val="000000"/>
          <w:kern w:val="2"/>
          <w14:ligatures w14:val="standardContextual"/>
        </w:rPr>
        <w:t xml:space="preserve"> obuhvaća razdoblje od </w:t>
      </w:r>
      <w:r w:rsidR="00992EED" w:rsidRPr="00E260D6">
        <w:rPr>
          <w:color w:val="000000"/>
          <w:kern w:val="2"/>
          <w14:ligatures w14:val="standardContextual"/>
        </w:rPr>
        <w:t>1.siječnja 2023.</w:t>
      </w:r>
      <w:r w:rsidR="0066591F" w:rsidRPr="00E260D6">
        <w:rPr>
          <w:color w:val="000000"/>
          <w:kern w:val="2"/>
          <w14:ligatures w14:val="standardContextual"/>
        </w:rPr>
        <w:t xml:space="preserve"> do 31. prosinca 2023. godine. Godišnje izvješće o provedbi </w:t>
      </w:r>
      <w:r w:rsidR="00784EC1">
        <w:rPr>
          <w:color w:val="000000"/>
          <w:kern w:val="2"/>
          <w14:ligatures w14:val="standardContextual"/>
        </w:rPr>
        <w:t>Plana</w:t>
      </w:r>
      <w:r w:rsidR="0066591F" w:rsidRPr="00E260D6">
        <w:rPr>
          <w:color w:val="000000"/>
          <w:kern w:val="2"/>
          <w14:ligatures w14:val="standardContextual"/>
        </w:rPr>
        <w:t xml:space="preserve"> podnosi se do </w:t>
      </w:r>
      <w:r w:rsidR="00992EED" w:rsidRPr="00E260D6">
        <w:rPr>
          <w:color w:val="000000"/>
          <w:kern w:val="2"/>
          <w14:ligatures w14:val="standardContextual"/>
        </w:rPr>
        <w:t>31</w:t>
      </w:r>
      <w:r w:rsidR="0066591F" w:rsidRPr="00E260D6">
        <w:rPr>
          <w:color w:val="000000"/>
          <w:kern w:val="2"/>
          <w14:ligatures w14:val="standardContextual"/>
        </w:rPr>
        <w:t xml:space="preserve">. </w:t>
      </w:r>
      <w:r w:rsidR="00992EED" w:rsidRPr="00E260D6">
        <w:rPr>
          <w:color w:val="000000"/>
          <w:kern w:val="2"/>
          <w14:ligatures w14:val="standardContextual"/>
        </w:rPr>
        <w:t>ožujka</w:t>
      </w:r>
      <w:r w:rsidR="0066591F" w:rsidRPr="00E260D6">
        <w:rPr>
          <w:color w:val="000000"/>
          <w:kern w:val="2"/>
          <w14:ligatures w14:val="standardContextual"/>
        </w:rPr>
        <w:t xml:space="preserve">, a izvršno tijelo Općine, odnosno načelnik odgovoran je za provedbu, praćenje i izvještavanje </w:t>
      </w:r>
      <w:r w:rsidR="00DF2EAE">
        <w:rPr>
          <w:color w:val="000000"/>
          <w:kern w:val="2"/>
          <w14:ligatures w14:val="standardContextual"/>
        </w:rPr>
        <w:t>vezano za Plan</w:t>
      </w:r>
      <w:r w:rsidR="0066591F" w:rsidRPr="00E260D6">
        <w:rPr>
          <w:color w:val="000000"/>
          <w:kern w:val="2"/>
          <w14:ligatures w14:val="standardContextual"/>
        </w:rPr>
        <w:t xml:space="preserve"> za mandatno razdoblje 2021.-2025. godine te je u obvezi </w:t>
      </w:r>
      <w:r w:rsidR="00E260D6" w:rsidRPr="00E260D6">
        <w:rPr>
          <w:color w:val="000000"/>
          <w:kern w:val="2"/>
          <w14:ligatures w14:val="standardContextual"/>
        </w:rPr>
        <w:t>jednom</w:t>
      </w:r>
      <w:r w:rsidR="0066591F" w:rsidRPr="00E260D6">
        <w:rPr>
          <w:color w:val="000000"/>
          <w:kern w:val="2"/>
          <w14:ligatures w14:val="standardContextual"/>
        </w:rPr>
        <w:t xml:space="preserve"> godišnje izraditi izvješće o provedbi </w:t>
      </w:r>
      <w:r w:rsidR="00DF2EAE">
        <w:rPr>
          <w:color w:val="000000"/>
          <w:kern w:val="2"/>
          <w14:ligatures w14:val="standardContextual"/>
        </w:rPr>
        <w:t>Plana</w:t>
      </w:r>
      <w:r w:rsidR="0066591F" w:rsidRPr="00E260D6">
        <w:rPr>
          <w:color w:val="000000"/>
          <w:kern w:val="2"/>
          <w14:ligatures w14:val="standardContextual"/>
        </w:rPr>
        <w:t xml:space="preserve"> i dostaviti regionalnom koordinatoru Javnoj ustanovi Razvojnoj agenciji Karlovačke Županije.</w:t>
      </w:r>
    </w:p>
    <w:p w14:paraId="22F95493" w14:textId="77777777" w:rsidR="00A8756B" w:rsidRDefault="00C3570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ab/>
      </w:r>
      <w:r>
        <w:rPr>
          <w:b/>
        </w:rPr>
        <w:t xml:space="preserve"> </w:t>
      </w:r>
      <w:r>
        <w:br w:type="page"/>
      </w:r>
    </w:p>
    <w:p w14:paraId="522E5043" w14:textId="77777777" w:rsidR="00A8756B" w:rsidRDefault="00C3570F" w:rsidP="0064352F">
      <w:pPr>
        <w:pStyle w:val="Naslov1"/>
      </w:pPr>
      <w:bookmarkStart w:id="2" w:name="_Toc162523828"/>
      <w:r>
        <w:lastRenderedPageBreak/>
        <w:t>Izvješće o provedbi posebnih ciljeva</w:t>
      </w:r>
      <w:bookmarkEnd w:id="2"/>
      <w:r>
        <w:t xml:space="preserve">  </w:t>
      </w:r>
    </w:p>
    <w:p w14:paraId="32F833CA" w14:textId="77777777" w:rsidR="0032579A" w:rsidRPr="0032579A" w:rsidRDefault="0032579A" w:rsidP="0032579A"/>
    <w:p w14:paraId="55C9F168" w14:textId="19FD35F4" w:rsidR="00A8756B" w:rsidRDefault="00597BCF">
      <w:pPr>
        <w:numPr>
          <w:ilvl w:val="0"/>
          <w:numId w:val="9"/>
        </w:numPr>
        <w:spacing w:after="0" w:line="259" w:lineRule="auto"/>
        <w:ind w:right="3" w:hanging="240"/>
      </w:pPr>
      <w:r>
        <w:t xml:space="preserve">Posebni </w:t>
      </w:r>
      <w:r w:rsidR="005D3AA5">
        <w:t>cilj 1.</w:t>
      </w:r>
      <w:r w:rsidR="0032579A">
        <w:t>1</w:t>
      </w:r>
      <w:r w:rsidR="00745D71">
        <w:t>:</w:t>
      </w:r>
      <w:r w:rsidR="0032579A" w:rsidRPr="0032579A">
        <w:t xml:space="preserve"> </w:t>
      </w:r>
      <w:r w:rsidR="0032579A" w:rsidRPr="0032579A">
        <w:t>Razvoj kvalitetnog i konkurentnog turizma</w:t>
      </w:r>
    </w:p>
    <w:p w14:paraId="3F3EFF2B" w14:textId="77777777" w:rsidR="00A8756B" w:rsidRDefault="00C3570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ECFED09" w14:textId="77777777" w:rsidR="00A8756B" w:rsidRDefault="00C3570F">
      <w:pPr>
        <w:numPr>
          <w:ilvl w:val="1"/>
          <w:numId w:val="9"/>
        </w:numPr>
        <w:spacing w:line="259" w:lineRule="auto"/>
        <w:ind w:right="3" w:hanging="449"/>
      </w:pPr>
      <w:r>
        <w:t xml:space="preserve">Ostvarene vrijednosti pokazatelja ishoda  </w:t>
      </w:r>
    </w:p>
    <w:p w14:paraId="39C558FF" w14:textId="77777777" w:rsidR="00A8756B" w:rsidRDefault="00C3570F">
      <w:pPr>
        <w:spacing w:after="0" w:line="259" w:lineRule="auto"/>
        <w:ind w:left="216" w:firstLine="0"/>
        <w:jc w:val="left"/>
      </w:pPr>
      <w:r>
        <w:t xml:space="preserve"> </w:t>
      </w:r>
    </w:p>
    <w:tbl>
      <w:tblPr>
        <w:tblStyle w:val="TableGrid"/>
        <w:tblW w:w="9406" w:type="dxa"/>
        <w:tblInd w:w="3" w:type="dxa"/>
        <w:tblCellMar>
          <w:top w:w="11" w:type="dxa"/>
          <w:left w:w="323" w:type="dxa"/>
          <w:right w:w="115" w:type="dxa"/>
        </w:tblCellMar>
        <w:tblLook w:val="04A0" w:firstRow="1" w:lastRow="0" w:firstColumn="1" w:lastColumn="0" w:noHBand="0" w:noVBand="1"/>
      </w:tblPr>
      <w:tblGrid>
        <w:gridCol w:w="3143"/>
        <w:gridCol w:w="1827"/>
        <w:gridCol w:w="1832"/>
        <w:gridCol w:w="2604"/>
      </w:tblGrid>
      <w:tr w:rsidR="00A8756B" w14:paraId="72D19473" w14:textId="77777777">
        <w:trPr>
          <w:trHeight w:val="955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62F409AC" w14:textId="77777777" w:rsidR="00A8756B" w:rsidRDefault="00C3570F">
            <w:pPr>
              <w:spacing w:after="0" w:line="259" w:lineRule="auto"/>
              <w:ind w:left="0" w:right="209" w:firstLine="0"/>
              <w:jc w:val="center"/>
            </w:pPr>
            <w:r>
              <w:t xml:space="preserve">Pokazatelj ishoda 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4723FFEC" w14:textId="77777777" w:rsidR="00A8756B" w:rsidRDefault="00C3570F">
            <w:pPr>
              <w:spacing w:after="0" w:line="259" w:lineRule="auto"/>
              <w:ind w:left="0" w:firstLine="0"/>
              <w:jc w:val="center"/>
            </w:pPr>
            <w:r>
              <w:t xml:space="preserve">Početna vrijednost 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4B1DE4EA" w14:textId="77777777" w:rsidR="00A8756B" w:rsidRDefault="00C3570F">
            <w:pPr>
              <w:spacing w:after="0" w:line="259" w:lineRule="auto"/>
              <w:ind w:left="0" w:firstLine="0"/>
              <w:jc w:val="center"/>
            </w:pPr>
            <w:r>
              <w:t xml:space="preserve">Ciljna vrijednost 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</w:tcPr>
          <w:p w14:paraId="54E3B93A" w14:textId="77777777" w:rsidR="00A8756B" w:rsidRDefault="00C3570F">
            <w:pPr>
              <w:spacing w:after="0" w:line="273" w:lineRule="auto"/>
              <w:ind w:left="0" w:right="133" w:firstLine="0"/>
              <w:jc w:val="center"/>
            </w:pPr>
            <w:r>
              <w:t xml:space="preserve">Ostvarena vrijednost, </w:t>
            </w:r>
          </w:p>
          <w:p w14:paraId="3F45C634" w14:textId="77777777" w:rsidR="00A8756B" w:rsidRDefault="00C3570F">
            <w:pPr>
              <w:spacing w:after="0" w:line="259" w:lineRule="auto"/>
              <w:ind w:left="0" w:right="210" w:firstLine="0"/>
              <w:jc w:val="center"/>
            </w:pPr>
            <w:r>
              <w:t xml:space="preserve"> (godina podatka) </w:t>
            </w:r>
          </w:p>
        </w:tc>
      </w:tr>
      <w:tr w:rsidR="00A8756B" w14:paraId="39FEDD11" w14:textId="77777777">
        <w:trPr>
          <w:trHeight w:val="58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6D38FEA1" w14:textId="1457083E" w:rsidR="00A8756B" w:rsidRDefault="00DC11B8">
            <w:pPr>
              <w:spacing w:after="0" w:line="259" w:lineRule="auto"/>
              <w:ind w:left="0" w:firstLine="0"/>
              <w:jc w:val="left"/>
            </w:pPr>
            <w:r>
              <w:t>Održane turističke manifestacije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3E8D5442" w14:textId="3F93C2AD" w:rsidR="00A8756B" w:rsidRDefault="00C3570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  <w:r w:rsidR="008C6B90"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4EE645DC" w14:textId="140E997C" w:rsidR="00A8756B" w:rsidRDefault="00710E0E">
            <w:pPr>
              <w:spacing w:after="0" w:line="259" w:lineRule="auto"/>
              <w:ind w:left="1" w:firstLine="0"/>
              <w:jc w:val="left"/>
            </w:pPr>
            <w:r>
              <w:t>1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7312F99C" w14:textId="07CB0C0B" w:rsidR="00A8756B" w:rsidRDefault="00AB2EC7">
            <w:pPr>
              <w:spacing w:after="0" w:line="259" w:lineRule="auto"/>
              <w:ind w:left="1" w:firstLine="0"/>
              <w:jc w:val="left"/>
            </w:pPr>
            <w:r>
              <w:t>3</w:t>
            </w:r>
          </w:p>
        </w:tc>
      </w:tr>
      <w:tr w:rsidR="00A8756B" w14:paraId="204A2FFC" w14:textId="77777777">
        <w:trPr>
          <w:trHeight w:val="583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0173B7B6" w14:textId="34CFE916" w:rsidR="00A8756B" w:rsidRDefault="00DC11B8">
            <w:pPr>
              <w:spacing w:after="0" w:line="259" w:lineRule="auto"/>
              <w:ind w:left="0" w:firstLine="0"/>
              <w:jc w:val="left"/>
            </w:pPr>
            <w:r>
              <w:t>Postavljena turistička signalizacija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4F5B6F1F" w14:textId="22A03680" w:rsidR="00A8756B" w:rsidRDefault="00C3570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  <w:r w:rsidR="008C6B90"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01C2E656" w14:textId="67BB35DF" w:rsidR="00A8756B" w:rsidRDefault="00710E0E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2D0B29AA" w14:textId="3CE79231" w:rsidR="00A8756B" w:rsidRDefault="00AB2EC7">
            <w:pPr>
              <w:spacing w:after="0" w:line="259" w:lineRule="auto"/>
              <w:ind w:left="1" w:firstLine="0"/>
              <w:jc w:val="left"/>
            </w:pPr>
            <w:r>
              <w:t>N/P</w:t>
            </w:r>
          </w:p>
        </w:tc>
      </w:tr>
      <w:tr w:rsidR="00A8756B" w14:paraId="0192EEB2" w14:textId="77777777">
        <w:trPr>
          <w:trHeight w:val="583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591F9D21" w14:textId="0039C626" w:rsidR="008C6B90" w:rsidRDefault="00DC11B8">
            <w:pPr>
              <w:spacing w:after="0" w:line="259" w:lineRule="auto"/>
              <w:ind w:left="0" w:firstLine="0"/>
              <w:jc w:val="left"/>
            </w:pPr>
            <w:r>
              <w:t>Uređeni vidikovci i izletišta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2CDBD8E0" w14:textId="77578332" w:rsidR="00A8756B" w:rsidRDefault="00C3570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  <w:r w:rsidR="008C6B90"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091BD3B5" w14:textId="592125FD" w:rsidR="00A8756B" w:rsidRDefault="00710E0E">
            <w:pPr>
              <w:spacing w:after="0" w:line="259" w:lineRule="auto"/>
              <w:ind w:left="1" w:firstLine="0"/>
              <w:jc w:val="left"/>
            </w:pPr>
            <w:r>
              <w:t>1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0B95816D" w14:textId="24015AEC" w:rsidR="00A8756B" w:rsidRDefault="00AB2EC7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8C6B90" w14:paraId="2D0DA9D9" w14:textId="77777777">
        <w:trPr>
          <w:trHeight w:val="583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6BDDFFF9" w14:textId="767347BB" w:rsidR="008C6B90" w:rsidRDefault="008C6B90">
            <w:pPr>
              <w:spacing w:after="0" w:line="259" w:lineRule="auto"/>
              <w:ind w:left="0" w:firstLine="0"/>
              <w:jc w:val="left"/>
            </w:pPr>
            <w:r>
              <w:t xml:space="preserve">Izgrađena šetnica uz potok </w:t>
            </w:r>
            <w:proofErr w:type="spellStart"/>
            <w:r>
              <w:t>Munjavu</w:t>
            </w:r>
            <w:proofErr w:type="spellEnd"/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3EB1E7E5" w14:textId="735105EE" w:rsidR="008C6B90" w:rsidRDefault="008C6B90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4A1A2085" w14:textId="36E06220" w:rsidR="008C6B90" w:rsidRDefault="00710E0E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675E7078" w14:textId="6725AD14" w:rsidR="008C6B90" w:rsidRDefault="00AB2EC7">
            <w:pPr>
              <w:spacing w:after="0" w:line="259" w:lineRule="auto"/>
              <w:ind w:left="1" w:firstLine="0"/>
              <w:jc w:val="left"/>
            </w:pPr>
            <w:r>
              <w:t>N/P</w:t>
            </w:r>
          </w:p>
        </w:tc>
      </w:tr>
    </w:tbl>
    <w:p w14:paraId="7CDBC9B3" w14:textId="77777777" w:rsidR="00A8756B" w:rsidRDefault="00C3570F">
      <w:pPr>
        <w:spacing w:after="278" w:line="259" w:lineRule="auto"/>
        <w:ind w:left="0" w:firstLine="0"/>
        <w:jc w:val="left"/>
      </w:pPr>
      <w:r>
        <w:t xml:space="preserve"> </w:t>
      </w:r>
    </w:p>
    <w:p w14:paraId="16D5CA39" w14:textId="5848F538" w:rsidR="00A8756B" w:rsidRDefault="00C3570F" w:rsidP="0006236D">
      <w:pPr>
        <w:numPr>
          <w:ilvl w:val="1"/>
          <w:numId w:val="9"/>
        </w:numPr>
        <w:spacing w:line="259" w:lineRule="auto"/>
        <w:ind w:right="3" w:hanging="449"/>
      </w:pPr>
      <w:r>
        <w:t xml:space="preserve">Opis napretka u provedbi </w:t>
      </w:r>
      <w:r w:rsidR="00736CB9">
        <w:t>P</w:t>
      </w:r>
      <w:r>
        <w:t>osebnog cilja 1</w:t>
      </w:r>
      <w:r w:rsidR="00736CB9">
        <w:t>.1.</w:t>
      </w:r>
      <w:r>
        <w:t xml:space="preserve"> </w:t>
      </w:r>
    </w:p>
    <w:p w14:paraId="20B0FC54" w14:textId="627C3B97" w:rsidR="00581DF7" w:rsidRDefault="00B933D9">
      <w:pPr>
        <w:ind w:left="-5" w:right="3"/>
        <w:rPr>
          <w:szCs w:val="24"/>
        </w:rPr>
      </w:pPr>
      <w:r w:rsidRPr="00B06847">
        <w:rPr>
          <w:szCs w:val="24"/>
        </w:rPr>
        <w:t xml:space="preserve">Općina </w:t>
      </w:r>
      <w:proofErr w:type="spellStart"/>
      <w:r w:rsidRPr="00B06847">
        <w:rPr>
          <w:szCs w:val="24"/>
        </w:rPr>
        <w:t>Josipdol</w:t>
      </w:r>
      <w:proofErr w:type="spellEnd"/>
      <w:r w:rsidRPr="00B06847">
        <w:rPr>
          <w:szCs w:val="24"/>
        </w:rPr>
        <w:t xml:space="preserve"> je </w:t>
      </w:r>
      <w:r w:rsidR="00FE3112">
        <w:rPr>
          <w:szCs w:val="24"/>
        </w:rPr>
        <w:t xml:space="preserve">u </w:t>
      </w:r>
      <w:r w:rsidRPr="00B06847">
        <w:rPr>
          <w:szCs w:val="24"/>
        </w:rPr>
        <w:t>razdoblj</w:t>
      </w:r>
      <w:r w:rsidR="00FE3112">
        <w:rPr>
          <w:szCs w:val="24"/>
        </w:rPr>
        <w:t>u</w:t>
      </w:r>
      <w:r w:rsidRPr="00B06847">
        <w:rPr>
          <w:szCs w:val="24"/>
        </w:rPr>
        <w:t xml:space="preserve"> </w:t>
      </w:r>
      <w:r w:rsidR="00D51CD3">
        <w:rPr>
          <w:szCs w:val="24"/>
        </w:rPr>
        <w:t xml:space="preserve">od 1.1.2023. </w:t>
      </w:r>
      <w:r w:rsidR="00132AF7">
        <w:rPr>
          <w:szCs w:val="24"/>
        </w:rPr>
        <w:t>–</w:t>
      </w:r>
      <w:r w:rsidR="00D51CD3">
        <w:rPr>
          <w:szCs w:val="24"/>
        </w:rPr>
        <w:t xml:space="preserve"> </w:t>
      </w:r>
      <w:r w:rsidR="00132AF7">
        <w:rPr>
          <w:szCs w:val="24"/>
        </w:rPr>
        <w:t>31.1.2023. u sklopu</w:t>
      </w:r>
      <w:r w:rsidR="00FE3112">
        <w:rPr>
          <w:szCs w:val="24"/>
        </w:rPr>
        <w:t xml:space="preserve"> Posebnog cilja 1.1</w:t>
      </w:r>
      <w:r w:rsidRPr="00B06847">
        <w:rPr>
          <w:szCs w:val="24"/>
        </w:rPr>
        <w:t>. p</w:t>
      </w:r>
      <w:r w:rsidR="00A74D74">
        <w:rPr>
          <w:szCs w:val="24"/>
        </w:rPr>
        <w:t>lanirala provedbu</w:t>
      </w:r>
      <w:r w:rsidR="007D30BB">
        <w:rPr>
          <w:szCs w:val="24"/>
        </w:rPr>
        <w:t xml:space="preserve"> 2 projekta </w:t>
      </w:r>
      <w:r w:rsidR="00F06C6A">
        <w:rPr>
          <w:szCs w:val="24"/>
        </w:rPr>
        <w:t>i to u vidu održavanja turističkih manifestacija te</w:t>
      </w:r>
      <w:r w:rsidRPr="00B06847">
        <w:rPr>
          <w:szCs w:val="24"/>
        </w:rPr>
        <w:t xml:space="preserve"> </w:t>
      </w:r>
      <w:r w:rsidR="00286A38">
        <w:rPr>
          <w:szCs w:val="24"/>
        </w:rPr>
        <w:t xml:space="preserve">početka ulaganja u uređivanje vidikovaca i izletišta na području </w:t>
      </w:r>
      <w:r w:rsidR="00F61404">
        <w:rPr>
          <w:szCs w:val="24"/>
        </w:rPr>
        <w:t>Općine. Postavljanje turističke signalizacije</w:t>
      </w:r>
      <w:r w:rsidR="00277BD1">
        <w:rPr>
          <w:szCs w:val="24"/>
        </w:rPr>
        <w:t xml:space="preserve"> te izgradnja šetnice uz potok </w:t>
      </w:r>
      <w:proofErr w:type="spellStart"/>
      <w:r w:rsidR="00277BD1">
        <w:rPr>
          <w:szCs w:val="24"/>
        </w:rPr>
        <w:t>Munjavu</w:t>
      </w:r>
      <w:proofErr w:type="spellEnd"/>
      <w:r w:rsidR="00277BD1">
        <w:rPr>
          <w:szCs w:val="24"/>
        </w:rPr>
        <w:t xml:space="preserve"> nisu bili u planu za 2023. godinu. </w:t>
      </w:r>
      <w:r w:rsidR="00037C20">
        <w:rPr>
          <w:szCs w:val="24"/>
        </w:rPr>
        <w:t>Umjesto jedne održane turističke manifestacije, Opći</w:t>
      </w:r>
      <w:r w:rsidR="00AF3757">
        <w:rPr>
          <w:szCs w:val="24"/>
        </w:rPr>
        <w:t xml:space="preserve">na je uspjela premašiti zadani cilj </w:t>
      </w:r>
      <w:r w:rsidR="00A428DA">
        <w:rPr>
          <w:szCs w:val="24"/>
        </w:rPr>
        <w:t>za 2023. godinu te je realizirala čak 3 takve manifestacije</w:t>
      </w:r>
      <w:r w:rsidR="009E7312">
        <w:rPr>
          <w:szCs w:val="24"/>
        </w:rPr>
        <w:t xml:space="preserve">. </w:t>
      </w:r>
      <w:r w:rsidR="009E7312" w:rsidRPr="009E7312">
        <w:rPr>
          <w:szCs w:val="24"/>
        </w:rPr>
        <w:t xml:space="preserve">U ovom izvještajnom razdoblju održana je manifestacija obilježavanja  </w:t>
      </w:r>
      <w:r w:rsidR="00975007" w:rsidRPr="009E7312">
        <w:rPr>
          <w:szCs w:val="24"/>
        </w:rPr>
        <w:t>blagdana</w:t>
      </w:r>
      <w:r w:rsidR="009E7312" w:rsidRPr="009E7312">
        <w:rPr>
          <w:szCs w:val="24"/>
        </w:rPr>
        <w:t xml:space="preserve"> Sv. Trojstva na Modrušu, manifestacija obilježavanja dana Općine </w:t>
      </w:r>
      <w:proofErr w:type="spellStart"/>
      <w:r w:rsidR="009E7312" w:rsidRPr="009E7312">
        <w:rPr>
          <w:szCs w:val="24"/>
        </w:rPr>
        <w:t>Josipdol</w:t>
      </w:r>
      <w:proofErr w:type="spellEnd"/>
      <w:r w:rsidR="009E7312" w:rsidRPr="009E7312">
        <w:rPr>
          <w:szCs w:val="24"/>
        </w:rPr>
        <w:t xml:space="preserve"> te proslave Oluje</w:t>
      </w:r>
      <w:r w:rsidR="00365F1D">
        <w:rPr>
          <w:szCs w:val="24"/>
        </w:rPr>
        <w:t xml:space="preserve">. </w:t>
      </w:r>
      <w:r w:rsidR="007B777F">
        <w:rPr>
          <w:szCs w:val="24"/>
        </w:rPr>
        <w:t xml:space="preserve">Na sve tri predmetne manifestacije utrošeno je </w:t>
      </w:r>
      <w:r w:rsidR="00975007" w:rsidRPr="00975007">
        <w:rPr>
          <w:szCs w:val="24"/>
        </w:rPr>
        <w:t>18</w:t>
      </w:r>
      <w:r w:rsidR="00975007">
        <w:rPr>
          <w:szCs w:val="24"/>
        </w:rPr>
        <w:t>.</w:t>
      </w:r>
      <w:r w:rsidR="00975007" w:rsidRPr="00975007">
        <w:rPr>
          <w:szCs w:val="24"/>
        </w:rPr>
        <w:t>827,26</w:t>
      </w:r>
      <w:r w:rsidR="00975007">
        <w:rPr>
          <w:szCs w:val="24"/>
        </w:rPr>
        <w:t xml:space="preserve"> €.</w:t>
      </w:r>
      <w:r w:rsidR="00FB16EB">
        <w:rPr>
          <w:szCs w:val="24"/>
        </w:rPr>
        <w:t xml:space="preserve"> Nažalost, Općina nije bila jednako uspješna prilikom realizacije </w:t>
      </w:r>
      <w:r w:rsidR="00336D14">
        <w:rPr>
          <w:szCs w:val="24"/>
        </w:rPr>
        <w:t xml:space="preserve">projekta uređenja </w:t>
      </w:r>
      <w:r w:rsidR="009B0DB6">
        <w:rPr>
          <w:szCs w:val="24"/>
        </w:rPr>
        <w:t xml:space="preserve">vidikovaca i izletišta. Od planirane jedne uređene lokacije za 2023. </w:t>
      </w:r>
      <w:r w:rsidR="0097552C">
        <w:rPr>
          <w:szCs w:val="24"/>
        </w:rPr>
        <w:t>se odustalo zbog</w:t>
      </w:r>
      <w:r w:rsidR="00F72DC7">
        <w:rPr>
          <w:szCs w:val="24"/>
        </w:rPr>
        <w:t xml:space="preserve"> snažnog utjecaja vanjskih čimbenika</w:t>
      </w:r>
      <w:r w:rsidR="004D4671">
        <w:rPr>
          <w:szCs w:val="24"/>
        </w:rPr>
        <w:t xml:space="preserve"> kao što su inflacija</w:t>
      </w:r>
      <w:r w:rsidR="001D5993">
        <w:rPr>
          <w:szCs w:val="24"/>
        </w:rPr>
        <w:t xml:space="preserve"> i</w:t>
      </w:r>
      <w:r w:rsidR="001802E6">
        <w:rPr>
          <w:szCs w:val="24"/>
        </w:rPr>
        <w:t xml:space="preserve"> </w:t>
      </w:r>
      <w:r w:rsidR="001D5993">
        <w:rPr>
          <w:szCs w:val="24"/>
        </w:rPr>
        <w:t>geopolitička previranja koja su doprinijela nekontroliranom rastu cijen</w:t>
      </w:r>
      <w:r w:rsidR="00267C01">
        <w:rPr>
          <w:szCs w:val="24"/>
        </w:rPr>
        <w:t>a</w:t>
      </w:r>
      <w:r w:rsidR="001D5993">
        <w:rPr>
          <w:szCs w:val="24"/>
        </w:rPr>
        <w:t xml:space="preserve"> </w:t>
      </w:r>
      <w:r w:rsidR="00267C01">
        <w:rPr>
          <w:szCs w:val="24"/>
        </w:rPr>
        <w:t>energenata, radova, rob</w:t>
      </w:r>
      <w:r w:rsidR="004862B1">
        <w:rPr>
          <w:szCs w:val="24"/>
        </w:rPr>
        <w:t>a</w:t>
      </w:r>
      <w:r w:rsidR="00267C01">
        <w:rPr>
          <w:szCs w:val="24"/>
        </w:rPr>
        <w:t xml:space="preserve"> i usluga.</w:t>
      </w:r>
      <w:r w:rsidR="003A279C">
        <w:rPr>
          <w:szCs w:val="24"/>
        </w:rPr>
        <w:t xml:space="preserve"> Premda Općina u ovom periodu nije ostvarila zacrtani cilj želi se napomenuti da </w:t>
      </w:r>
      <w:r w:rsidR="00167654">
        <w:rPr>
          <w:szCs w:val="24"/>
        </w:rPr>
        <w:t>se nije odustalo od zadanog cilja te da će on biti ostvaren u narednim vremenskim periodima.</w:t>
      </w:r>
    </w:p>
    <w:p w14:paraId="5EC7DC9B" w14:textId="4A03BDDA" w:rsidR="00821475" w:rsidRDefault="00821475">
      <w:pPr>
        <w:spacing w:after="160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br w:type="page"/>
      </w:r>
    </w:p>
    <w:p w14:paraId="4488FD47" w14:textId="5124DBCF" w:rsidR="00A8756B" w:rsidRDefault="003D52FE" w:rsidP="0006236D">
      <w:pPr>
        <w:numPr>
          <w:ilvl w:val="0"/>
          <w:numId w:val="9"/>
        </w:numPr>
        <w:spacing w:after="0" w:line="259" w:lineRule="auto"/>
        <w:ind w:right="3" w:hanging="240"/>
      </w:pPr>
      <w:r>
        <w:t>Posebni cilj 1.2. Razvoj poljoprivrede</w:t>
      </w:r>
    </w:p>
    <w:p w14:paraId="56695938" w14:textId="77777777" w:rsidR="00A8756B" w:rsidRDefault="00C3570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2909DAD" w14:textId="77777777" w:rsidR="00A8756B" w:rsidRDefault="00C3570F" w:rsidP="0006236D">
      <w:pPr>
        <w:numPr>
          <w:ilvl w:val="1"/>
          <w:numId w:val="9"/>
        </w:numPr>
        <w:spacing w:line="259" w:lineRule="auto"/>
        <w:ind w:right="3" w:hanging="449"/>
      </w:pPr>
      <w:r>
        <w:t xml:space="preserve">Ostvarene vrijednosti pokazatelja ishoda  </w:t>
      </w:r>
    </w:p>
    <w:p w14:paraId="20FDB1A5" w14:textId="77777777" w:rsidR="00A8756B" w:rsidRDefault="00C3570F">
      <w:pPr>
        <w:spacing w:after="0" w:line="259" w:lineRule="auto"/>
        <w:ind w:left="216" w:firstLine="0"/>
        <w:jc w:val="left"/>
      </w:pPr>
      <w:r>
        <w:t xml:space="preserve"> </w:t>
      </w:r>
    </w:p>
    <w:tbl>
      <w:tblPr>
        <w:tblStyle w:val="TableGrid"/>
        <w:tblW w:w="9406" w:type="dxa"/>
        <w:tblInd w:w="3" w:type="dxa"/>
        <w:tblCellMar>
          <w:top w:w="12" w:type="dxa"/>
          <w:left w:w="323" w:type="dxa"/>
          <w:right w:w="115" w:type="dxa"/>
        </w:tblCellMar>
        <w:tblLook w:val="04A0" w:firstRow="1" w:lastRow="0" w:firstColumn="1" w:lastColumn="0" w:noHBand="0" w:noVBand="1"/>
      </w:tblPr>
      <w:tblGrid>
        <w:gridCol w:w="3144"/>
        <w:gridCol w:w="1827"/>
        <w:gridCol w:w="1973"/>
        <w:gridCol w:w="2462"/>
      </w:tblGrid>
      <w:tr w:rsidR="00A8756B" w14:paraId="784A527E" w14:textId="77777777">
        <w:trPr>
          <w:trHeight w:val="95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3F94B878" w14:textId="77777777" w:rsidR="00A8756B" w:rsidRDefault="00C3570F">
            <w:pPr>
              <w:spacing w:after="0" w:line="259" w:lineRule="auto"/>
              <w:ind w:left="0" w:right="209" w:firstLine="0"/>
              <w:jc w:val="center"/>
            </w:pPr>
            <w:r>
              <w:t xml:space="preserve">Pokazatelj ishoda 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4775AFE8" w14:textId="77777777" w:rsidR="00A8756B" w:rsidRDefault="00C3570F">
            <w:pPr>
              <w:spacing w:after="0" w:line="259" w:lineRule="auto"/>
              <w:ind w:left="0" w:firstLine="0"/>
              <w:jc w:val="center"/>
            </w:pPr>
            <w:r>
              <w:t xml:space="preserve">Početna vrijednost 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08EA28BB" w14:textId="77777777" w:rsidR="00A8756B" w:rsidRDefault="00C3570F">
            <w:pPr>
              <w:spacing w:after="0" w:line="259" w:lineRule="auto"/>
              <w:ind w:left="0" w:right="37" w:firstLine="0"/>
              <w:jc w:val="center"/>
            </w:pPr>
            <w:r>
              <w:t xml:space="preserve">Ciljna vrijednost 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</w:tcPr>
          <w:p w14:paraId="1A29526C" w14:textId="77777777" w:rsidR="00A8756B" w:rsidRDefault="00C3570F">
            <w:pPr>
              <w:spacing w:after="0" w:line="273" w:lineRule="auto"/>
              <w:ind w:left="0" w:right="61" w:firstLine="0"/>
              <w:jc w:val="center"/>
            </w:pPr>
            <w:r>
              <w:t xml:space="preserve">Ostvarena vrijednost,  </w:t>
            </w:r>
          </w:p>
          <w:p w14:paraId="3E4BAD76" w14:textId="77777777" w:rsidR="00A8756B" w:rsidRDefault="00C3570F">
            <w:pPr>
              <w:spacing w:after="0" w:line="259" w:lineRule="auto"/>
              <w:ind w:left="0" w:right="210" w:firstLine="0"/>
              <w:jc w:val="center"/>
            </w:pPr>
            <w:r>
              <w:t xml:space="preserve">(godina podatka) </w:t>
            </w:r>
          </w:p>
        </w:tc>
      </w:tr>
      <w:tr w:rsidR="00A8756B" w14:paraId="523497C4" w14:textId="77777777">
        <w:trPr>
          <w:trHeight w:val="58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564BA8AE" w14:textId="33546E0C" w:rsidR="00A8756B" w:rsidRDefault="00331F5B">
            <w:pPr>
              <w:spacing w:after="0" w:line="259" w:lineRule="auto"/>
              <w:ind w:left="0" w:firstLine="0"/>
              <w:jc w:val="left"/>
            </w:pPr>
            <w:r>
              <w:t xml:space="preserve">Broj uplaćenih poticaja </w:t>
            </w:r>
            <w:r w:rsidR="00BF6D97">
              <w:t>poljoprivrednicima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2F92ED42" w14:textId="490E9767" w:rsidR="00A8756B" w:rsidRDefault="00C3570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  <w:r w:rsidR="00BF6D97">
              <w:t>0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32A4D2D8" w14:textId="65C481B8" w:rsidR="00A8756B" w:rsidRDefault="00BF6D97">
            <w:pPr>
              <w:spacing w:after="0" w:line="259" w:lineRule="auto"/>
              <w:ind w:left="1" w:firstLine="0"/>
              <w:jc w:val="left"/>
            </w:pPr>
            <w:r>
              <w:t>2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78398873" w14:textId="3EB14A48" w:rsidR="00A8756B" w:rsidRDefault="00BF6D97">
            <w:pPr>
              <w:spacing w:after="0" w:line="259" w:lineRule="auto"/>
              <w:ind w:left="1" w:firstLine="0"/>
              <w:jc w:val="left"/>
            </w:pPr>
            <w:r>
              <w:t>18</w:t>
            </w:r>
          </w:p>
        </w:tc>
      </w:tr>
    </w:tbl>
    <w:p w14:paraId="6477D0C8" w14:textId="77777777" w:rsidR="00A8756B" w:rsidRDefault="00C3570F">
      <w:pPr>
        <w:spacing w:after="273" w:line="259" w:lineRule="auto"/>
        <w:ind w:left="0" w:firstLine="0"/>
        <w:jc w:val="left"/>
      </w:pPr>
      <w:r>
        <w:t xml:space="preserve"> </w:t>
      </w:r>
    </w:p>
    <w:p w14:paraId="63917D05" w14:textId="759B0E90" w:rsidR="00A8756B" w:rsidRDefault="00C3570F" w:rsidP="0006236D">
      <w:pPr>
        <w:numPr>
          <w:ilvl w:val="1"/>
          <w:numId w:val="9"/>
        </w:numPr>
        <w:spacing w:line="259" w:lineRule="auto"/>
        <w:ind w:right="3" w:hanging="449"/>
      </w:pPr>
      <w:r>
        <w:t xml:space="preserve">Opis napretka u provedbi </w:t>
      </w:r>
      <w:r w:rsidR="00736CB9">
        <w:t>P</w:t>
      </w:r>
      <w:r>
        <w:t xml:space="preserve">osebnog cilja </w:t>
      </w:r>
      <w:r w:rsidR="00736CB9">
        <w:t>1.2.</w:t>
      </w:r>
      <w:r>
        <w:t xml:space="preserve"> </w:t>
      </w:r>
    </w:p>
    <w:p w14:paraId="7124B0F0" w14:textId="4D5DD889" w:rsidR="005A18B4" w:rsidRPr="005A18B4" w:rsidRDefault="005A18B4" w:rsidP="005A18B4">
      <w:pPr>
        <w:ind w:right="3"/>
        <w:rPr>
          <w:szCs w:val="24"/>
        </w:rPr>
      </w:pPr>
      <w:r w:rsidRPr="005A18B4">
        <w:rPr>
          <w:szCs w:val="24"/>
        </w:rPr>
        <w:t xml:space="preserve">Općina </w:t>
      </w:r>
      <w:proofErr w:type="spellStart"/>
      <w:r w:rsidRPr="005A18B4">
        <w:rPr>
          <w:szCs w:val="24"/>
        </w:rPr>
        <w:t>Josipdol</w:t>
      </w:r>
      <w:proofErr w:type="spellEnd"/>
      <w:r w:rsidRPr="005A18B4">
        <w:rPr>
          <w:szCs w:val="24"/>
        </w:rPr>
        <w:t xml:space="preserve"> je u razdoblju od 1.1.2023. – 31.1.2023. u sklopu Posebnog cilja 1.</w:t>
      </w:r>
      <w:r w:rsidR="008875EB">
        <w:rPr>
          <w:szCs w:val="24"/>
        </w:rPr>
        <w:t>2</w:t>
      </w:r>
      <w:r w:rsidRPr="005A18B4">
        <w:rPr>
          <w:szCs w:val="24"/>
        </w:rPr>
        <w:t xml:space="preserve">. planirala </w:t>
      </w:r>
      <w:r w:rsidR="006F5A91">
        <w:rPr>
          <w:szCs w:val="24"/>
        </w:rPr>
        <w:t>subvencioniranje poljopriv</w:t>
      </w:r>
      <w:r w:rsidR="002A6D0E">
        <w:rPr>
          <w:szCs w:val="24"/>
        </w:rPr>
        <w:t>rednika na području</w:t>
      </w:r>
      <w:r w:rsidRPr="005A18B4">
        <w:rPr>
          <w:szCs w:val="24"/>
        </w:rPr>
        <w:t xml:space="preserve"> Općine. </w:t>
      </w:r>
      <w:r w:rsidR="00EB2439">
        <w:rPr>
          <w:szCs w:val="24"/>
        </w:rPr>
        <w:t xml:space="preserve">Zacrtani cilj je bio </w:t>
      </w:r>
      <w:r w:rsidR="00464BE3">
        <w:rPr>
          <w:szCs w:val="24"/>
        </w:rPr>
        <w:t xml:space="preserve">isplatiti barem dvije subvencije što je </w:t>
      </w:r>
      <w:r w:rsidR="008C2C99">
        <w:rPr>
          <w:szCs w:val="24"/>
        </w:rPr>
        <w:t xml:space="preserve">uspješno i realizirano jer je isplaćeno </w:t>
      </w:r>
      <w:r w:rsidR="00F71E9D">
        <w:rPr>
          <w:szCs w:val="24"/>
        </w:rPr>
        <w:t>ukupno 3.910,12 € subv</w:t>
      </w:r>
      <w:r w:rsidR="00456CDA">
        <w:rPr>
          <w:szCs w:val="24"/>
        </w:rPr>
        <w:t xml:space="preserve">encija za čak 18 poljoprivrednika. </w:t>
      </w:r>
      <w:proofErr w:type="spellStart"/>
      <w:r w:rsidR="005113F2">
        <w:rPr>
          <w:szCs w:val="24"/>
        </w:rPr>
        <w:t>Po</w:t>
      </w:r>
      <w:r w:rsidR="005113F2" w:rsidRPr="005113F2">
        <w:rPr>
          <w:szCs w:val="24"/>
        </w:rPr>
        <w:t>poljoprivrednicima</w:t>
      </w:r>
      <w:proofErr w:type="spellEnd"/>
      <w:r w:rsidR="005113F2" w:rsidRPr="005113F2">
        <w:rPr>
          <w:szCs w:val="24"/>
        </w:rPr>
        <w:t xml:space="preserve"> koje je je Općina imala u svom planu isplaćene su poljoprivrednicima kroz nekoliko vrsta subvencije. 3.126,66 EUR za umjetno </w:t>
      </w:r>
      <w:proofErr w:type="spellStart"/>
      <w:r w:rsidR="005113F2" w:rsidRPr="005113F2">
        <w:rPr>
          <w:szCs w:val="24"/>
        </w:rPr>
        <w:t>osjemenjivanje</w:t>
      </w:r>
      <w:proofErr w:type="spellEnd"/>
      <w:r w:rsidR="005113F2" w:rsidRPr="005113F2">
        <w:rPr>
          <w:szCs w:val="24"/>
        </w:rPr>
        <w:t xml:space="preserve"> krava i krmača; 664,00 EUR za ekološko proizvodnju, 119,46 EUR popravljanje kvalitete tla</w:t>
      </w:r>
      <w:r w:rsidR="00DC659E">
        <w:rPr>
          <w:szCs w:val="24"/>
        </w:rPr>
        <w:t xml:space="preserve">. </w:t>
      </w:r>
      <w:r w:rsidR="00C2737F">
        <w:rPr>
          <w:szCs w:val="24"/>
        </w:rPr>
        <w:t xml:space="preserve">Općina </w:t>
      </w:r>
      <w:proofErr w:type="spellStart"/>
      <w:r w:rsidR="00C2737F">
        <w:rPr>
          <w:szCs w:val="24"/>
        </w:rPr>
        <w:t>Josipdol</w:t>
      </w:r>
      <w:proofErr w:type="spellEnd"/>
      <w:r w:rsidR="00C2737F">
        <w:rPr>
          <w:szCs w:val="24"/>
        </w:rPr>
        <w:t xml:space="preserve"> </w:t>
      </w:r>
      <w:r w:rsidR="0024146B">
        <w:rPr>
          <w:szCs w:val="24"/>
        </w:rPr>
        <w:t xml:space="preserve">namjerava i u narednim periodima poticati razvoj lokalne poljoprivrede </w:t>
      </w:r>
      <w:r w:rsidR="001007B0">
        <w:rPr>
          <w:szCs w:val="24"/>
        </w:rPr>
        <w:t>kroz mjere potpore poljoprivrednicima.</w:t>
      </w:r>
    </w:p>
    <w:p w14:paraId="5C24E036" w14:textId="77777777" w:rsidR="00A25D5B" w:rsidRDefault="00A25D5B">
      <w:pPr>
        <w:spacing w:after="134" w:line="259" w:lineRule="auto"/>
        <w:ind w:left="0" w:firstLine="0"/>
        <w:jc w:val="left"/>
      </w:pPr>
    </w:p>
    <w:p w14:paraId="53C82B7E" w14:textId="15336B6B" w:rsidR="00A25D5B" w:rsidRDefault="00A25D5B" w:rsidP="0006236D">
      <w:pPr>
        <w:numPr>
          <w:ilvl w:val="0"/>
          <w:numId w:val="9"/>
        </w:numPr>
        <w:spacing w:after="0" w:line="259" w:lineRule="auto"/>
        <w:ind w:right="3" w:hanging="240"/>
      </w:pPr>
      <w:r>
        <w:t>Posebni cilj 1.</w:t>
      </w:r>
      <w:r>
        <w:t>3</w:t>
      </w:r>
      <w:r>
        <w:t xml:space="preserve">. </w:t>
      </w:r>
      <w:r>
        <w:t xml:space="preserve">Jačanje i razvoj </w:t>
      </w:r>
      <w:r w:rsidR="000A6790">
        <w:t>obrtništva, malog i srednjeg poduzetništva</w:t>
      </w:r>
    </w:p>
    <w:p w14:paraId="41396853" w14:textId="77777777" w:rsidR="00A25D5B" w:rsidRDefault="00A25D5B" w:rsidP="00A25D5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264130A" w14:textId="77777777" w:rsidR="00A25D5B" w:rsidRDefault="00A25D5B" w:rsidP="0006236D">
      <w:pPr>
        <w:numPr>
          <w:ilvl w:val="1"/>
          <w:numId w:val="9"/>
        </w:numPr>
        <w:spacing w:line="259" w:lineRule="auto"/>
        <w:ind w:right="3" w:hanging="449"/>
      </w:pPr>
      <w:r>
        <w:t xml:space="preserve">Ostvarene vrijednosti pokazatelja ishoda  </w:t>
      </w:r>
    </w:p>
    <w:p w14:paraId="643B4D22" w14:textId="77777777" w:rsidR="00A25D5B" w:rsidRDefault="00A25D5B" w:rsidP="00A25D5B">
      <w:pPr>
        <w:spacing w:after="0" w:line="259" w:lineRule="auto"/>
        <w:ind w:left="216" w:firstLine="0"/>
        <w:jc w:val="left"/>
      </w:pPr>
      <w:r>
        <w:t xml:space="preserve"> </w:t>
      </w:r>
    </w:p>
    <w:tbl>
      <w:tblPr>
        <w:tblStyle w:val="TableGrid"/>
        <w:tblW w:w="9406" w:type="dxa"/>
        <w:tblInd w:w="3" w:type="dxa"/>
        <w:tblCellMar>
          <w:top w:w="12" w:type="dxa"/>
          <w:left w:w="323" w:type="dxa"/>
          <w:right w:w="115" w:type="dxa"/>
        </w:tblCellMar>
        <w:tblLook w:val="04A0" w:firstRow="1" w:lastRow="0" w:firstColumn="1" w:lastColumn="0" w:noHBand="0" w:noVBand="1"/>
      </w:tblPr>
      <w:tblGrid>
        <w:gridCol w:w="3144"/>
        <w:gridCol w:w="1827"/>
        <w:gridCol w:w="1973"/>
        <w:gridCol w:w="2462"/>
      </w:tblGrid>
      <w:tr w:rsidR="00A25D5B" w14:paraId="458E7E2A" w14:textId="77777777" w:rsidTr="007D6B3B">
        <w:trPr>
          <w:trHeight w:val="95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520AFDC6" w14:textId="77777777" w:rsidR="00A25D5B" w:rsidRDefault="00A25D5B" w:rsidP="007D6B3B">
            <w:pPr>
              <w:spacing w:after="0" w:line="259" w:lineRule="auto"/>
              <w:ind w:left="0" w:right="209" w:firstLine="0"/>
              <w:jc w:val="center"/>
            </w:pPr>
            <w:r>
              <w:t xml:space="preserve">Pokazatelj ishoda 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0AB66867" w14:textId="77777777" w:rsidR="00A25D5B" w:rsidRDefault="00A25D5B" w:rsidP="007D6B3B">
            <w:pPr>
              <w:spacing w:after="0" w:line="259" w:lineRule="auto"/>
              <w:ind w:left="0" w:firstLine="0"/>
              <w:jc w:val="center"/>
            </w:pPr>
            <w:r>
              <w:t xml:space="preserve">Početna vrijednost 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12CFF83C" w14:textId="77777777" w:rsidR="00A25D5B" w:rsidRDefault="00A25D5B" w:rsidP="007D6B3B">
            <w:pPr>
              <w:spacing w:after="0" w:line="259" w:lineRule="auto"/>
              <w:ind w:left="0" w:right="37" w:firstLine="0"/>
              <w:jc w:val="center"/>
            </w:pPr>
            <w:r>
              <w:t xml:space="preserve">Ciljna vrijednost 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</w:tcPr>
          <w:p w14:paraId="4F72CDD8" w14:textId="77777777" w:rsidR="00A25D5B" w:rsidRDefault="00A25D5B" w:rsidP="007D6B3B">
            <w:pPr>
              <w:spacing w:after="0" w:line="273" w:lineRule="auto"/>
              <w:ind w:left="0" w:right="61" w:firstLine="0"/>
              <w:jc w:val="center"/>
            </w:pPr>
            <w:r>
              <w:t xml:space="preserve">Ostvarena vrijednost,  </w:t>
            </w:r>
          </w:p>
          <w:p w14:paraId="024FAC37" w14:textId="77777777" w:rsidR="00A25D5B" w:rsidRDefault="00A25D5B" w:rsidP="007D6B3B">
            <w:pPr>
              <w:spacing w:after="0" w:line="259" w:lineRule="auto"/>
              <w:ind w:left="0" w:right="210" w:firstLine="0"/>
              <w:jc w:val="center"/>
            </w:pPr>
            <w:r>
              <w:t xml:space="preserve">(godina podatka) </w:t>
            </w:r>
          </w:p>
        </w:tc>
      </w:tr>
      <w:tr w:rsidR="00A25D5B" w14:paraId="7AB7ACB4" w14:textId="77777777" w:rsidTr="007D6B3B">
        <w:trPr>
          <w:trHeight w:val="58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068AF658" w14:textId="1E1789F0" w:rsidR="00A25D5B" w:rsidRDefault="008B747B" w:rsidP="007D6B3B">
            <w:pPr>
              <w:spacing w:after="0" w:line="259" w:lineRule="auto"/>
              <w:ind w:left="0" w:firstLine="0"/>
              <w:jc w:val="left"/>
            </w:pPr>
            <w:r>
              <w:t xml:space="preserve">Izrađena strategija </w:t>
            </w:r>
            <w:r w:rsidR="00EE584D">
              <w:t>razvoja malog i srednjeg poduzetništva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1C19335C" w14:textId="77777777" w:rsidR="00A25D5B" w:rsidRDefault="00A25D5B" w:rsidP="007D6B3B">
            <w:pPr>
              <w:spacing w:after="0" w:line="259" w:lineRule="auto"/>
              <w:ind w:left="1" w:firstLine="0"/>
              <w:jc w:val="left"/>
            </w:pPr>
            <w:r>
              <w:t xml:space="preserve"> 0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0DD41C67" w14:textId="7097F16C" w:rsidR="00A25D5B" w:rsidRDefault="00EE584D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1D5255F0" w14:textId="2AA6408F" w:rsidR="00A25D5B" w:rsidRDefault="00EE584D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</w:tbl>
    <w:p w14:paraId="73697165" w14:textId="77777777" w:rsidR="00A25D5B" w:rsidRDefault="00A25D5B" w:rsidP="00A25D5B">
      <w:pPr>
        <w:spacing w:after="273" w:line="259" w:lineRule="auto"/>
        <w:ind w:left="0" w:firstLine="0"/>
        <w:jc w:val="left"/>
      </w:pPr>
      <w:r>
        <w:t xml:space="preserve"> </w:t>
      </w:r>
    </w:p>
    <w:p w14:paraId="2F302136" w14:textId="07FB1B8F" w:rsidR="00A25D5B" w:rsidRDefault="00A25D5B" w:rsidP="0006236D">
      <w:pPr>
        <w:numPr>
          <w:ilvl w:val="1"/>
          <w:numId w:val="9"/>
        </w:numPr>
        <w:spacing w:line="259" w:lineRule="auto"/>
        <w:ind w:right="3" w:hanging="449"/>
      </w:pPr>
      <w:r>
        <w:t xml:space="preserve">Opis napretka u provedbi </w:t>
      </w:r>
      <w:r w:rsidR="00736CB9">
        <w:t>P</w:t>
      </w:r>
      <w:r>
        <w:t xml:space="preserve">osebnog cilja </w:t>
      </w:r>
      <w:r w:rsidR="00736CB9">
        <w:t>1.3.</w:t>
      </w:r>
      <w:r>
        <w:t xml:space="preserve"> </w:t>
      </w:r>
    </w:p>
    <w:p w14:paraId="6476CF49" w14:textId="623DB96C" w:rsidR="00A25D5B" w:rsidRPr="005A18B4" w:rsidRDefault="00A25D5B" w:rsidP="00A25D5B">
      <w:pPr>
        <w:ind w:right="3"/>
        <w:rPr>
          <w:szCs w:val="24"/>
        </w:rPr>
      </w:pPr>
      <w:r w:rsidRPr="005A18B4">
        <w:rPr>
          <w:szCs w:val="24"/>
        </w:rPr>
        <w:t xml:space="preserve">Općina </w:t>
      </w:r>
      <w:proofErr w:type="spellStart"/>
      <w:r w:rsidRPr="005A18B4">
        <w:rPr>
          <w:szCs w:val="24"/>
        </w:rPr>
        <w:t>Josipdol</w:t>
      </w:r>
      <w:proofErr w:type="spellEnd"/>
      <w:r w:rsidRPr="005A18B4">
        <w:rPr>
          <w:szCs w:val="24"/>
        </w:rPr>
        <w:t xml:space="preserve"> u razdoblju od 1.1.2023. – 31.1.2023.</w:t>
      </w:r>
      <w:r w:rsidR="000734DD">
        <w:rPr>
          <w:szCs w:val="24"/>
        </w:rPr>
        <w:t>,</w:t>
      </w:r>
      <w:r w:rsidRPr="005A18B4">
        <w:rPr>
          <w:szCs w:val="24"/>
        </w:rPr>
        <w:t xml:space="preserve"> u sklopu Posebnog cilja 1.</w:t>
      </w:r>
      <w:r w:rsidR="00EE584D">
        <w:rPr>
          <w:szCs w:val="24"/>
        </w:rPr>
        <w:t>3</w:t>
      </w:r>
      <w:r w:rsidRPr="005A18B4">
        <w:rPr>
          <w:szCs w:val="24"/>
        </w:rPr>
        <w:t>.</w:t>
      </w:r>
      <w:r w:rsidR="000734DD">
        <w:rPr>
          <w:szCs w:val="24"/>
        </w:rPr>
        <w:t>,</w:t>
      </w:r>
      <w:r w:rsidRPr="005A18B4">
        <w:rPr>
          <w:szCs w:val="24"/>
        </w:rPr>
        <w:t xml:space="preserve"> </w:t>
      </w:r>
      <w:r w:rsidR="00EE584D">
        <w:rPr>
          <w:szCs w:val="24"/>
        </w:rPr>
        <w:t xml:space="preserve">nije </w:t>
      </w:r>
      <w:r w:rsidRPr="005A18B4">
        <w:rPr>
          <w:szCs w:val="24"/>
        </w:rPr>
        <w:t xml:space="preserve">planirala </w:t>
      </w:r>
      <w:r w:rsidR="00A62BCC">
        <w:rPr>
          <w:szCs w:val="24"/>
        </w:rPr>
        <w:t xml:space="preserve">započeti s izradom </w:t>
      </w:r>
      <w:r w:rsidR="00843B41">
        <w:rPr>
          <w:szCs w:val="24"/>
        </w:rPr>
        <w:t xml:space="preserve">strateškog dokumenta razvoja </w:t>
      </w:r>
      <w:r w:rsidR="00843B41">
        <w:t>malog i srednjeg poduzetništva</w:t>
      </w:r>
      <w:r w:rsidR="00843B41">
        <w:t xml:space="preserve"> pa </w:t>
      </w:r>
      <w:r w:rsidR="00706BB0">
        <w:t>u skladu s time nije moguće prikazati</w:t>
      </w:r>
      <w:r w:rsidR="00DA3611">
        <w:t xml:space="preserve"> napredak niti ostvarenja na području Posebnog cilja 1.3. </w:t>
      </w:r>
      <w:r w:rsidR="00DA3611">
        <w:t>Jačanje i razvoj obrtništva, malog i srednjeg poduzetništva</w:t>
      </w:r>
    </w:p>
    <w:p w14:paraId="3EFDF36B" w14:textId="6B7D734F" w:rsidR="004E7EB0" w:rsidRDefault="004E7EB0">
      <w:pPr>
        <w:spacing w:after="160" w:line="259" w:lineRule="auto"/>
        <w:ind w:left="0" w:firstLine="0"/>
        <w:jc w:val="left"/>
      </w:pPr>
      <w:r>
        <w:br w:type="page"/>
      </w:r>
    </w:p>
    <w:p w14:paraId="2F701555" w14:textId="508AA281" w:rsidR="00D940A0" w:rsidRDefault="00D940A0" w:rsidP="0006236D">
      <w:pPr>
        <w:numPr>
          <w:ilvl w:val="0"/>
          <w:numId w:val="9"/>
        </w:numPr>
        <w:spacing w:after="0" w:line="259" w:lineRule="auto"/>
        <w:ind w:right="3" w:hanging="240"/>
      </w:pPr>
      <w:r>
        <w:t>Posebni cilj 1.</w:t>
      </w:r>
      <w:r>
        <w:t>4</w:t>
      </w:r>
      <w:r>
        <w:t xml:space="preserve">. </w:t>
      </w:r>
      <w:r w:rsidR="00F269B2">
        <w:t>Pametan razvoj korištenjem digitalne i komunikacijske tehnologije</w:t>
      </w:r>
    </w:p>
    <w:p w14:paraId="79EF1FF6" w14:textId="77777777" w:rsidR="00D940A0" w:rsidRDefault="00D940A0" w:rsidP="00D940A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5AA2883" w14:textId="77777777" w:rsidR="00D940A0" w:rsidRDefault="00D940A0" w:rsidP="0006236D">
      <w:pPr>
        <w:numPr>
          <w:ilvl w:val="1"/>
          <w:numId w:val="9"/>
        </w:numPr>
        <w:spacing w:line="259" w:lineRule="auto"/>
        <w:ind w:right="3" w:hanging="449"/>
      </w:pPr>
      <w:r>
        <w:t xml:space="preserve">Ostvarene vrijednosti pokazatelja ishoda  </w:t>
      </w:r>
    </w:p>
    <w:p w14:paraId="4BE10514" w14:textId="77777777" w:rsidR="00D940A0" w:rsidRDefault="00D940A0" w:rsidP="00D940A0">
      <w:pPr>
        <w:spacing w:after="0" w:line="259" w:lineRule="auto"/>
        <w:ind w:left="216" w:firstLine="0"/>
        <w:jc w:val="left"/>
      </w:pPr>
      <w:r>
        <w:t xml:space="preserve"> </w:t>
      </w:r>
    </w:p>
    <w:tbl>
      <w:tblPr>
        <w:tblStyle w:val="TableGrid"/>
        <w:tblW w:w="9406" w:type="dxa"/>
        <w:tblInd w:w="3" w:type="dxa"/>
        <w:tblCellMar>
          <w:top w:w="12" w:type="dxa"/>
          <w:left w:w="323" w:type="dxa"/>
          <w:right w:w="115" w:type="dxa"/>
        </w:tblCellMar>
        <w:tblLook w:val="04A0" w:firstRow="1" w:lastRow="0" w:firstColumn="1" w:lastColumn="0" w:noHBand="0" w:noVBand="1"/>
      </w:tblPr>
      <w:tblGrid>
        <w:gridCol w:w="3144"/>
        <w:gridCol w:w="1827"/>
        <w:gridCol w:w="1973"/>
        <w:gridCol w:w="2462"/>
      </w:tblGrid>
      <w:tr w:rsidR="00D940A0" w14:paraId="6B844162" w14:textId="77777777" w:rsidTr="007D6B3B">
        <w:trPr>
          <w:trHeight w:val="95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128CA1CA" w14:textId="77777777" w:rsidR="00D940A0" w:rsidRDefault="00D940A0" w:rsidP="007D6B3B">
            <w:pPr>
              <w:spacing w:after="0" w:line="259" w:lineRule="auto"/>
              <w:ind w:left="0" w:right="209" w:firstLine="0"/>
              <w:jc w:val="center"/>
            </w:pPr>
            <w:r>
              <w:t xml:space="preserve">Pokazatelj ishoda 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38278DD6" w14:textId="77777777" w:rsidR="00D940A0" w:rsidRDefault="00D940A0" w:rsidP="007D6B3B">
            <w:pPr>
              <w:spacing w:after="0" w:line="259" w:lineRule="auto"/>
              <w:ind w:left="0" w:firstLine="0"/>
              <w:jc w:val="center"/>
            </w:pPr>
            <w:r>
              <w:t xml:space="preserve">Početna vrijednost 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60792135" w14:textId="77777777" w:rsidR="00D940A0" w:rsidRDefault="00D940A0" w:rsidP="007D6B3B">
            <w:pPr>
              <w:spacing w:after="0" w:line="259" w:lineRule="auto"/>
              <w:ind w:left="0" w:right="37" w:firstLine="0"/>
              <w:jc w:val="center"/>
            </w:pPr>
            <w:r>
              <w:t xml:space="preserve">Ciljna vrijednost 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</w:tcPr>
          <w:p w14:paraId="21FBDF9F" w14:textId="77777777" w:rsidR="00D940A0" w:rsidRDefault="00D940A0" w:rsidP="007D6B3B">
            <w:pPr>
              <w:spacing w:after="0" w:line="273" w:lineRule="auto"/>
              <w:ind w:left="0" w:right="61" w:firstLine="0"/>
              <w:jc w:val="center"/>
            </w:pPr>
            <w:r>
              <w:t xml:space="preserve">Ostvarena vrijednost,  </w:t>
            </w:r>
          </w:p>
          <w:p w14:paraId="56BEA9C8" w14:textId="77777777" w:rsidR="00D940A0" w:rsidRDefault="00D940A0" w:rsidP="007D6B3B">
            <w:pPr>
              <w:spacing w:after="0" w:line="259" w:lineRule="auto"/>
              <w:ind w:left="0" w:right="210" w:firstLine="0"/>
              <w:jc w:val="center"/>
            </w:pPr>
            <w:r>
              <w:t xml:space="preserve">(godina podatka) </w:t>
            </w:r>
          </w:p>
        </w:tc>
      </w:tr>
      <w:tr w:rsidR="00D940A0" w14:paraId="5229B9A2" w14:textId="77777777" w:rsidTr="007D6B3B">
        <w:trPr>
          <w:trHeight w:val="58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4BCD43BD" w14:textId="3161C614" w:rsidR="00D940A0" w:rsidRDefault="003F4E74" w:rsidP="00E43966">
            <w:pPr>
              <w:spacing w:after="0" w:line="259" w:lineRule="auto"/>
              <w:ind w:left="0" w:firstLine="0"/>
              <w:jc w:val="left"/>
            </w:pPr>
            <w:r>
              <w:t>Postotak kućanstava u Općini  kojima je dostupan</w:t>
            </w:r>
            <w:r w:rsidR="00E43966">
              <w:t xml:space="preserve"> </w:t>
            </w:r>
            <w:r>
              <w:t xml:space="preserve">širokopojasni pristup s brzinom u smjeru korisnika od najmanje 100 Mbit/s, uz mogućnost nadogradnje na brzine do 1 </w:t>
            </w:r>
            <w:proofErr w:type="spellStart"/>
            <w:r>
              <w:t>Gbit</w:t>
            </w:r>
            <w:proofErr w:type="spellEnd"/>
            <w:r>
              <w:t>/s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1CAC7C4F" w14:textId="5CED5D5D" w:rsidR="00D940A0" w:rsidRDefault="00D940A0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2029A397" w14:textId="77777777" w:rsidR="00D940A0" w:rsidRDefault="00D940A0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787596DE" w14:textId="77777777" w:rsidR="00D940A0" w:rsidRDefault="00D940A0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</w:tbl>
    <w:p w14:paraId="25C366C7" w14:textId="77777777" w:rsidR="00D940A0" w:rsidRDefault="00D940A0" w:rsidP="00D940A0">
      <w:pPr>
        <w:spacing w:after="273" w:line="259" w:lineRule="auto"/>
        <w:ind w:left="0" w:firstLine="0"/>
        <w:jc w:val="left"/>
      </w:pPr>
      <w:r>
        <w:t xml:space="preserve"> </w:t>
      </w:r>
    </w:p>
    <w:p w14:paraId="544A9B7C" w14:textId="65F89281" w:rsidR="00D940A0" w:rsidRDefault="00D940A0" w:rsidP="0006236D">
      <w:pPr>
        <w:numPr>
          <w:ilvl w:val="1"/>
          <w:numId w:val="9"/>
        </w:numPr>
        <w:spacing w:line="259" w:lineRule="auto"/>
        <w:ind w:right="3" w:hanging="449"/>
      </w:pPr>
      <w:r>
        <w:t xml:space="preserve">Opis napretka u provedbi </w:t>
      </w:r>
      <w:r w:rsidR="00736CB9">
        <w:t>P</w:t>
      </w:r>
      <w:r>
        <w:t xml:space="preserve">osebnog cilja </w:t>
      </w:r>
      <w:r w:rsidR="00736CB9">
        <w:t>1.4.</w:t>
      </w:r>
      <w:r>
        <w:t xml:space="preserve"> </w:t>
      </w:r>
    </w:p>
    <w:p w14:paraId="17B98D54" w14:textId="1B73BBA0" w:rsidR="00A8756B" w:rsidRDefault="00D940A0" w:rsidP="0006236D">
      <w:pPr>
        <w:ind w:right="3"/>
      </w:pPr>
      <w:r w:rsidRPr="005A18B4">
        <w:rPr>
          <w:szCs w:val="24"/>
        </w:rPr>
        <w:t xml:space="preserve">Općina </w:t>
      </w:r>
      <w:proofErr w:type="spellStart"/>
      <w:r w:rsidRPr="005A18B4">
        <w:rPr>
          <w:szCs w:val="24"/>
        </w:rPr>
        <w:t>Josipdol</w:t>
      </w:r>
      <w:proofErr w:type="spellEnd"/>
      <w:r w:rsidRPr="005A18B4">
        <w:rPr>
          <w:szCs w:val="24"/>
        </w:rPr>
        <w:t xml:space="preserve"> u razdoblju od 1.1.2023. – 31.1.2023.</w:t>
      </w:r>
      <w:r w:rsidR="000734DD">
        <w:rPr>
          <w:szCs w:val="24"/>
        </w:rPr>
        <w:t>,</w:t>
      </w:r>
      <w:r w:rsidRPr="005A18B4">
        <w:rPr>
          <w:szCs w:val="24"/>
        </w:rPr>
        <w:t xml:space="preserve"> u sklopu Posebnog cilja 1.</w:t>
      </w:r>
      <w:r w:rsidR="00E84190">
        <w:rPr>
          <w:szCs w:val="24"/>
        </w:rPr>
        <w:t>4</w:t>
      </w:r>
      <w:r w:rsidRPr="005A18B4">
        <w:rPr>
          <w:szCs w:val="24"/>
        </w:rPr>
        <w:t>.</w:t>
      </w:r>
      <w:r w:rsidR="000734DD">
        <w:rPr>
          <w:szCs w:val="24"/>
        </w:rPr>
        <w:t>,</w:t>
      </w:r>
      <w:r w:rsidRPr="005A18B4">
        <w:rPr>
          <w:szCs w:val="24"/>
        </w:rPr>
        <w:t xml:space="preserve"> </w:t>
      </w:r>
      <w:r>
        <w:rPr>
          <w:szCs w:val="24"/>
        </w:rPr>
        <w:t xml:space="preserve">nije </w:t>
      </w:r>
      <w:r w:rsidRPr="005A18B4">
        <w:rPr>
          <w:szCs w:val="24"/>
        </w:rPr>
        <w:t xml:space="preserve">planirala </w:t>
      </w:r>
      <w:r>
        <w:rPr>
          <w:szCs w:val="24"/>
        </w:rPr>
        <w:t xml:space="preserve">započeti </w:t>
      </w:r>
      <w:r w:rsidR="00AF6B2D">
        <w:rPr>
          <w:szCs w:val="24"/>
        </w:rPr>
        <w:t>aktivnosti usmjerene</w:t>
      </w:r>
      <w:r w:rsidR="000734DD">
        <w:rPr>
          <w:szCs w:val="24"/>
        </w:rPr>
        <w:t xml:space="preserve"> razvoju infrastrukture širokopojasnog interneta</w:t>
      </w:r>
      <w:r>
        <w:t xml:space="preserve"> pa u skladu s time nije moguće prikazati napredak niti ostvarenja na području Posebnog cilja 1.</w:t>
      </w:r>
      <w:r w:rsidR="004945E8">
        <w:t>4</w:t>
      </w:r>
      <w:r>
        <w:t xml:space="preserve">. </w:t>
      </w:r>
      <w:r w:rsidR="004945E8">
        <w:t>Pametan razvoj korištenjem digitalne i komunikacijske tehnologije</w:t>
      </w:r>
    </w:p>
    <w:p w14:paraId="492354F3" w14:textId="77777777" w:rsidR="0006236D" w:rsidRDefault="0006236D" w:rsidP="0006236D">
      <w:pPr>
        <w:ind w:right="3"/>
        <w:rPr>
          <w:szCs w:val="24"/>
        </w:rPr>
      </w:pPr>
    </w:p>
    <w:p w14:paraId="41F1AF2F" w14:textId="345C452E" w:rsidR="0006236D" w:rsidRDefault="0006236D" w:rsidP="00A906B3">
      <w:pPr>
        <w:numPr>
          <w:ilvl w:val="0"/>
          <w:numId w:val="9"/>
        </w:numPr>
        <w:spacing w:after="0" w:line="259" w:lineRule="auto"/>
        <w:ind w:right="3" w:hanging="240"/>
      </w:pPr>
      <w:r>
        <w:t xml:space="preserve">Posebni cilj </w:t>
      </w:r>
      <w:r>
        <w:t>2</w:t>
      </w:r>
      <w:r>
        <w:t>.1:</w:t>
      </w:r>
      <w:r w:rsidRPr="0032579A">
        <w:t xml:space="preserve"> </w:t>
      </w:r>
      <w:r w:rsidR="00202698">
        <w:t>Izgradnja komunalne infrastrukture</w:t>
      </w:r>
    </w:p>
    <w:p w14:paraId="6FDA718B" w14:textId="77777777" w:rsidR="0006236D" w:rsidRDefault="0006236D" w:rsidP="0006236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A42C8AD" w14:textId="77777777" w:rsidR="0006236D" w:rsidRDefault="0006236D" w:rsidP="0006236D">
      <w:pPr>
        <w:numPr>
          <w:ilvl w:val="1"/>
          <w:numId w:val="9"/>
        </w:numPr>
        <w:spacing w:line="259" w:lineRule="auto"/>
        <w:ind w:right="3" w:hanging="449"/>
      </w:pPr>
      <w:r>
        <w:t xml:space="preserve">Ostvarene vrijednosti pokazatelja ishoda  </w:t>
      </w:r>
    </w:p>
    <w:p w14:paraId="5F194CF8" w14:textId="77777777" w:rsidR="0006236D" w:rsidRDefault="0006236D" w:rsidP="0006236D">
      <w:pPr>
        <w:spacing w:after="0" w:line="259" w:lineRule="auto"/>
        <w:ind w:left="216" w:firstLine="0"/>
        <w:jc w:val="left"/>
      </w:pPr>
      <w:r>
        <w:t xml:space="preserve"> </w:t>
      </w:r>
    </w:p>
    <w:tbl>
      <w:tblPr>
        <w:tblStyle w:val="TableGrid"/>
        <w:tblW w:w="9406" w:type="dxa"/>
        <w:tblInd w:w="3" w:type="dxa"/>
        <w:tblCellMar>
          <w:top w:w="11" w:type="dxa"/>
          <w:left w:w="323" w:type="dxa"/>
          <w:right w:w="115" w:type="dxa"/>
        </w:tblCellMar>
        <w:tblLook w:val="04A0" w:firstRow="1" w:lastRow="0" w:firstColumn="1" w:lastColumn="0" w:noHBand="0" w:noVBand="1"/>
      </w:tblPr>
      <w:tblGrid>
        <w:gridCol w:w="3143"/>
        <w:gridCol w:w="1827"/>
        <w:gridCol w:w="1832"/>
        <w:gridCol w:w="2604"/>
      </w:tblGrid>
      <w:tr w:rsidR="0006236D" w14:paraId="62C0E5B5" w14:textId="77777777" w:rsidTr="007D6B3B">
        <w:trPr>
          <w:trHeight w:val="955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68AAA1CE" w14:textId="77777777" w:rsidR="0006236D" w:rsidRDefault="0006236D" w:rsidP="007D6B3B">
            <w:pPr>
              <w:spacing w:after="0" w:line="259" w:lineRule="auto"/>
              <w:ind w:left="0" w:right="209" w:firstLine="0"/>
              <w:jc w:val="center"/>
            </w:pPr>
            <w:r>
              <w:t xml:space="preserve">Pokazatelj ishoda 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750E4243" w14:textId="77777777" w:rsidR="0006236D" w:rsidRDefault="0006236D" w:rsidP="007D6B3B">
            <w:pPr>
              <w:spacing w:after="0" w:line="259" w:lineRule="auto"/>
              <w:ind w:left="0" w:firstLine="0"/>
              <w:jc w:val="center"/>
            </w:pPr>
            <w:r>
              <w:t xml:space="preserve">Početna vrijednost 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3F10E9CB" w14:textId="77777777" w:rsidR="0006236D" w:rsidRDefault="0006236D" w:rsidP="007D6B3B">
            <w:pPr>
              <w:spacing w:after="0" w:line="259" w:lineRule="auto"/>
              <w:ind w:left="0" w:firstLine="0"/>
              <w:jc w:val="center"/>
            </w:pPr>
            <w:r>
              <w:t xml:space="preserve">Ciljna vrijednost 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</w:tcPr>
          <w:p w14:paraId="06E5E87E" w14:textId="77777777" w:rsidR="0006236D" w:rsidRDefault="0006236D" w:rsidP="007D6B3B">
            <w:pPr>
              <w:spacing w:after="0" w:line="273" w:lineRule="auto"/>
              <w:ind w:left="0" w:right="133" w:firstLine="0"/>
              <w:jc w:val="center"/>
            </w:pPr>
            <w:r>
              <w:t xml:space="preserve">Ostvarena vrijednost, </w:t>
            </w:r>
          </w:p>
          <w:p w14:paraId="3D14D1C9" w14:textId="77777777" w:rsidR="0006236D" w:rsidRDefault="0006236D" w:rsidP="007D6B3B">
            <w:pPr>
              <w:spacing w:after="0" w:line="259" w:lineRule="auto"/>
              <w:ind w:left="0" w:right="210" w:firstLine="0"/>
              <w:jc w:val="center"/>
            </w:pPr>
            <w:r>
              <w:t xml:space="preserve"> (godina podatka) </w:t>
            </w:r>
          </w:p>
        </w:tc>
      </w:tr>
      <w:tr w:rsidR="0006236D" w14:paraId="7979CBDC" w14:textId="77777777" w:rsidTr="007D6B3B">
        <w:trPr>
          <w:trHeight w:val="58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1D393ADB" w14:textId="277D3BD5" w:rsidR="0006236D" w:rsidRDefault="004A36A9" w:rsidP="007D6B3B">
            <w:pPr>
              <w:spacing w:after="0" w:line="259" w:lineRule="auto"/>
              <w:ind w:left="0" w:firstLine="0"/>
              <w:jc w:val="left"/>
            </w:pPr>
            <w:r w:rsidRPr="004A36A9">
              <w:t xml:space="preserve">Izgrađena aglomeracija </w:t>
            </w:r>
            <w:proofErr w:type="spellStart"/>
            <w:r w:rsidRPr="004A36A9">
              <w:t>Josipdola</w:t>
            </w:r>
            <w:proofErr w:type="spellEnd"/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37939ED4" w14:textId="22EBF924" w:rsidR="0006236D" w:rsidRDefault="00B417A6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3540F87E" w14:textId="1D6518BE" w:rsidR="0006236D" w:rsidRDefault="00B417A6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1889CC92" w14:textId="4FE75646" w:rsidR="0006236D" w:rsidRDefault="00B417A6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06236D" w14:paraId="6B770442" w14:textId="77777777" w:rsidTr="007D6B3B">
        <w:trPr>
          <w:trHeight w:val="583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508EBA6C" w14:textId="4E142B04" w:rsidR="0006236D" w:rsidRDefault="004A36A9" w:rsidP="00E43966">
            <w:pPr>
              <w:spacing w:after="0" w:line="259" w:lineRule="auto"/>
              <w:ind w:left="0" w:firstLine="0"/>
              <w:jc w:val="left"/>
            </w:pPr>
            <w:r>
              <w:t xml:space="preserve">Izgrađen spojni cjevovod </w:t>
            </w:r>
            <w:proofErr w:type="spellStart"/>
            <w:r>
              <w:t>Trojvrha</w:t>
            </w:r>
            <w:proofErr w:type="spellEnd"/>
            <w:r>
              <w:t xml:space="preserve"> i </w:t>
            </w:r>
            <w:proofErr w:type="spellStart"/>
            <w:r>
              <w:t>Cerovnika</w:t>
            </w:r>
            <w:proofErr w:type="spellEnd"/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0E9292AF" w14:textId="4A3AB3FB" w:rsidR="0006236D" w:rsidRDefault="0006236D" w:rsidP="00B417A6">
            <w:pPr>
              <w:spacing w:after="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2812080F" w14:textId="77777777" w:rsidR="0006236D" w:rsidRDefault="0006236D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56CC0209" w14:textId="1BCCFC08" w:rsidR="0006236D" w:rsidRDefault="00B417A6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06236D" w14:paraId="5C591A38" w14:textId="77777777" w:rsidTr="007D6B3B">
        <w:trPr>
          <w:trHeight w:val="583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4FEB54E2" w14:textId="4E33C3AA" w:rsidR="0006236D" w:rsidRDefault="004A36A9" w:rsidP="00E43966">
            <w:pPr>
              <w:spacing w:after="0" w:line="259" w:lineRule="auto"/>
              <w:ind w:left="0" w:firstLine="0"/>
              <w:jc w:val="left"/>
            </w:pPr>
            <w:r>
              <w:t>Izgra</w:t>
            </w:r>
            <w:r w:rsidR="00430742">
              <w:t xml:space="preserve">đena </w:t>
            </w:r>
            <w:r>
              <w:t>sekundarn</w:t>
            </w:r>
            <w:r w:rsidR="00430742">
              <w:t>a</w:t>
            </w:r>
            <w:r>
              <w:t xml:space="preserve"> vodovodn</w:t>
            </w:r>
            <w:r w:rsidR="00430742">
              <w:t>a</w:t>
            </w:r>
            <w:r>
              <w:t xml:space="preserve"> mrež</w:t>
            </w:r>
            <w:r w:rsidR="00430742">
              <w:t>a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12243427" w14:textId="1F20D93D" w:rsidR="0006236D" w:rsidRDefault="0006236D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11F16BAD" w14:textId="3486D63E" w:rsidR="0006236D" w:rsidRDefault="00B417A6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75BC8577" w14:textId="77777777" w:rsidR="0006236D" w:rsidRDefault="0006236D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06236D" w14:paraId="09737405" w14:textId="77777777" w:rsidTr="007D6B3B">
        <w:trPr>
          <w:trHeight w:val="583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614FB713" w14:textId="3FCF371B" w:rsidR="0006236D" w:rsidRDefault="004A36A9" w:rsidP="007D6B3B">
            <w:pPr>
              <w:spacing w:after="0" w:line="259" w:lineRule="auto"/>
              <w:ind w:left="0" w:firstLine="0"/>
              <w:jc w:val="left"/>
            </w:pPr>
            <w:r w:rsidRPr="004A36A9">
              <w:t>Uređen</w:t>
            </w:r>
            <w:r w:rsidR="00430742">
              <w:t>o</w:t>
            </w:r>
            <w:r w:rsidRPr="004A36A9">
              <w:t xml:space="preserve"> groblj</w:t>
            </w:r>
            <w:r w:rsidR="00430742">
              <w:t xml:space="preserve">e u </w:t>
            </w:r>
            <w:proofErr w:type="spellStart"/>
            <w:r w:rsidR="00430742">
              <w:t>Josipdolu</w:t>
            </w:r>
            <w:proofErr w:type="spellEnd"/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4A2F40D9" w14:textId="77777777" w:rsidR="0006236D" w:rsidRDefault="0006236D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11D7A2B8" w14:textId="0802E54C" w:rsidR="0006236D" w:rsidRDefault="00B417A6" w:rsidP="007D6B3B">
            <w:pPr>
              <w:spacing w:after="0" w:line="259" w:lineRule="auto"/>
              <w:ind w:left="1" w:firstLine="0"/>
              <w:jc w:val="left"/>
            </w:pPr>
            <w:r>
              <w:t>1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188A372D" w14:textId="02F73C5C" w:rsidR="0006236D" w:rsidRDefault="00B417A6" w:rsidP="007D6B3B">
            <w:pPr>
              <w:spacing w:after="0" w:line="259" w:lineRule="auto"/>
              <w:ind w:left="1" w:firstLine="0"/>
              <w:jc w:val="left"/>
            </w:pPr>
            <w:r>
              <w:t>1</w:t>
            </w:r>
          </w:p>
        </w:tc>
      </w:tr>
      <w:tr w:rsidR="00202698" w14:paraId="17AB4552" w14:textId="77777777" w:rsidTr="007D6B3B">
        <w:trPr>
          <w:trHeight w:val="583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087720CA" w14:textId="504C6DE5" w:rsidR="00202698" w:rsidRDefault="00B417A6" w:rsidP="007D6B3B">
            <w:pPr>
              <w:spacing w:after="0" w:line="259" w:lineRule="auto"/>
              <w:ind w:left="0" w:firstLine="0"/>
              <w:jc w:val="left"/>
            </w:pPr>
            <w:r w:rsidRPr="00B417A6">
              <w:t xml:space="preserve">Rekonstruirana mrtvačnica u </w:t>
            </w:r>
            <w:proofErr w:type="spellStart"/>
            <w:r w:rsidRPr="00B417A6">
              <w:t>Josipdolu</w:t>
            </w:r>
            <w:proofErr w:type="spellEnd"/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5D31A9A4" w14:textId="51C1A6A7" w:rsidR="00202698" w:rsidRDefault="00B417A6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5545E4A0" w14:textId="33D5D720" w:rsidR="00202698" w:rsidRDefault="00B417A6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7560A51D" w14:textId="348B1C25" w:rsidR="00202698" w:rsidRDefault="00B417A6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</w:tbl>
    <w:p w14:paraId="2D369FE9" w14:textId="77777777" w:rsidR="0006236D" w:rsidRDefault="0006236D" w:rsidP="0006236D">
      <w:pPr>
        <w:spacing w:after="278" w:line="259" w:lineRule="auto"/>
        <w:ind w:left="0" w:firstLine="0"/>
        <w:jc w:val="left"/>
      </w:pPr>
      <w:r>
        <w:t xml:space="preserve"> </w:t>
      </w:r>
    </w:p>
    <w:p w14:paraId="23A17B0C" w14:textId="453A2CCA" w:rsidR="0006236D" w:rsidRDefault="0006236D" w:rsidP="0006236D">
      <w:pPr>
        <w:numPr>
          <w:ilvl w:val="1"/>
          <w:numId w:val="9"/>
        </w:numPr>
        <w:spacing w:line="259" w:lineRule="auto"/>
        <w:ind w:right="3" w:hanging="449"/>
      </w:pPr>
      <w:r>
        <w:t xml:space="preserve">Opis napretka u provedbi </w:t>
      </w:r>
      <w:r w:rsidR="00736CB9">
        <w:t>P</w:t>
      </w:r>
      <w:r>
        <w:t xml:space="preserve">osebnog cilja </w:t>
      </w:r>
      <w:r w:rsidR="00736CB9">
        <w:t>2.</w:t>
      </w:r>
      <w:r>
        <w:t>1</w:t>
      </w:r>
      <w:r w:rsidR="00736CB9">
        <w:t>.</w:t>
      </w:r>
      <w:r>
        <w:t xml:space="preserve"> </w:t>
      </w:r>
    </w:p>
    <w:p w14:paraId="04FA4731" w14:textId="4A853D61" w:rsidR="0006236D" w:rsidRDefault="0006236D" w:rsidP="0006236D">
      <w:pPr>
        <w:ind w:left="-5" w:right="3"/>
        <w:rPr>
          <w:szCs w:val="24"/>
        </w:rPr>
      </w:pPr>
      <w:r w:rsidRPr="00B06847">
        <w:rPr>
          <w:szCs w:val="24"/>
        </w:rPr>
        <w:t xml:space="preserve">Općina </w:t>
      </w:r>
      <w:proofErr w:type="spellStart"/>
      <w:r w:rsidRPr="00B06847">
        <w:rPr>
          <w:szCs w:val="24"/>
        </w:rPr>
        <w:t>Josipdol</w:t>
      </w:r>
      <w:proofErr w:type="spellEnd"/>
      <w:r w:rsidRPr="00B06847">
        <w:rPr>
          <w:szCs w:val="24"/>
        </w:rPr>
        <w:t xml:space="preserve"> je </w:t>
      </w:r>
      <w:r>
        <w:rPr>
          <w:szCs w:val="24"/>
        </w:rPr>
        <w:t xml:space="preserve">u </w:t>
      </w:r>
      <w:r w:rsidRPr="00B06847">
        <w:rPr>
          <w:szCs w:val="24"/>
        </w:rPr>
        <w:t>razdoblj</w:t>
      </w:r>
      <w:r>
        <w:rPr>
          <w:szCs w:val="24"/>
        </w:rPr>
        <w:t>u</w:t>
      </w:r>
      <w:r w:rsidRPr="00B06847">
        <w:rPr>
          <w:szCs w:val="24"/>
        </w:rPr>
        <w:t xml:space="preserve"> </w:t>
      </w:r>
      <w:r>
        <w:rPr>
          <w:szCs w:val="24"/>
        </w:rPr>
        <w:t xml:space="preserve">od 1.1.2023. – 31.1.2023. u sklopu Posebnog cilja </w:t>
      </w:r>
      <w:r w:rsidR="003E537C">
        <w:rPr>
          <w:szCs w:val="24"/>
        </w:rPr>
        <w:t>2</w:t>
      </w:r>
      <w:r>
        <w:rPr>
          <w:szCs w:val="24"/>
        </w:rPr>
        <w:t>.1</w:t>
      </w:r>
      <w:r w:rsidRPr="00B06847">
        <w:rPr>
          <w:szCs w:val="24"/>
        </w:rPr>
        <w:t>. p</w:t>
      </w:r>
      <w:r>
        <w:rPr>
          <w:szCs w:val="24"/>
        </w:rPr>
        <w:t xml:space="preserve">lanirala provedbu projekta </w:t>
      </w:r>
      <w:r w:rsidR="003E537C">
        <w:rPr>
          <w:szCs w:val="24"/>
        </w:rPr>
        <w:t xml:space="preserve">uređenja groblja u naselju </w:t>
      </w:r>
      <w:proofErr w:type="spellStart"/>
      <w:r w:rsidR="003E537C">
        <w:rPr>
          <w:szCs w:val="24"/>
        </w:rPr>
        <w:t>Josipdol</w:t>
      </w:r>
      <w:proofErr w:type="spellEnd"/>
      <w:r>
        <w:rPr>
          <w:szCs w:val="24"/>
        </w:rPr>
        <w:t xml:space="preserve">. </w:t>
      </w:r>
      <w:r w:rsidR="003E537C">
        <w:rPr>
          <w:szCs w:val="24"/>
        </w:rPr>
        <w:t>Veliki infrastrukturni projekti</w:t>
      </w:r>
      <w:r w:rsidR="007A6DC0">
        <w:rPr>
          <w:szCs w:val="24"/>
        </w:rPr>
        <w:t xml:space="preserve"> izgradnje vodoopskrbne infrastrukture</w:t>
      </w:r>
      <w:r>
        <w:rPr>
          <w:szCs w:val="24"/>
        </w:rPr>
        <w:t xml:space="preserve"> </w:t>
      </w:r>
      <w:r w:rsidR="00B85DE5">
        <w:rPr>
          <w:szCs w:val="24"/>
        </w:rPr>
        <w:t xml:space="preserve">isto kao ni rekonstrukcija postojeće mrtvačnice u </w:t>
      </w:r>
      <w:proofErr w:type="spellStart"/>
      <w:r w:rsidR="00B85DE5">
        <w:rPr>
          <w:szCs w:val="24"/>
        </w:rPr>
        <w:t>Josipdolu</w:t>
      </w:r>
      <w:proofErr w:type="spellEnd"/>
      <w:r w:rsidR="00B85DE5">
        <w:rPr>
          <w:szCs w:val="24"/>
        </w:rPr>
        <w:t xml:space="preserve"> </w:t>
      </w:r>
      <w:r>
        <w:rPr>
          <w:szCs w:val="24"/>
        </w:rPr>
        <w:t xml:space="preserve">nisu bili u planu za 2023. godinu. Na </w:t>
      </w:r>
      <w:r w:rsidR="0091452E">
        <w:rPr>
          <w:szCs w:val="24"/>
        </w:rPr>
        <w:t xml:space="preserve">unaprjeđenje komunalne infrastrukture </w:t>
      </w:r>
      <w:r w:rsidR="00590C81">
        <w:rPr>
          <w:szCs w:val="24"/>
        </w:rPr>
        <w:t xml:space="preserve">je u izvještajnom razdoblju utrošeno </w:t>
      </w:r>
      <w:r w:rsidR="003515B3" w:rsidRPr="003515B3">
        <w:rPr>
          <w:szCs w:val="24"/>
        </w:rPr>
        <w:t>19.293,74</w:t>
      </w:r>
      <w:r w:rsidR="003515B3">
        <w:rPr>
          <w:szCs w:val="24"/>
        </w:rPr>
        <w:t xml:space="preserve"> </w:t>
      </w:r>
      <w:r>
        <w:rPr>
          <w:szCs w:val="24"/>
        </w:rPr>
        <w:t>€</w:t>
      </w:r>
      <w:r w:rsidR="00D07040">
        <w:rPr>
          <w:szCs w:val="24"/>
        </w:rPr>
        <w:t xml:space="preserve"> te je ostvaren</w:t>
      </w:r>
      <w:r w:rsidR="007F6873">
        <w:rPr>
          <w:szCs w:val="24"/>
        </w:rPr>
        <w:t xml:space="preserve"> cilj uređenja groblja u </w:t>
      </w:r>
      <w:proofErr w:type="spellStart"/>
      <w:r w:rsidR="007F6873">
        <w:rPr>
          <w:szCs w:val="24"/>
        </w:rPr>
        <w:t>Josipdolu</w:t>
      </w:r>
      <w:proofErr w:type="spellEnd"/>
      <w:r w:rsidR="007F6873">
        <w:rPr>
          <w:szCs w:val="24"/>
        </w:rPr>
        <w:t>.</w:t>
      </w:r>
    </w:p>
    <w:p w14:paraId="005ACC4C" w14:textId="77777777" w:rsidR="0006236D" w:rsidRDefault="0006236D">
      <w:pPr>
        <w:spacing w:after="134" w:line="259" w:lineRule="auto"/>
        <w:ind w:left="0" w:firstLine="0"/>
        <w:jc w:val="left"/>
      </w:pPr>
    </w:p>
    <w:p w14:paraId="0423C4EA" w14:textId="77777777" w:rsidR="00E93274" w:rsidRDefault="00FD31ED" w:rsidP="00632CF6">
      <w:pPr>
        <w:numPr>
          <w:ilvl w:val="0"/>
          <w:numId w:val="9"/>
        </w:numPr>
        <w:spacing w:after="0" w:line="259" w:lineRule="auto"/>
        <w:ind w:right="3" w:firstLine="0"/>
        <w:jc w:val="left"/>
      </w:pPr>
      <w:r>
        <w:t xml:space="preserve">Posebni cilj </w:t>
      </w:r>
      <w:r w:rsidR="00E93274">
        <w:t xml:space="preserve">2.2. Unaprjeđenje prometne infrastrukture </w:t>
      </w:r>
    </w:p>
    <w:p w14:paraId="2618595E" w14:textId="3B2F60EC" w:rsidR="00FD31ED" w:rsidRDefault="00FD31ED" w:rsidP="00E93274">
      <w:pPr>
        <w:spacing w:after="0" w:line="259" w:lineRule="auto"/>
        <w:ind w:left="240" w:right="3" w:firstLine="0"/>
        <w:jc w:val="left"/>
      </w:pPr>
    </w:p>
    <w:p w14:paraId="0F2943CB" w14:textId="77777777" w:rsidR="00FD31ED" w:rsidRDefault="00FD31ED" w:rsidP="00FD31ED">
      <w:pPr>
        <w:numPr>
          <w:ilvl w:val="1"/>
          <w:numId w:val="9"/>
        </w:numPr>
        <w:spacing w:line="259" w:lineRule="auto"/>
        <w:ind w:right="3" w:hanging="449"/>
      </w:pPr>
      <w:r>
        <w:t xml:space="preserve">Ostvarene vrijednosti pokazatelja ishoda  </w:t>
      </w:r>
    </w:p>
    <w:p w14:paraId="3D1A71A7" w14:textId="77777777" w:rsidR="00FD31ED" w:rsidRDefault="00FD31ED" w:rsidP="00FD31ED">
      <w:pPr>
        <w:spacing w:after="0" w:line="259" w:lineRule="auto"/>
        <w:ind w:left="216" w:firstLine="0"/>
        <w:jc w:val="left"/>
      </w:pPr>
      <w:r>
        <w:t xml:space="preserve"> </w:t>
      </w:r>
    </w:p>
    <w:tbl>
      <w:tblPr>
        <w:tblStyle w:val="TableGrid"/>
        <w:tblW w:w="9406" w:type="dxa"/>
        <w:tblInd w:w="3" w:type="dxa"/>
        <w:tblCellMar>
          <w:top w:w="11" w:type="dxa"/>
          <w:left w:w="323" w:type="dxa"/>
          <w:right w:w="115" w:type="dxa"/>
        </w:tblCellMar>
        <w:tblLook w:val="04A0" w:firstRow="1" w:lastRow="0" w:firstColumn="1" w:lastColumn="0" w:noHBand="0" w:noVBand="1"/>
      </w:tblPr>
      <w:tblGrid>
        <w:gridCol w:w="3143"/>
        <w:gridCol w:w="1827"/>
        <w:gridCol w:w="1832"/>
        <w:gridCol w:w="2604"/>
      </w:tblGrid>
      <w:tr w:rsidR="00FD31ED" w14:paraId="27221A64" w14:textId="77777777" w:rsidTr="00FD31ED">
        <w:trPr>
          <w:trHeight w:val="955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3A86E245" w14:textId="77777777" w:rsidR="00FD31ED" w:rsidRDefault="00FD31ED" w:rsidP="007D6B3B">
            <w:pPr>
              <w:spacing w:after="0" w:line="259" w:lineRule="auto"/>
              <w:ind w:left="0" w:right="209" w:firstLine="0"/>
              <w:jc w:val="center"/>
            </w:pPr>
            <w:r>
              <w:t xml:space="preserve">Pokazatelj ishoda 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63A3394C" w14:textId="77777777" w:rsidR="00FD31ED" w:rsidRDefault="00FD31ED" w:rsidP="007D6B3B">
            <w:pPr>
              <w:spacing w:after="0" w:line="259" w:lineRule="auto"/>
              <w:ind w:left="0" w:firstLine="0"/>
              <w:jc w:val="center"/>
            </w:pPr>
            <w:r>
              <w:t xml:space="preserve">Početna vrijednost 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07D9F659" w14:textId="77777777" w:rsidR="00FD31ED" w:rsidRDefault="00FD31ED" w:rsidP="007D6B3B">
            <w:pPr>
              <w:spacing w:after="0" w:line="259" w:lineRule="auto"/>
              <w:ind w:left="0" w:firstLine="0"/>
              <w:jc w:val="center"/>
            </w:pPr>
            <w:r>
              <w:t xml:space="preserve">Ciljna vrijednost 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</w:tcPr>
          <w:p w14:paraId="4FCC70B9" w14:textId="77777777" w:rsidR="00FD31ED" w:rsidRDefault="00FD31ED" w:rsidP="007D6B3B">
            <w:pPr>
              <w:spacing w:after="0" w:line="273" w:lineRule="auto"/>
              <w:ind w:left="0" w:right="133" w:firstLine="0"/>
              <w:jc w:val="center"/>
            </w:pPr>
            <w:r>
              <w:t xml:space="preserve">Ostvarena vrijednost, </w:t>
            </w:r>
          </w:p>
          <w:p w14:paraId="710D527B" w14:textId="77777777" w:rsidR="00FD31ED" w:rsidRDefault="00FD31ED" w:rsidP="007D6B3B">
            <w:pPr>
              <w:spacing w:after="0" w:line="259" w:lineRule="auto"/>
              <w:ind w:left="0" w:right="210" w:firstLine="0"/>
              <w:jc w:val="center"/>
            </w:pPr>
            <w:r>
              <w:t xml:space="preserve"> (godina podatka) </w:t>
            </w:r>
          </w:p>
        </w:tc>
      </w:tr>
      <w:tr w:rsidR="00FD31ED" w14:paraId="6C86F43C" w14:textId="77777777" w:rsidTr="00FD31ED">
        <w:trPr>
          <w:trHeight w:val="586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625B42C5" w14:textId="2E86B212" w:rsidR="00FD31ED" w:rsidRDefault="00E43966" w:rsidP="00E43966">
            <w:pPr>
              <w:spacing w:after="0" w:line="259" w:lineRule="auto"/>
              <w:ind w:left="0" w:firstLine="0"/>
              <w:jc w:val="left"/>
            </w:pPr>
            <w:r>
              <w:t>Izgradnja nerazvrstane ceste Mihaljevići i mosta na Rijeci Mrežnici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621D749A" w14:textId="77777777" w:rsidR="00FD31ED" w:rsidRDefault="00FD31ED" w:rsidP="007D6B3B">
            <w:pPr>
              <w:spacing w:after="0" w:line="259" w:lineRule="auto"/>
              <w:ind w:left="1" w:firstLine="0"/>
              <w:jc w:val="left"/>
            </w:pPr>
            <w:r>
              <w:t xml:space="preserve"> 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1F0F2D83" w14:textId="7A3A30A1" w:rsidR="00FD31ED" w:rsidRDefault="00093D39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2451ADD8" w14:textId="39413414" w:rsidR="00FD31ED" w:rsidRDefault="00093D39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FD31ED" w14:paraId="256A37ED" w14:textId="77777777" w:rsidTr="00FD31ED">
        <w:trPr>
          <w:trHeight w:val="583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1054878E" w14:textId="5437F80A" w:rsidR="00FD31ED" w:rsidRDefault="000B3083" w:rsidP="007D6B3B">
            <w:pPr>
              <w:spacing w:after="0" w:line="259" w:lineRule="auto"/>
              <w:ind w:left="0" w:firstLine="0"/>
              <w:jc w:val="left"/>
            </w:pPr>
            <w:r w:rsidRPr="000B3083">
              <w:t>Broj asfaltiranih nerazvrstanih cesta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15E0F97A" w14:textId="77777777" w:rsidR="00FD31ED" w:rsidRDefault="00FD31ED" w:rsidP="007D6B3B">
            <w:pPr>
              <w:spacing w:after="0" w:line="259" w:lineRule="auto"/>
              <w:ind w:left="1" w:firstLine="0"/>
              <w:jc w:val="left"/>
            </w:pPr>
            <w:r>
              <w:t xml:space="preserve"> 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72CF7B35" w14:textId="51E2FDB9" w:rsidR="00FD31ED" w:rsidRDefault="00093D39" w:rsidP="007D6B3B">
            <w:pPr>
              <w:spacing w:after="0" w:line="259" w:lineRule="auto"/>
              <w:ind w:left="1" w:firstLine="0"/>
              <w:jc w:val="left"/>
            </w:pPr>
            <w:r>
              <w:t>1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1CB6A1CF" w14:textId="20F611AA" w:rsidR="00FD31ED" w:rsidRDefault="00093D39" w:rsidP="007D6B3B">
            <w:pPr>
              <w:spacing w:after="0" w:line="259" w:lineRule="auto"/>
              <w:ind w:left="1" w:firstLine="0"/>
              <w:jc w:val="left"/>
            </w:pPr>
            <w:r>
              <w:t>1</w:t>
            </w:r>
          </w:p>
        </w:tc>
      </w:tr>
      <w:tr w:rsidR="00FD31ED" w14:paraId="52F5D31E" w14:textId="77777777" w:rsidTr="00FD31ED">
        <w:trPr>
          <w:trHeight w:val="583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76F03BA3" w14:textId="19AFFF53" w:rsidR="00FD31ED" w:rsidRDefault="000B3083" w:rsidP="007D6B3B">
            <w:pPr>
              <w:spacing w:after="0" w:line="259" w:lineRule="auto"/>
              <w:ind w:left="0" w:firstLine="0"/>
              <w:jc w:val="left"/>
            </w:pPr>
            <w:r w:rsidRPr="000B3083">
              <w:t>Broj izgrađenih metara nogostupa i biciklističkih staza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792CD36C" w14:textId="77777777" w:rsidR="00FD31ED" w:rsidRDefault="00FD31ED" w:rsidP="007D6B3B">
            <w:pPr>
              <w:spacing w:after="0" w:line="259" w:lineRule="auto"/>
              <w:ind w:left="1" w:firstLine="0"/>
              <w:jc w:val="left"/>
            </w:pPr>
            <w:r>
              <w:t xml:space="preserve"> 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47B7D623" w14:textId="0B0A533B" w:rsidR="00FD31ED" w:rsidRDefault="000B3083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729ED8F3" w14:textId="77777777" w:rsidR="00FD31ED" w:rsidRDefault="00FD31ED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</w:tbl>
    <w:p w14:paraId="3CEFBC68" w14:textId="77777777" w:rsidR="00FD31ED" w:rsidRDefault="00FD31ED" w:rsidP="00FD31ED">
      <w:pPr>
        <w:spacing w:after="278" w:line="259" w:lineRule="auto"/>
        <w:ind w:left="0" w:firstLine="0"/>
        <w:jc w:val="left"/>
      </w:pPr>
      <w:r>
        <w:t xml:space="preserve"> </w:t>
      </w:r>
    </w:p>
    <w:p w14:paraId="1818C53C" w14:textId="77777777" w:rsidR="00271FFD" w:rsidRDefault="00271FFD" w:rsidP="00FD31ED">
      <w:pPr>
        <w:spacing w:after="278" w:line="259" w:lineRule="auto"/>
        <w:ind w:left="0" w:firstLine="0"/>
        <w:jc w:val="left"/>
      </w:pPr>
    </w:p>
    <w:p w14:paraId="541BBDB8" w14:textId="01A1C9F6" w:rsidR="00FD31ED" w:rsidRDefault="00FD31ED" w:rsidP="00FD31ED">
      <w:pPr>
        <w:numPr>
          <w:ilvl w:val="1"/>
          <w:numId w:val="9"/>
        </w:numPr>
        <w:spacing w:line="259" w:lineRule="auto"/>
        <w:ind w:right="3" w:hanging="449"/>
      </w:pPr>
      <w:r>
        <w:t xml:space="preserve">Opis napretka u provedbi </w:t>
      </w:r>
      <w:r w:rsidR="00736CB9">
        <w:t>P</w:t>
      </w:r>
      <w:r>
        <w:t xml:space="preserve">osebnog cilja </w:t>
      </w:r>
      <w:r w:rsidR="00736CB9">
        <w:t>2.2.</w:t>
      </w:r>
      <w:r>
        <w:t xml:space="preserve"> </w:t>
      </w:r>
    </w:p>
    <w:p w14:paraId="1BC0655C" w14:textId="1FE1B6B4" w:rsidR="00AE7A23" w:rsidRDefault="00FD31ED" w:rsidP="00FD31ED">
      <w:pPr>
        <w:ind w:left="-5" w:right="3"/>
        <w:rPr>
          <w:szCs w:val="24"/>
        </w:rPr>
      </w:pPr>
      <w:r w:rsidRPr="00B06847">
        <w:rPr>
          <w:szCs w:val="24"/>
        </w:rPr>
        <w:t xml:space="preserve">Općina </w:t>
      </w:r>
      <w:proofErr w:type="spellStart"/>
      <w:r w:rsidRPr="00B06847">
        <w:rPr>
          <w:szCs w:val="24"/>
        </w:rPr>
        <w:t>Josipdol</w:t>
      </w:r>
      <w:proofErr w:type="spellEnd"/>
      <w:r w:rsidRPr="00B06847">
        <w:rPr>
          <w:szCs w:val="24"/>
        </w:rPr>
        <w:t xml:space="preserve"> je </w:t>
      </w:r>
      <w:r>
        <w:rPr>
          <w:szCs w:val="24"/>
        </w:rPr>
        <w:t xml:space="preserve">u </w:t>
      </w:r>
      <w:r w:rsidRPr="00B06847">
        <w:rPr>
          <w:szCs w:val="24"/>
        </w:rPr>
        <w:t>razdoblj</w:t>
      </w:r>
      <w:r>
        <w:rPr>
          <w:szCs w:val="24"/>
        </w:rPr>
        <w:t>u</w:t>
      </w:r>
      <w:r w:rsidRPr="00B06847">
        <w:rPr>
          <w:szCs w:val="24"/>
        </w:rPr>
        <w:t xml:space="preserve"> </w:t>
      </w:r>
      <w:r>
        <w:rPr>
          <w:szCs w:val="24"/>
        </w:rPr>
        <w:t xml:space="preserve">od 1.1.2023. – 31.1.2023. u sklopu Posebnog cilja </w:t>
      </w:r>
      <w:r w:rsidR="009539A4">
        <w:rPr>
          <w:szCs w:val="24"/>
        </w:rPr>
        <w:t>2</w:t>
      </w:r>
      <w:r>
        <w:rPr>
          <w:szCs w:val="24"/>
        </w:rPr>
        <w:t>.</w:t>
      </w:r>
      <w:r w:rsidR="009539A4">
        <w:rPr>
          <w:szCs w:val="24"/>
        </w:rPr>
        <w:t>2</w:t>
      </w:r>
      <w:r w:rsidRPr="00B06847">
        <w:rPr>
          <w:szCs w:val="24"/>
        </w:rPr>
        <w:t>. p</w:t>
      </w:r>
      <w:r>
        <w:rPr>
          <w:szCs w:val="24"/>
        </w:rPr>
        <w:t xml:space="preserve">lanirala </w:t>
      </w:r>
      <w:r w:rsidR="008D48EF">
        <w:rPr>
          <w:szCs w:val="24"/>
        </w:rPr>
        <w:t xml:space="preserve">barem jedan projekt modernizacije i uređenja </w:t>
      </w:r>
      <w:r w:rsidR="00043FF6">
        <w:rPr>
          <w:szCs w:val="24"/>
        </w:rPr>
        <w:t xml:space="preserve">neasfaltiranih </w:t>
      </w:r>
      <w:r w:rsidR="008D48EF">
        <w:rPr>
          <w:szCs w:val="24"/>
        </w:rPr>
        <w:t>nera</w:t>
      </w:r>
      <w:r w:rsidR="00043FF6">
        <w:rPr>
          <w:szCs w:val="24"/>
        </w:rPr>
        <w:t>zvrstanih cesta i taj cilj je ostvaren</w:t>
      </w:r>
      <w:r w:rsidR="00C43332">
        <w:rPr>
          <w:szCs w:val="24"/>
        </w:rPr>
        <w:t xml:space="preserve"> asfaltiranjem NC </w:t>
      </w:r>
      <w:proofErr w:type="spellStart"/>
      <w:r w:rsidR="00C43332">
        <w:rPr>
          <w:szCs w:val="24"/>
        </w:rPr>
        <w:t>Cerovnik</w:t>
      </w:r>
      <w:proofErr w:type="spellEnd"/>
      <w:r>
        <w:rPr>
          <w:szCs w:val="24"/>
        </w:rPr>
        <w:t>.</w:t>
      </w:r>
      <w:r w:rsidR="00335DB1">
        <w:rPr>
          <w:szCs w:val="24"/>
        </w:rPr>
        <w:t xml:space="preserve"> Trošak asfaltiranja NC</w:t>
      </w:r>
      <w:r w:rsidR="001A4900">
        <w:rPr>
          <w:szCs w:val="24"/>
        </w:rPr>
        <w:t xml:space="preserve"> </w:t>
      </w:r>
      <w:proofErr w:type="spellStart"/>
      <w:r w:rsidR="001A4900">
        <w:rPr>
          <w:szCs w:val="24"/>
        </w:rPr>
        <w:t>Cerovnik</w:t>
      </w:r>
      <w:proofErr w:type="spellEnd"/>
      <w:r w:rsidR="001A4900">
        <w:rPr>
          <w:szCs w:val="24"/>
        </w:rPr>
        <w:t xml:space="preserve"> je iznosio 66.818,34 €.</w:t>
      </w:r>
      <w:r w:rsidR="00AE7A23">
        <w:rPr>
          <w:szCs w:val="24"/>
        </w:rPr>
        <w:t xml:space="preserve"> Projekti </w:t>
      </w:r>
      <w:r w:rsidR="00AE7A23">
        <w:t>i</w:t>
      </w:r>
      <w:r w:rsidR="00AE7A23">
        <w:t>zgradnj</w:t>
      </w:r>
      <w:r w:rsidR="00AE7A23">
        <w:t>e</w:t>
      </w:r>
      <w:r w:rsidR="00AE7A23">
        <w:t xml:space="preserve"> nerazvrstane ceste Mihaljevići i mosta na Rijeci Mrežnici</w:t>
      </w:r>
      <w:r w:rsidR="00AE7A23">
        <w:t xml:space="preserve"> te izgradnja novih nogostupa i biciklističkih staza nisu bili u planu za 2023. godinu</w:t>
      </w:r>
      <w:r w:rsidR="00335DB1">
        <w:t xml:space="preserve"> te </w:t>
      </w:r>
      <w:r w:rsidR="005E589D">
        <w:t>se njihovo započinjanje i završe</w:t>
      </w:r>
      <w:r w:rsidR="00BE488B">
        <w:t>tak</w:t>
      </w:r>
      <w:r w:rsidR="005E589D">
        <w:t xml:space="preserve"> očekuje u narednim periodima.</w:t>
      </w:r>
    </w:p>
    <w:p w14:paraId="692B1787" w14:textId="77777777" w:rsidR="005E589D" w:rsidRDefault="005E589D">
      <w:pPr>
        <w:spacing w:after="16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2A7B2ED9" w14:textId="2AD08628" w:rsidR="00A56068" w:rsidRPr="00F21BCC" w:rsidRDefault="00A56068" w:rsidP="00D879A2">
      <w:pPr>
        <w:numPr>
          <w:ilvl w:val="0"/>
          <w:numId w:val="9"/>
        </w:numPr>
        <w:spacing w:after="0" w:line="259" w:lineRule="auto"/>
        <w:ind w:right="3" w:firstLine="0"/>
        <w:jc w:val="left"/>
      </w:pPr>
      <w:r>
        <w:t xml:space="preserve">Posebni cilj </w:t>
      </w:r>
      <w:r>
        <w:t>2.3</w:t>
      </w:r>
      <w:r>
        <w:t xml:space="preserve">. </w:t>
      </w:r>
      <w:r w:rsidR="00F21BCC">
        <w:t xml:space="preserve">Održivo upravljanje komunalnom infrastrukturom </w:t>
      </w:r>
      <w:r w:rsidRPr="00F21BCC">
        <w:rPr>
          <w:rFonts w:ascii="Calibri" w:eastAsia="Calibri" w:hAnsi="Calibri" w:cs="Calibri"/>
          <w:sz w:val="22"/>
        </w:rPr>
        <w:t xml:space="preserve"> </w:t>
      </w:r>
    </w:p>
    <w:p w14:paraId="4282E10B" w14:textId="77777777" w:rsidR="00F21BCC" w:rsidRDefault="00F21BCC" w:rsidP="00F21BCC">
      <w:pPr>
        <w:spacing w:after="0" w:line="259" w:lineRule="auto"/>
        <w:ind w:left="240" w:right="3" w:firstLine="0"/>
        <w:jc w:val="left"/>
      </w:pPr>
    </w:p>
    <w:p w14:paraId="52C11532" w14:textId="77777777" w:rsidR="00A56068" w:rsidRDefault="00A56068" w:rsidP="00F21BCC">
      <w:pPr>
        <w:numPr>
          <w:ilvl w:val="1"/>
          <w:numId w:val="9"/>
        </w:numPr>
        <w:spacing w:line="259" w:lineRule="auto"/>
        <w:ind w:right="3" w:hanging="463"/>
      </w:pPr>
      <w:r>
        <w:t xml:space="preserve">Ostvarene vrijednosti pokazatelja ishoda  </w:t>
      </w:r>
    </w:p>
    <w:p w14:paraId="5456FB40" w14:textId="77777777" w:rsidR="00A56068" w:rsidRDefault="00A56068" w:rsidP="00A56068">
      <w:pPr>
        <w:spacing w:after="0" w:line="259" w:lineRule="auto"/>
        <w:ind w:left="216" w:firstLine="0"/>
        <w:jc w:val="left"/>
      </w:pPr>
      <w:r>
        <w:t xml:space="preserve"> </w:t>
      </w:r>
    </w:p>
    <w:tbl>
      <w:tblPr>
        <w:tblStyle w:val="TableGrid"/>
        <w:tblW w:w="9406" w:type="dxa"/>
        <w:tblInd w:w="3" w:type="dxa"/>
        <w:tblCellMar>
          <w:top w:w="12" w:type="dxa"/>
          <w:left w:w="323" w:type="dxa"/>
          <w:right w:w="115" w:type="dxa"/>
        </w:tblCellMar>
        <w:tblLook w:val="04A0" w:firstRow="1" w:lastRow="0" w:firstColumn="1" w:lastColumn="0" w:noHBand="0" w:noVBand="1"/>
      </w:tblPr>
      <w:tblGrid>
        <w:gridCol w:w="3144"/>
        <w:gridCol w:w="1827"/>
        <w:gridCol w:w="1973"/>
        <w:gridCol w:w="2462"/>
      </w:tblGrid>
      <w:tr w:rsidR="00A56068" w14:paraId="052281E9" w14:textId="77777777" w:rsidTr="007D6B3B">
        <w:trPr>
          <w:trHeight w:val="95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27F1A928" w14:textId="77777777" w:rsidR="00A56068" w:rsidRDefault="00A56068" w:rsidP="007D6B3B">
            <w:pPr>
              <w:spacing w:after="0" w:line="259" w:lineRule="auto"/>
              <w:ind w:left="0" w:right="209" w:firstLine="0"/>
              <w:jc w:val="center"/>
            </w:pPr>
            <w:r>
              <w:t xml:space="preserve">Pokazatelj ishoda 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7CF33460" w14:textId="77777777" w:rsidR="00A56068" w:rsidRDefault="00A56068" w:rsidP="007D6B3B">
            <w:pPr>
              <w:spacing w:after="0" w:line="259" w:lineRule="auto"/>
              <w:ind w:left="0" w:firstLine="0"/>
              <w:jc w:val="center"/>
            </w:pPr>
            <w:r>
              <w:t xml:space="preserve">Početna vrijednost 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192D46B5" w14:textId="77777777" w:rsidR="00A56068" w:rsidRDefault="00A56068" w:rsidP="007D6B3B">
            <w:pPr>
              <w:spacing w:after="0" w:line="259" w:lineRule="auto"/>
              <w:ind w:left="0" w:right="37" w:firstLine="0"/>
              <w:jc w:val="center"/>
            </w:pPr>
            <w:r>
              <w:t xml:space="preserve">Ciljna vrijednost 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</w:tcPr>
          <w:p w14:paraId="78FE3CBB" w14:textId="77777777" w:rsidR="00A56068" w:rsidRDefault="00A56068" w:rsidP="007D6B3B">
            <w:pPr>
              <w:spacing w:after="0" w:line="273" w:lineRule="auto"/>
              <w:ind w:left="0" w:right="61" w:firstLine="0"/>
              <w:jc w:val="center"/>
            </w:pPr>
            <w:r>
              <w:t xml:space="preserve">Ostvarena vrijednost,  </w:t>
            </w:r>
          </w:p>
          <w:p w14:paraId="4C6CCDDD" w14:textId="77777777" w:rsidR="00A56068" w:rsidRDefault="00A56068" w:rsidP="007D6B3B">
            <w:pPr>
              <w:spacing w:after="0" w:line="259" w:lineRule="auto"/>
              <w:ind w:left="0" w:right="210" w:firstLine="0"/>
              <w:jc w:val="center"/>
            </w:pPr>
            <w:r>
              <w:t xml:space="preserve">(godina podatka) </w:t>
            </w:r>
          </w:p>
        </w:tc>
      </w:tr>
      <w:tr w:rsidR="00A56068" w14:paraId="468CBABF" w14:textId="77777777" w:rsidTr="007D6B3B">
        <w:trPr>
          <w:trHeight w:val="58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17DE8D55" w14:textId="2310D221" w:rsidR="00A56068" w:rsidRDefault="00E3132F" w:rsidP="007D6B3B">
            <w:pPr>
              <w:spacing w:after="0" w:line="259" w:lineRule="auto"/>
              <w:ind w:left="0" w:firstLine="0"/>
              <w:jc w:val="left"/>
            </w:pPr>
            <w:r w:rsidRPr="00E3132F">
              <w:t>Broj uređenih javnih površina, parkova i trgova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4FE0A682" w14:textId="77777777" w:rsidR="00A56068" w:rsidRDefault="00A56068" w:rsidP="007D6B3B">
            <w:pPr>
              <w:spacing w:after="0" w:line="259" w:lineRule="auto"/>
              <w:ind w:left="1" w:firstLine="0"/>
              <w:jc w:val="left"/>
            </w:pPr>
            <w:r>
              <w:t xml:space="preserve"> 0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78609EA4" w14:textId="77777777" w:rsidR="00A56068" w:rsidRDefault="00A56068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2DB2FC7B" w14:textId="77777777" w:rsidR="00A56068" w:rsidRDefault="00A56068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</w:tbl>
    <w:p w14:paraId="1FE516D8" w14:textId="77777777" w:rsidR="00A56068" w:rsidRDefault="00A56068" w:rsidP="00A56068">
      <w:pPr>
        <w:spacing w:after="273" w:line="259" w:lineRule="auto"/>
        <w:ind w:left="0" w:firstLine="0"/>
        <w:jc w:val="left"/>
      </w:pPr>
      <w:r>
        <w:t xml:space="preserve"> </w:t>
      </w:r>
    </w:p>
    <w:p w14:paraId="76D04568" w14:textId="77777777" w:rsidR="004E7EB0" w:rsidRDefault="004E7EB0" w:rsidP="00A56068">
      <w:pPr>
        <w:spacing w:after="273" w:line="259" w:lineRule="auto"/>
        <w:ind w:left="0" w:firstLine="0"/>
        <w:jc w:val="left"/>
      </w:pPr>
    </w:p>
    <w:p w14:paraId="32AA0DB3" w14:textId="33BC6773" w:rsidR="00A56068" w:rsidRDefault="00A56068" w:rsidP="00F21BCC">
      <w:pPr>
        <w:numPr>
          <w:ilvl w:val="1"/>
          <w:numId w:val="9"/>
        </w:numPr>
        <w:spacing w:line="259" w:lineRule="auto"/>
        <w:ind w:right="3" w:hanging="463"/>
      </w:pPr>
      <w:r>
        <w:t xml:space="preserve">Opis napretka u provedbi Posebnog cilja </w:t>
      </w:r>
      <w:r w:rsidR="00E3132F">
        <w:t>2</w:t>
      </w:r>
      <w:r>
        <w:t>.</w:t>
      </w:r>
      <w:r w:rsidR="00E3132F">
        <w:t>3</w:t>
      </w:r>
      <w:r>
        <w:t xml:space="preserve">. </w:t>
      </w:r>
    </w:p>
    <w:p w14:paraId="5E6E5329" w14:textId="2B097A64" w:rsidR="00A56068" w:rsidRDefault="00A56068" w:rsidP="00A56068">
      <w:pPr>
        <w:ind w:right="3"/>
        <w:rPr>
          <w:szCs w:val="24"/>
        </w:rPr>
      </w:pPr>
      <w:r w:rsidRPr="005A18B4">
        <w:rPr>
          <w:szCs w:val="24"/>
        </w:rPr>
        <w:t xml:space="preserve">Općina </w:t>
      </w:r>
      <w:proofErr w:type="spellStart"/>
      <w:r w:rsidRPr="005A18B4">
        <w:rPr>
          <w:szCs w:val="24"/>
        </w:rPr>
        <w:t>Josipdol</w:t>
      </w:r>
      <w:proofErr w:type="spellEnd"/>
      <w:r w:rsidRPr="005A18B4">
        <w:rPr>
          <w:szCs w:val="24"/>
        </w:rPr>
        <w:t xml:space="preserve"> u razdoblju od 1.1.2023. – 31.1.2023.</w:t>
      </w:r>
      <w:r>
        <w:rPr>
          <w:szCs w:val="24"/>
        </w:rPr>
        <w:t>,</w:t>
      </w:r>
      <w:r w:rsidRPr="005A18B4">
        <w:rPr>
          <w:szCs w:val="24"/>
        </w:rPr>
        <w:t xml:space="preserve"> u sklopu Posebnog cilja </w:t>
      </w:r>
      <w:r w:rsidR="00E3132F">
        <w:rPr>
          <w:szCs w:val="24"/>
        </w:rPr>
        <w:t>2</w:t>
      </w:r>
      <w:r w:rsidRPr="005A18B4">
        <w:rPr>
          <w:szCs w:val="24"/>
        </w:rPr>
        <w:t>.</w:t>
      </w:r>
      <w:r w:rsidR="00E3132F">
        <w:rPr>
          <w:szCs w:val="24"/>
        </w:rPr>
        <w:t>3</w:t>
      </w:r>
      <w:r w:rsidRPr="005A18B4">
        <w:rPr>
          <w:szCs w:val="24"/>
        </w:rPr>
        <w:t>.</w:t>
      </w:r>
      <w:r>
        <w:rPr>
          <w:szCs w:val="24"/>
        </w:rPr>
        <w:t>,</w:t>
      </w:r>
      <w:r w:rsidRPr="005A18B4">
        <w:rPr>
          <w:szCs w:val="24"/>
        </w:rPr>
        <w:t xml:space="preserve"> </w:t>
      </w:r>
      <w:r>
        <w:rPr>
          <w:szCs w:val="24"/>
        </w:rPr>
        <w:t xml:space="preserve">nije </w:t>
      </w:r>
      <w:r w:rsidRPr="005A18B4">
        <w:rPr>
          <w:szCs w:val="24"/>
        </w:rPr>
        <w:t xml:space="preserve">planirala </w:t>
      </w:r>
      <w:r>
        <w:rPr>
          <w:szCs w:val="24"/>
        </w:rPr>
        <w:t xml:space="preserve">započeti aktivnosti usmjerene </w:t>
      </w:r>
      <w:r w:rsidR="003B230A">
        <w:rPr>
          <w:szCs w:val="24"/>
        </w:rPr>
        <w:t>uređenju</w:t>
      </w:r>
      <w:r w:rsidR="00D840BB">
        <w:rPr>
          <w:szCs w:val="24"/>
        </w:rPr>
        <w:t xml:space="preserve"> javnih površina, parkova i trgova</w:t>
      </w:r>
      <w:r>
        <w:t xml:space="preserve"> pa u skladu s time nije moguće prikazati napredak niti ostvarenja na području Posebnog cilja </w:t>
      </w:r>
      <w:r w:rsidR="00E3132F">
        <w:t xml:space="preserve">2.3. Održivo upravljanje komunalnom infrastrukturom </w:t>
      </w:r>
      <w:r w:rsidR="00E3132F" w:rsidRPr="00F21BCC">
        <w:rPr>
          <w:rFonts w:ascii="Calibri" w:eastAsia="Calibri" w:hAnsi="Calibri" w:cs="Calibri"/>
          <w:sz w:val="22"/>
        </w:rPr>
        <w:t xml:space="preserve"> </w:t>
      </w:r>
    </w:p>
    <w:p w14:paraId="6E33AE93" w14:textId="77777777" w:rsidR="00A56068" w:rsidRDefault="00A56068">
      <w:pPr>
        <w:spacing w:after="16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439A6170" w14:textId="1E627DA8" w:rsidR="00D500B4" w:rsidRPr="00F21BCC" w:rsidRDefault="00D500B4" w:rsidP="00033D09">
      <w:pPr>
        <w:numPr>
          <w:ilvl w:val="0"/>
          <w:numId w:val="9"/>
        </w:numPr>
        <w:spacing w:after="0" w:line="259" w:lineRule="auto"/>
        <w:ind w:right="3" w:firstLine="0"/>
        <w:jc w:val="left"/>
      </w:pPr>
      <w:r>
        <w:t xml:space="preserve">Posebni cilj </w:t>
      </w:r>
      <w:r w:rsidR="00EC764F">
        <w:t xml:space="preserve">2.4. </w:t>
      </w:r>
      <w:r w:rsidR="00EC764F">
        <w:t>Ekološka i energetska tranzicija</w:t>
      </w:r>
      <w:r>
        <w:t xml:space="preserve"> </w:t>
      </w:r>
      <w:r w:rsidRPr="00D500B4">
        <w:t xml:space="preserve"> </w:t>
      </w:r>
    </w:p>
    <w:p w14:paraId="1498ED04" w14:textId="77777777" w:rsidR="00D500B4" w:rsidRDefault="00D500B4" w:rsidP="00D500B4">
      <w:pPr>
        <w:spacing w:after="0" w:line="259" w:lineRule="auto"/>
        <w:ind w:left="240" w:right="3" w:firstLine="0"/>
        <w:jc w:val="left"/>
      </w:pPr>
    </w:p>
    <w:p w14:paraId="49C97870" w14:textId="77777777" w:rsidR="00D500B4" w:rsidRDefault="00D500B4" w:rsidP="00D500B4">
      <w:pPr>
        <w:numPr>
          <w:ilvl w:val="1"/>
          <w:numId w:val="9"/>
        </w:numPr>
        <w:spacing w:line="259" w:lineRule="auto"/>
        <w:ind w:right="3" w:hanging="463"/>
      </w:pPr>
      <w:r>
        <w:t xml:space="preserve">Ostvarene vrijednosti pokazatelja ishoda  </w:t>
      </w:r>
    </w:p>
    <w:p w14:paraId="511E2D30" w14:textId="77777777" w:rsidR="00D500B4" w:rsidRDefault="00D500B4" w:rsidP="00D500B4">
      <w:pPr>
        <w:spacing w:after="0" w:line="259" w:lineRule="auto"/>
        <w:ind w:left="216" w:firstLine="0"/>
        <w:jc w:val="left"/>
      </w:pPr>
      <w:r>
        <w:t xml:space="preserve"> </w:t>
      </w:r>
    </w:p>
    <w:tbl>
      <w:tblPr>
        <w:tblStyle w:val="TableGrid"/>
        <w:tblW w:w="9406" w:type="dxa"/>
        <w:tblInd w:w="3" w:type="dxa"/>
        <w:tblCellMar>
          <w:top w:w="12" w:type="dxa"/>
          <w:left w:w="323" w:type="dxa"/>
          <w:right w:w="115" w:type="dxa"/>
        </w:tblCellMar>
        <w:tblLook w:val="04A0" w:firstRow="1" w:lastRow="0" w:firstColumn="1" w:lastColumn="0" w:noHBand="0" w:noVBand="1"/>
      </w:tblPr>
      <w:tblGrid>
        <w:gridCol w:w="3144"/>
        <w:gridCol w:w="1827"/>
        <w:gridCol w:w="1973"/>
        <w:gridCol w:w="2462"/>
      </w:tblGrid>
      <w:tr w:rsidR="00D500B4" w14:paraId="6B96A7B7" w14:textId="77777777" w:rsidTr="007D6B3B">
        <w:trPr>
          <w:trHeight w:val="95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0DB875BD" w14:textId="77777777" w:rsidR="00D500B4" w:rsidRDefault="00D500B4" w:rsidP="007D6B3B">
            <w:pPr>
              <w:spacing w:after="0" w:line="259" w:lineRule="auto"/>
              <w:ind w:left="0" w:right="209" w:firstLine="0"/>
              <w:jc w:val="center"/>
            </w:pPr>
            <w:r>
              <w:t xml:space="preserve">Pokazatelj ishoda 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78898B54" w14:textId="77777777" w:rsidR="00D500B4" w:rsidRDefault="00D500B4" w:rsidP="007D6B3B">
            <w:pPr>
              <w:spacing w:after="0" w:line="259" w:lineRule="auto"/>
              <w:ind w:left="0" w:firstLine="0"/>
              <w:jc w:val="center"/>
            </w:pPr>
            <w:r>
              <w:t xml:space="preserve">Početna vrijednost 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4FB31425" w14:textId="77777777" w:rsidR="00D500B4" w:rsidRDefault="00D500B4" w:rsidP="007D6B3B">
            <w:pPr>
              <w:spacing w:after="0" w:line="259" w:lineRule="auto"/>
              <w:ind w:left="0" w:right="37" w:firstLine="0"/>
              <w:jc w:val="center"/>
            </w:pPr>
            <w:r>
              <w:t xml:space="preserve">Ciljna vrijednost 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</w:tcPr>
          <w:p w14:paraId="2418A862" w14:textId="77777777" w:rsidR="00D500B4" w:rsidRDefault="00D500B4" w:rsidP="007D6B3B">
            <w:pPr>
              <w:spacing w:after="0" w:line="273" w:lineRule="auto"/>
              <w:ind w:left="0" w:right="61" w:firstLine="0"/>
              <w:jc w:val="center"/>
            </w:pPr>
            <w:r>
              <w:t xml:space="preserve">Ostvarena vrijednost,  </w:t>
            </w:r>
          </w:p>
          <w:p w14:paraId="61008261" w14:textId="77777777" w:rsidR="00D500B4" w:rsidRDefault="00D500B4" w:rsidP="007D6B3B">
            <w:pPr>
              <w:spacing w:after="0" w:line="259" w:lineRule="auto"/>
              <w:ind w:left="0" w:right="210" w:firstLine="0"/>
              <w:jc w:val="center"/>
            </w:pPr>
            <w:r>
              <w:t xml:space="preserve">(godina podatka) </w:t>
            </w:r>
          </w:p>
        </w:tc>
      </w:tr>
      <w:tr w:rsidR="00D500B4" w14:paraId="13772D3D" w14:textId="77777777" w:rsidTr="007D6B3B">
        <w:trPr>
          <w:trHeight w:val="58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0DAD0794" w14:textId="627FB39F" w:rsidR="00D500B4" w:rsidRDefault="0043753D" w:rsidP="0043753D">
            <w:pPr>
              <w:spacing w:after="0" w:line="259" w:lineRule="auto"/>
              <w:ind w:left="0" w:firstLine="0"/>
              <w:jc w:val="left"/>
            </w:pPr>
            <w:r>
              <w:t xml:space="preserve">Izgradnja kotlovnice na biomasu kod škole u </w:t>
            </w:r>
            <w:proofErr w:type="spellStart"/>
            <w:r>
              <w:t>Josipdolu</w:t>
            </w:r>
            <w:proofErr w:type="spellEnd"/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4208620D" w14:textId="551354DC" w:rsidR="00D500B4" w:rsidRDefault="00D500B4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56A669C8" w14:textId="77777777" w:rsidR="00D500B4" w:rsidRDefault="00D500B4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49350E6C" w14:textId="77777777" w:rsidR="00D500B4" w:rsidRDefault="00D500B4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EC764F" w14:paraId="7F004EED" w14:textId="77777777" w:rsidTr="007D6B3B">
        <w:trPr>
          <w:trHeight w:val="58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5DDEF59B" w14:textId="494BBA44" w:rsidR="00EC764F" w:rsidRPr="00E3132F" w:rsidRDefault="0043753D" w:rsidP="007D6B3B">
            <w:pPr>
              <w:spacing w:after="0" w:line="259" w:lineRule="auto"/>
              <w:ind w:left="0" w:firstLine="0"/>
              <w:jc w:val="left"/>
            </w:pPr>
            <w:r w:rsidRPr="0043753D">
              <w:t xml:space="preserve">Izgradnja </w:t>
            </w:r>
            <w:proofErr w:type="spellStart"/>
            <w:r w:rsidRPr="0043753D">
              <w:t>reciklažnog</w:t>
            </w:r>
            <w:proofErr w:type="spellEnd"/>
            <w:r w:rsidRPr="0043753D">
              <w:t xml:space="preserve"> dvorišta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4D8112C0" w14:textId="7935A95A" w:rsidR="00EC764F" w:rsidRDefault="0043753D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6BB9289D" w14:textId="1AAEDC0E" w:rsidR="00EC764F" w:rsidRDefault="0043753D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3957F936" w14:textId="413CD064" w:rsidR="00EC764F" w:rsidRDefault="0043753D" w:rsidP="007D6B3B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</w:tbl>
    <w:p w14:paraId="5E0F3521" w14:textId="77777777" w:rsidR="00D500B4" w:rsidRDefault="00D500B4" w:rsidP="00D500B4">
      <w:pPr>
        <w:spacing w:after="273" w:line="259" w:lineRule="auto"/>
        <w:ind w:left="0" w:firstLine="0"/>
        <w:jc w:val="left"/>
      </w:pPr>
      <w:r>
        <w:t xml:space="preserve"> </w:t>
      </w:r>
    </w:p>
    <w:p w14:paraId="08762721" w14:textId="0408F6E5" w:rsidR="00D500B4" w:rsidRDefault="00D500B4" w:rsidP="00D500B4">
      <w:pPr>
        <w:numPr>
          <w:ilvl w:val="1"/>
          <w:numId w:val="9"/>
        </w:numPr>
        <w:spacing w:line="259" w:lineRule="auto"/>
        <w:ind w:right="3" w:hanging="463"/>
      </w:pPr>
      <w:r>
        <w:t>Opis napretka u provedbi Posebnog cilja 2.</w:t>
      </w:r>
      <w:r w:rsidR="0043753D">
        <w:t>4</w:t>
      </w:r>
      <w:r>
        <w:t xml:space="preserve">. </w:t>
      </w:r>
    </w:p>
    <w:p w14:paraId="37C7E54B" w14:textId="44BDD415" w:rsidR="00D500B4" w:rsidRDefault="00D500B4" w:rsidP="00D500B4">
      <w:pPr>
        <w:ind w:right="3"/>
        <w:rPr>
          <w:szCs w:val="24"/>
        </w:rPr>
      </w:pPr>
      <w:r w:rsidRPr="005A18B4">
        <w:rPr>
          <w:szCs w:val="24"/>
        </w:rPr>
        <w:t xml:space="preserve">Općina </w:t>
      </w:r>
      <w:proofErr w:type="spellStart"/>
      <w:r w:rsidRPr="005A18B4">
        <w:rPr>
          <w:szCs w:val="24"/>
        </w:rPr>
        <w:t>Josipdol</w:t>
      </w:r>
      <w:proofErr w:type="spellEnd"/>
      <w:r w:rsidRPr="005A18B4">
        <w:rPr>
          <w:szCs w:val="24"/>
        </w:rPr>
        <w:t xml:space="preserve"> u razdoblju od 1.1.2023. – 31.1.2023.</w:t>
      </w:r>
      <w:r>
        <w:rPr>
          <w:szCs w:val="24"/>
        </w:rPr>
        <w:t>,</w:t>
      </w:r>
      <w:r w:rsidRPr="005A18B4">
        <w:rPr>
          <w:szCs w:val="24"/>
        </w:rPr>
        <w:t xml:space="preserve"> u sklopu Posebnog cilja </w:t>
      </w:r>
      <w:r>
        <w:rPr>
          <w:szCs w:val="24"/>
        </w:rPr>
        <w:t>2</w:t>
      </w:r>
      <w:r w:rsidRPr="005A18B4">
        <w:rPr>
          <w:szCs w:val="24"/>
        </w:rPr>
        <w:t>.</w:t>
      </w:r>
      <w:r w:rsidR="00C7113A">
        <w:rPr>
          <w:szCs w:val="24"/>
        </w:rPr>
        <w:t>4</w:t>
      </w:r>
      <w:r w:rsidRPr="005A18B4">
        <w:rPr>
          <w:szCs w:val="24"/>
        </w:rPr>
        <w:t>.</w:t>
      </w:r>
      <w:r>
        <w:rPr>
          <w:szCs w:val="24"/>
        </w:rPr>
        <w:t>,</w:t>
      </w:r>
      <w:r w:rsidRPr="005A18B4">
        <w:rPr>
          <w:szCs w:val="24"/>
        </w:rPr>
        <w:t xml:space="preserve"> </w:t>
      </w:r>
      <w:r>
        <w:rPr>
          <w:szCs w:val="24"/>
        </w:rPr>
        <w:t xml:space="preserve">nije </w:t>
      </w:r>
      <w:r w:rsidRPr="005A18B4">
        <w:rPr>
          <w:szCs w:val="24"/>
        </w:rPr>
        <w:t xml:space="preserve">planirala </w:t>
      </w:r>
      <w:r>
        <w:rPr>
          <w:szCs w:val="24"/>
        </w:rPr>
        <w:t xml:space="preserve">započeti aktivnosti </w:t>
      </w:r>
      <w:r w:rsidR="00C7113A">
        <w:rPr>
          <w:szCs w:val="24"/>
        </w:rPr>
        <w:t>izgradnje kotlovnice na bio</w:t>
      </w:r>
      <w:r w:rsidR="008B6A7F">
        <w:rPr>
          <w:szCs w:val="24"/>
        </w:rPr>
        <w:t xml:space="preserve">masu niti </w:t>
      </w:r>
      <w:proofErr w:type="spellStart"/>
      <w:r w:rsidR="008B6A7F">
        <w:rPr>
          <w:szCs w:val="24"/>
        </w:rPr>
        <w:t>reciklažnog</w:t>
      </w:r>
      <w:proofErr w:type="spellEnd"/>
      <w:r w:rsidR="008B6A7F">
        <w:rPr>
          <w:szCs w:val="24"/>
        </w:rPr>
        <w:t xml:space="preserve"> dvorišta</w:t>
      </w:r>
      <w:r>
        <w:t xml:space="preserve"> pa u skladu s time nije moguće prikazati napredak niti ostvarenja na području Posebnog cilja </w:t>
      </w:r>
      <w:r w:rsidR="006B65FA">
        <w:t>2.4. Ekološka i energetska tranzicija</w:t>
      </w:r>
      <w:r w:rsidR="006B65FA">
        <w:t>.</w:t>
      </w:r>
    </w:p>
    <w:p w14:paraId="335C55C9" w14:textId="77777777" w:rsidR="00D500B4" w:rsidRDefault="00D500B4">
      <w:pPr>
        <w:spacing w:after="16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5F4DF083" w14:textId="0E136DF5" w:rsidR="006B65FA" w:rsidRDefault="006B65FA" w:rsidP="00591E48">
      <w:pPr>
        <w:numPr>
          <w:ilvl w:val="0"/>
          <w:numId w:val="9"/>
        </w:numPr>
        <w:spacing w:after="0" w:line="259" w:lineRule="auto"/>
        <w:ind w:right="3" w:hanging="240"/>
      </w:pPr>
      <w:r>
        <w:t xml:space="preserve">Posebni cilj </w:t>
      </w:r>
      <w:r>
        <w:t>3</w:t>
      </w:r>
      <w:r>
        <w:t>.1</w:t>
      </w:r>
      <w:r w:rsidR="008F5643">
        <w:t>.</w:t>
      </w:r>
      <w:r w:rsidRPr="0032579A">
        <w:t xml:space="preserve"> </w:t>
      </w:r>
      <w:r w:rsidR="008F5643">
        <w:t>Razvoj društvenih djelatnosti</w:t>
      </w:r>
    </w:p>
    <w:p w14:paraId="4C10B279" w14:textId="77777777" w:rsidR="006B65FA" w:rsidRDefault="006B65FA" w:rsidP="006B65F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79BA07A" w14:textId="77777777" w:rsidR="006B65FA" w:rsidRDefault="006B65FA" w:rsidP="006B65FA">
      <w:pPr>
        <w:numPr>
          <w:ilvl w:val="1"/>
          <w:numId w:val="9"/>
        </w:numPr>
        <w:spacing w:line="259" w:lineRule="auto"/>
        <w:ind w:right="3" w:hanging="449"/>
      </w:pPr>
      <w:r>
        <w:t xml:space="preserve">Ostvarene vrijednosti pokazatelja ishoda  </w:t>
      </w:r>
    </w:p>
    <w:p w14:paraId="68683DF6" w14:textId="77777777" w:rsidR="006B65FA" w:rsidRDefault="006B65FA" w:rsidP="006B65FA">
      <w:pPr>
        <w:spacing w:after="0" w:line="259" w:lineRule="auto"/>
        <w:ind w:left="216" w:firstLine="0"/>
        <w:jc w:val="left"/>
      </w:pPr>
      <w:r>
        <w:t xml:space="preserve"> </w:t>
      </w:r>
    </w:p>
    <w:tbl>
      <w:tblPr>
        <w:tblStyle w:val="TableGrid"/>
        <w:tblW w:w="9406" w:type="dxa"/>
        <w:tblInd w:w="3" w:type="dxa"/>
        <w:tblCellMar>
          <w:top w:w="11" w:type="dxa"/>
          <w:left w:w="323" w:type="dxa"/>
          <w:right w:w="115" w:type="dxa"/>
        </w:tblCellMar>
        <w:tblLook w:val="04A0" w:firstRow="1" w:lastRow="0" w:firstColumn="1" w:lastColumn="0" w:noHBand="0" w:noVBand="1"/>
      </w:tblPr>
      <w:tblGrid>
        <w:gridCol w:w="3143"/>
        <w:gridCol w:w="1827"/>
        <w:gridCol w:w="1832"/>
        <w:gridCol w:w="2604"/>
      </w:tblGrid>
      <w:tr w:rsidR="006B65FA" w14:paraId="70F6C208" w14:textId="77777777" w:rsidTr="0088493C">
        <w:trPr>
          <w:trHeight w:val="955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021DF7D0" w14:textId="77777777" w:rsidR="006B65FA" w:rsidRDefault="006B65FA" w:rsidP="007D6B3B">
            <w:pPr>
              <w:spacing w:after="0" w:line="259" w:lineRule="auto"/>
              <w:ind w:left="0" w:right="209" w:firstLine="0"/>
              <w:jc w:val="center"/>
            </w:pPr>
            <w:r>
              <w:t xml:space="preserve">Pokazatelj ishoda 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52B89A30" w14:textId="77777777" w:rsidR="006B65FA" w:rsidRDefault="006B65FA" w:rsidP="007D6B3B">
            <w:pPr>
              <w:spacing w:after="0" w:line="259" w:lineRule="auto"/>
              <w:ind w:left="0" w:firstLine="0"/>
              <w:jc w:val="center"/>
            </w:pPr>
            <w:r>
              <w:t xml:space="preserve">Početna vrijednost 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0F00030D" w14:textId="77777777" w:rsidR="006B65FA" w:rsidRDefault="006B65FA" w:rsidP="007D6B3B">
            <w:pPr>
              <w:spacing w:after="0" w:line="259" w:lineRule="auto"/>
              <w:ind w:left="0" w:firstLine="0"/>
              <w:jc w:val="center"/>
            </w:pPr>
            <w:r>
              <w:t xml:space="preserve">Ciljna vrijednost 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</w:tcPr>
          <w:p w14:paraId="0E81CB83" w14:textId="77777777" w:rsidR="006B65FA" w:rsidRDefault="006B65FA" w:rsidP="007D6B3B">
            <w:pPr>
              <w:spacing w:after="0" w:line="273" w:lineRule="auto"/>
              <w:ind w:left="0" w:right="133" w:firstLine="0"/>
              <w:jc w:val="center"/>
            </w:pPr>
            <w:r>
              <w:t xml:space="preserve">Ostvarena vrijednost, </w:t>
            </w:r>
          </w:p>
          <w:p w14:paraId="24692680" w14:textId="77777777" w:rsidR="006B65FA" w:rsidRDefault="006B65FA" w:rsidP="007D6B3B">
            <w:pPr>
              <w:spacing w:after="0" w:line="259" w:lineRule="auto"/>
              <w:ind w:left="0" w:right="210" w:firstLine="0"/>
              <w:jc w:val="center"/>
            </w:pPr>
            <w:r>
              <w:t xml:space="preserve"> (godina podatka) </w:t>
            </w:r>
          </w:p>
        </w:tc>
      </w:tr>
      <w:tr w:rsidR="0088493C" w14:paraId="5C75C41B" w14:textId="77777777" w:rsidTr="0088493C">
        <w:trPr>
          <w:trHeight w:val="586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457E9C53" w14:textId="62EF6255" w:rsidR="0088493C" w:rsidRDefault="0088493C" w:rsidP="0088493C">
            <w:pPr>
              <w:spacing w:after="0" w:line="259" w:lineRule="auto"/>
              <w:ind w:left="0" w:firstLine="0"/>
              <w:jc w:val="left"/>
            </w:pPr>
            <w:r w:rsidRPr="0088493C">
              <w:t>Uložena sredstva u uređenje minimalno 1 odgojne skupine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253FF9E4" w14:textId="77777777" w:rsidR="0088493C" w:rsidRDefault="0088493C" w:rsidP="0088493C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22625C39" w14:textId="77777777" w:rsidR="0088493C" w:rsidRDefault="0088493C" w:rsidP="0088493C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3278B99F" w14:textId="77777777" w:rsidR="0088493C" w:rsidRDefault="0088493C" w:rsidP="0088493C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88493C" w14:paraId="0CFF76A8" w14:textId="77777777" w:rsidTr="0088493C">
        <w:trPr>
          <w:trHeight w:val="583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2CF11441" w14:textId="484D85C6" w:rsidR="0088493C" w:rsidRDefault="0088493C" w:rsidP="0088493C">
            <w:pPr>
              <w:spacing w:after="0" w:line="259" w:lineRule="auto"/>
              <w:ind w:left="0" w:firstLine="0"/>
              <w:jc w:val="left"/>
            </w:pPr>
            <w:r w:rsidRPr="0088493C">
              <w:t xml:space="preserve">Obnovljena zgrada škole u Modruškoj </w:t>
            </w:r>
            <w:proofErr w:type="spellStart"/>
            <w:r w:rsidRPr="0088493C">
              <w:t>Munjavi</w:t>
            </w:r>
            <w:proofErr w:type="spellEnd"/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37A2D04A" w14:textId="77777777" w:rsidR="0088493C" w:rsidRDefault="0088493C" w:rsidP="0088493C">
            <w:pPr>
              <w:spacing w:after="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7C1D7614" w14:textId="77777777" w:rsidR="0088493C" w:rsidRDefault="0088493C" w:rsidP="0088493C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1147DD3F" w14:textId="77777777" w:rsidR="0088493C" w:rsidRDefault="0088493C" w:rsidP="0088493C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88493C" w14:paraId="7DE2E87F" w14:textId="77777777" w:rsidTr="0088493C">
        <w:trPr>
          <w:trHeight w:val="583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3F77CA6C" w14:textId="02EDA650" w:rsidR="0088493C" w:rsidRDefault="0088493C" w:rsidP="0088493C">
            <w:pPr>
              <w:spacing w:after="0" w:line="259" w:lineRule="auto"/>
              <w:ind w:left="0" w:firstLine="0"/>
              <w:jc w:val="left"/>
            </w:pPr>
            <w:r w:rsidRPr="0088493C">
              <w:t>Obnovljena bivša školska zgrada u Modruškim Sabljacima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719D5E55" w14:textId="77777777" w:rsidR="0088493C" w:rsidRDefault="0088493C" w:rsidP="0088493C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3D38DF8F" w14:textId="77777777" w:rsidR="0088493C" w:rsidRDefault="0088493C" w:rsidP="0088493C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49E55461" w14:textId="77777777" w:rsidR="0088493C" w:rsidRDefault="0088493C" w:rsidP="0088493C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C77A40" w14:paraId="1099D9F3" w14:textId="77777777" w:rsidTr="0088493C">
        <w:trPr>
          <w:trHeight w:val="583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04FE597C" w14:textId="34DC085B" w:rsidR="00C77A40" w:rsidRDefault="00C77A40" w:rsidP="00C77A40">
            <w:pPr>
              <w:spacing w:after="0" w:line="259" w:lineRule="auto"/>
              <w:ind w:left="0" w:firstLine="0"/>
              <w:jc w:val="left"/>
            </w:pPr>
            <w:r w:rsidRPr="00C77A40">
              <w:t>Izgrađena sportska dvorana Oštarije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2CBB9B93" w14:textId="77777777" w:rsidR="00C77A40" w:rsidRDefault="00C77A40" w:rsidP="00C77A40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344C32B7" w14:textId="7DE25F6A" w:rsidR="00C77A40" w:rsidRDefault="00C77A40" w:rsidP="00C77A40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6A4267ED" w14:textId="6184BE94" w:rsidR="00C77A40" w:rsidRDefault="00C77A40" w:rsidP="00C77A40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C77A40" w14:paraId="61188EF4" w14:textId="77777777" w:rsidTr="0088493C">
        <w:trPr>
          <w:trHeight w:val="583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794AF380" w14:textId="4B6AEE0A" w:rsidR="00C77A40" w:rsidRDefault="00C77A40" w:rsidP="00C77A40">
            <w:pPr>
              <w:spacing w:after="0" w:line="259" w:lineRule="auto"/>
              <w:ind w:left="0" w:firstLine="0"/>
              <w:jc w:val="left"/>
            </w:pPr>
            <w:r w:rsidRPr="00C77A40">
              <w:t xml:space="preserve">Uređeni objekti NK </w:t>
            </w:r>
            <w:proofErr w:type="spellStart"/>
            <w:r w:rsidRPr="00C77A40">
              <w:t>Josipdol</w:t>
            </w:r>
            <w:proofErr w:type="spellEnd"/>
            <w:r w:rsidRPr="00C77A40">
              <w:t xml:space="preserve"> i NK Oštarije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4B6C667E" w14:textId="77777777" w:rsidR="00C77A40" w:rsidRDefault="00C77A40" w:rsidP="00C77A40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18A4C651" w14:textId="77777777" w:rsidR="00C77A40" w:rsidRDefault="00C77A40" w:rsidP="00C77A40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0458E367" w14:textId="77777777" w:rsidR="00C77A40" w:rsidRDefault="00C77A40" w:rsidP="00C77A40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C77A40" w14:paraId="6BB265D2" w14:textId="77777777" w:rsidTr="0088493C">
        <w:trPr>
          <w:trHeight w:val="583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19516EFC" w14:textId="4AF129BB" w:rsidR="00C77A40" w:rsidRDefault="00C77A40" w:rsidP="00C77A40">
            <w:pPr>
              <w:spacing w:after="0" w:line="259" w:lineRule="auto"/>
              <w:ind w:left="0" w:firstLine="0"/>
              <w:jc w:val="left"/>
            </w:pPr>
            <w:r w:rsidRPr="00C77A40">
              <w:t xml:space="preserve">Obnovljen društveni dom u </w:t>
            </w:r>
            <w:proofErr w:type="spellStart"/>
            <w:r w:rsidRPr="00C77A40">
              <w:t>Vojnovcu</w:t>
            </w:r>
            <w:proofErr w:type="spellEnd"/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641B6A79" w14:textId="0C2FF1F0" w:rsidR="00C77A40" w:rsidRDefault="00C77A40" w:rsidP="00C77A40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0AD09541" w14:textId="2A590EE7" w:rsidR="00C77A40" w:rsidRDefault="00D10597" w:rsidP="00C77A40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7EFA844C" w14:textId="4960D787" w:rsidR="00C77A40" w:rsidRDefault="00C77A40" w:rsidP="00C77A40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C77A40" w14:paraId="4CF8B1E8" w14:textId="77777777" w:rsidTr="0088493C">
        <w:trPr>
          <w:trHeight w:val="583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6EF32908" w14:textId="06FD4C1A" w:rsidR="00C77A40" w:rsidRDefault="00C77A40" w:rsidP="00C77A40">
            <w:pPr>
              <w:spacing w:after="0" w:line="259" w:lineRule="auto"/>
              <w:ind w:left="0" w:firstLine="0"/>
              <w:jc w:val="left"/>
            </w:pPr>
            <w:r w:rsidRPr="00C77A40">
              <w:t>Izgrađena i opremljena igrališta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0179F7BE" w14:textId="26614B72" w:rsidR="00C77A40" w:rsidRDefault="00C77A40" w:rsidP="00C77A40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3F21F3CA" w14:textId="7D982449" w:rsidR="00C77A40" w:rsidRDefault="00C77A40" w:rsidP="00C77A40">
            <w:pPr>
              <w:spacing w:after="0" w:line="259" w:lineRule="auto"/>
              <w:ind w:left="1" w:firstLine="0"/>
              <w:jc w:val="left"/>
            </w:pPr>
            <w:r>
              <w:t>1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149255F7" w14:textId="50B4F67C" w:rsidR="00C77A40" w:rsidRDefault="00C77A40" w:rsidP="00C77A40">
            <w:pPr>
              <w:spacing w:after="0" w:line="259" w:lineRule="auto"/>
              <w:ind w:left="1" w:firstLine="0"/>
              <w:jc w:val="left"/>
            </w:pPr>
            <w:r>
              <w:t>1</w:t>
            </w:r>
          </w:p>
        </w:tc>
      </w:tr>
    </w:tbl>
    <w:p w14:paraId="06310AC0" w14:textId="77777777" w:rsidR="006B65FA" w:rsidRDefault="006B65FA" w:rsidP="006B65FA">
      <w:pPr>
        <w:spacing w:after="278" w:line="259" w:lineRule="auto"/>
        <w:ind w:left="0" w:firstLine="0"/>
        <w:jc w:val="left"/>
      </w:pPr>
      <w:r>
        <w:t xml:space="preserve"> </w:t>
      </w:r>
    </w:p>
    <w:p w14:paraId="22760EA4" w14:textId="78991A0B" w:rsidR="006B65FA" w:rsidRDefault="006B65FA" w:rsidP="006B65FA">
      <w:pPr>
        <w:numPr>
          <w:ilvl w:val="1"/>
          <w:numId w:val="9"/>
        </w:numPr>
        <w:spacing w:line="259" w:lineRule="auto"/>
        <w:ind w:right="3" w:hanging="449"/>
      </w:pPr>
      <w:r>
        <w:t xml:space="preserve">Opis napretka u provedbi Posebnog cilja </w:t>
      </w:r>
      <w:r w:rsidR="00D10597">
        <w:t>3</w:t>
      </w:r>
      <w:r>
        <w:t xml:space="preserve">.1. </w:t>
      </w:r>
    </w:p>
    <w:p w14:paraId="261C6779" w14:textId="6885004F" w:rsidR="006B65FA" w:rsidRDefault="006B65FA" w:rsidP="006B65FA">
      <w:pPr>
        <w:ind w:left="-5" w:right="3"/>
        <w:rPr>
          <w:szCs w:val="24"/>
        </w:rPr>
      </w:pPr>
      <w:r w:rsidRPr="00B06847">
        <w:rPr>
          <w:szCs w:val="24"/>
        </w:rPr>
        <w:t xml:space="preserve">Općina </w:t>
      </w:r>
      <w:proofErr w:type="spellStart"/>
      <w:r w:rsidRPr="00B06847">
        <w:rPr>
          <w:szCs w:val="24"/>
        </w:rPr>
        <w:t>Josipdol</w:t>
      </w:r>
      <w:proofErr w:type="spellEnd"/>
      <w:r w:rsidRPr="00B06847">
        <w:rPr>
          <w:szCs w:val="24"/>
        </w:rPr>
        <w:t xml:space="preserve"> je </w:t>
      </w:r>
      <w:r>
        <w:rPr>
          <w:szCs w:val="24"/>
        </w:rPr>
        <w:t xml:space="preserve">u </w:t>
      </w:r>
      <w:r w:rsidRPr="00B06847">
        <w:rPr>
          <w:szCs w:val="24"/>
        </w:rPr>
        <w:t>razdoblj</w:t>
      </w:r>
      <w:r>
        <w:rPr>
          <w:szCs w:val="24"/>
        </w:rPr>
        <w:t>u</w:t>
      </w:r>
      <w:r w:rsidRPr="00B06847">
        <w:rPr>
          <w:szCs w:val="24"/>
        </w:rPr>
        <w:t xml:space="preserve"> </w:t>
      </w:r>
      <w:r>
        <w:rPr>
          <w:szCs w:val="24"/>
        </w:rPr>
        <w:t xml:space="preserve">od 1.1.2023. – 31.1.2023. u sklopu Posebnog cilja </w:t>
      </w:r>
      <w:r w:rsidR="00D10597">
        <w:rPr>
          <w:szCs w:val="24"/>
        </w:rPr>
        <w:t>3</w:t>
      </w:r>
      <w:r>
        <w:rPr>
          <w:szCs w:val="24"/>
        </w:rPr>
        <w:t>.1</w:t>
      </w:r>
      <w:r w:rsidRPr="00B06847">
        <w:rPr>
          <w:szCs w:val="24"/>
        </w:rPr>
        <w:t>. p</w:t>
      </w:r>
      <w:r>
        <w:rPr>
          <w:szCs w:val="24"/>
        </w:rPr>
        <w:t xml:space="preserve">lanirala </w:t>
      </w:r>
      <w:r w:rsidR="009449D7">
        <w:rPr>
          <w:szCs w:val="24"/>
        </w:rPr>
        <w:t xml:space="preserve">opremanje jednog dječjeg </w:t>
      </w:r>
      <w:r w:rsidR="00BB22B0">
        <w:rPr>
          <w:szCs w:val="24"/>
        </w:rPr>
        <w:t>igrališta te je taj cilj i ostvarila</w:t>
      </w:r>
      <w:r>
        <w:rPr>
          <w:szCs w:val="24"/>
        </w:rPr>
        <w:t>.</w:t>
      </w:r>
      <w:r w:rsidR="00BB22B0">
        <w:rPr>
          <w:szCs w:val="24"/>
        </w:rPr>
        <w:t xml:space="preserve"> U ovom izvještajnom razdoblju </w:t>
      </w:r>
      <w:r w:rsidR="00BB22B0" w:rsidRPr="00BB22B0">
        <w:rPr>
          <w:szCs w:val="24"/>
        </w:rPr>
        <w:t xml:space="preserve">opremljeno je igralište pored Dječjeg vrtića </w:t>
      </w:r>
      <w:proofErr w:type="spellStart"/>
      <w:r w:rsidR="00BB22B0" w:rsidRPr="00BB22B0">
        <w:rPr>
          <w:szCs w:val="24"/>
        </w:rPr>
        <w:t>Josipdol</w:t>
      </w:r>
      <w:proofErr w:type="spellEnd"/>
      <w:r w:rsidR="00BB22B0">
        <w:rPr>
          <w:szCs w:val="24"/>
        </w:rPr>
        <w:t xml:space="preserve"> i na to je utrošen</w:t>
      </w:r>
      <w:r w:rsidR="00124FD2">
        <w:rPr>
          <w:szCs w:val="24"/>
        </w:rPr>
        <w:t>o</w:t>
      </w:r>
      <w:r w:rsidR="00661E71">
        <w:rPr>
          <w:szCs w:val="24"/>
        </w:rPr>
        <w:t xml:space="preserve"> 31.087,50</w:t>
      </w:r>
      <w:r w:rsidR="00124FD2">
        <w:rPr>
          <w:szCs w:val="24"/>
        </w:rPr>
        <w:t xml:space="preserve"> €</w:t>
      </w:r>
      <w:r w:rsidR="00BB22B0" w:rsidRPr="00BB22B0">
        <w:rPr>
          <w:szCs w:val="24"/>
        </w:rPr>
        <w:t>.</w:t>
      </w:r>
      <w:r>
        <w:rPr>
          <w:szCs w:val="24"/>
        </w:rPr>
        <w:t xml:space="preserve"> </w:t>
      </w:r>
      <w:r w:rsidR="00196443">
        <w:rPr>
          <w:szCs w:val="24"/>
        </w:rPr>
        <w:t>Ostali</w:t>
      </w:r>
      <w:r w:rsidR="00863FDF">
        <w:rPr>
          <w:szCs w:val="24"/>
        </w:rPr>
        <w:t xml:space="preserve"> projek</w:t>
      </w:r>
      <w:r w:rsidR="006F1D2F">
        <w:rPr>
          <w:szCs w:val="24"/>
        </w:rPr>
        <w:t>ti</w:t>
      </w:r>
      <w:r w:rsidR="00863FDF">
        <w:rPr>
          <w:szCs w:val="24"/>
        </w:rPr>
        <w:t xml:space="preserve"> navedeni</w:t>
      </w:r>
      <w:r w:rsidR="00AF5906">
        <w:rPr>
          <w:szCs w:val="24"/>
        </w:rPr>
        <w:t xml:space="preserve"> u</w:t>
      </w:r>
      <w:r w:rsidR="00863FDF">
        <w:rPr>
          <w:szCs w:val="24"/>
        </w:rPr>
        <w:t xml:space="preserve"> tablici</w:t>
      </w:r>
      <w:r>
        <w:rPr>
          <w:szCs w:val="24"/>
        </w:rPr>
        <w:t xml:space="preserve"> nisu bili u planu za 2023. godinu. </w:t>
      </w:r>
    </w:p>
    <w:p w14:paraId="1E5B6575" w14:textId="77777777" w:rsidR="004E7EB0" w:rsidRDefault="004E7EB0" w:rsidP="006B65FA">
      <w:pPr>
        <w:ind w:left="-5" w:right="3"/>
        <w:rPr>
          <w:szCs w:val="24"/>
        </w:rPr>
      </w:pPr>
    </w:p>
    <w:p w14:paraId="503D14B0" w14:textId="434CFF66" w:rsidR="00E80551" w:rsidRPr="00F21BCC" w:rsidRDefault="00E80551" w:rsidP="00F86690">
      <w:pPr>
        <w:numPr>
          <w:ilvl w:val="0"/>
          <w:numId w:val="9"/>
        </w:numPr>
        <w:spacing w:after="0" w:line="259" w:lineRule="auto"/>
        <w:ind w:right="3" w:firstLine="0"/>
      </w:pPr>
      <w:r>
        <w:t xml:space="preserve">Posebni cilj </w:t>
      </w:r>
      <w:r w:rsidR="00374DD6">
        <w:t>3</w:t>
      </w:r>
      <w:r>
        <w:t>.</w:t>
      </w:r>
      <w:r w:rsidR="00374DD6">
        <w:t>2</w:t>
      </w:r>
      <w:r>
        <w:t xml:space="preserve">. </w:t>
      </w:r>
      <w:r w:rsidR="00C26F20">
        <w:t>Očuvanje i održivo korištenje kulturno-povijesne baštine</w:t>
      </w:r>
    </w:p>
    <w:p w14:paraId="524F74C9" w14:textId="77777777" w:rsidR="00E80551" w:rsidRDefault="00E80551" w:rsidP="00E80551">
      <w:pPr>
        <w:spacing w:after="0" w:line="259" w:lineRule="auto"/>
        <w:ind w:left="240" w:right="3" w:firstLine="0"/>
        <w:jc w:val="left"/>
      </w:pPr>
    </w:p>
    <w:p w14:paraId="4D401C7C" w14:textId="77777777" w:rsidR="00E80551" w:rsidRDefault="00E80551" w:rsidP="007C192A">
      <w:pPr>
        <w:numPr>
          <w:ilvl w:val="1"/>
          <w:numId w:val="9"/>
        </w:numPr>
        <w:spacing w:line="259" w:lineRule="auto"/>
        <w:ind w:right="3" w:hanging="449"/>
      </w:pPr>
      <w:r>
        <w:t xml:space="preserve">Ostvarene vrijednosti pokazatelja ishoda  </w:t>
      </w:r>
    </w:p>
    <w:p w14:paraId="2F91963E" w14:textId="77777777" w:rsidR="00E80551" w:rsidRDefault="00E80551" w:rsidP="00E80551">
      <w:pPr>
        <w:spacing w:after="0" w:line="259" w:lineRule="auto"/>
        <w:ind w:left="216" w:firstLine="0"/>
        <w:jc w:val="left"/>
      </w:pPr>
      <w:r>
        <w:t xml:space="preserve"> </w:t>
      </w:r>
    </w:p>
    <w:tbl>
      <w:tblPr>
        <w:tblStyle w:val="TableGrid"/>
        <w:tblW w:w="9406" w:type="dxa"/>
        <w:tblInd w:w="3" w:type="dxa"/>
        <w:tblCellMar>
          <w:top w:w="12" w:type="dxa"/>
          <w:left w:w="323" w:type="dxa"/>
          <w:right w:w="115" w:type="dxa"/>
        </w:tblCellMar>
        <w:tblLook w:val="04A0" w:firstRow="1" w:lastRow="0" w:firstColumn="1" w:lastColumn="0" w:noHBand="0" w:noVBand="1"/>
      </w:tblPr>
      <w:tblGrid>
        <w:gridCol w:w="3144"/>
        <w:gridCol w:w="1827"/>
        <w:gridCol w:w="1973"/>
        <w:gridCol w:w="2462"/>
      </w:tblGrid>
      <w:tr w:rsidR="00E80551" w14:paraId="1D5EC8EF" w14:textId="77777777" w:rsidTr="007D6B3B">
        <w:trPr>
          <w:trHeight w:val="95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7F3D9027" w14:textId="77777777" w:rsidR="00E80551" w:rsidRDefault="00E80551" w:rsidP="007D6B3B">
            <w:pPr>
              <w:spacing w:after="0" w:line="259" w:lineRule="auto"/>
              <w:ind w:left="0" w:right="209" w:firstLine="0"/>
              <w:jc w:val="center"/>
            </w:pPr>
            <w:r>
              <w:t xml:space="preserve">Pokazatelj ishoda 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77D01AE1" w14:textId="77777777" w:rsidR="00E80551" w:rsidRDefault="00E80551" w:rsidP="007D6B3B">
            <w:pPr>
              <w:spacing w:after="0" w:line="259" w:lineRule="auto"/>
              <w:ind w:left="0" w:firstLine="0"/>
              <w:jc w:val="center"/>
            </w:pPr>
            <w:r>
              <w:t xml:space="preserve">Početna vrijednost 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05A42D8B" w14:textId="77777777" w:rsidR="00E80551" w:rsidRDefault="00E80551" w:rsidP="007D6B3B">
            <w:pPr>
              <w:spacing w:after="0" w:line="259" w:lineRule="auto"/>
              <w:ind w:left="0" w:right="37" w:firstLine="0"/>
              <w:jc w:val="center"/>
            </w:pPr>
            <w:r>
              <w:t xml:space="preserve">Ciljna vrijednost 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</w:tcPr>
          <w:p w14:paraId="0673CE18" w14:textId="77777777" w:rsidR="00E80551" w:rsidRDefault="00E80551" w:rsidP="007D6B3B">
            <w:pPr>
              <w:spacing w:after="0" w:line="273" w:lineRule="auto"/>
              <w:ind w:left="0" w:right="61" w:firstLine="0"/>
              <w:jc w:val="center"/>
            </w:pPr>
            <w:r>
              <w:t xml:space="preserve">Ostvarena vrijednost,  </w:t>
            </w:r>
          </w:p>
          <w:p w14:paraId="23B622B9" w14:textId="77777777" w:rsidR="00E80551" w:rsidRDefault="00E80551" w:rsidP="007D6B3B">
            <w:pPr>
              <w:spacing w:after="0" w:line="259" w:lineRule="auto"/>
              <w:ind w:left="0" w:right="210" w:firstLine="0"/>
              <w:jc w:val="center"/>
            </w:pPr>
            <w:r>
              <w:t xml:space="preserve">(godina podatka) </w:t>
            </w:r>
          </w:p>
        </w:tc>
      </w:tr>
      <w:tr w:rsidR="004F367F" w14:paraId="1DF5FFF4" w14:textId="77777777" w:rsidTr="007D6B3B">
        <w:trPr>
          <w:trHeight w:val="58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584F355D" w14:textId="47720311" w:rsidR="004F367F" w:rsidRDefault="004F367F" w:rsidP="004F367F">
            <w:pPr>
              <w:spacing w:after="0" w:line="259" w:lineRule="auto"/>
              <w:ind w:left="0" w:firstLine="0"/>
              <w:jc w:val="left"/>
            </w:pPr>
            <w:r w:rsidRPr="00A134AD">
              <w:t>Obnovljena zgrada "stare općine"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71BF27FE" w14:textId="6A94CB7D" w:rsidR="004F367F" w:rsidRDefault="004F367F" w:rsidP="004F367F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4D6E3B1A" w14:textId="77777777" w:rsidR="004F367F" w:rsidRDefault="004F367F" w:rsidP="004F367F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18DE29CB" w14:textId="77777777" w:rsidR="004F367F" w:rsidRDefault="004F367F" w:rsidP="004F367F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4F367F" w14:paraId="5AA57E53" w14:textId="77777777" w:rsidTr="007D6B3B">
        <w:trPr>
          <w:trHeight w:val="58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1DE740DD" w14:textId="7BEC6C87" w:rsidR="004F367F" w:rsidRPr="00E3132F" w:rsidRDefault="004F367F" w:rsidP="004F367F">
            <w:pPr>
              <w:spacing w:after="0" w:line="259" w:lineRule="auto"/>
              <w:ind w:left="0" w:firstLine="0"/>
              <w:jc w:val="left"/>
            </w:pPr>
            <w:r w:rsidRPr="00A134AD">
              <w:t>Uređen stari grad Modruš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4BB03008" w14:textId="694F7D88" w:rsidR="004F367F" w:rsidRDefault="004F367F" w:rsidP="004F367F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412F8344" w14:textId="7545F5B3" w:rsidR="004F367F" w:rsidRDefault="004F367F" w:rsidP="004F367F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56CB91CE" w14:textId="6A59AC27" w:rsidR="004F367F" w:rsidRDefault="004F367F" w:rsidP="004F367F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4F367F" w14:paraId="294FA419" w14:textId="77777777" w:rsidTr="007D6B3B">
        <w:trPr>
          <w:trHeight w:val="58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3E7D29D8" w14:textId="380C7094" w:rsidR="004F367F" w:rsidRPr="00E3132F" w:rsidRDefault="004F367F" w:rsidP="004F367F">
            <w:pPr>
              <w:spacing w:after="0" w:line="259" w:lineRule="auto"/>
              <w:ind w:left="0" w:firstLine="0"/>
              <w:jc w:val="left"/>
            </w:pPr>
            <w:r w:rsidRPr="00A134AD">
              <w:t>Obnovljena fontana Rožić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62BB16A3" w14:textId="298FC5AA" w:rsidR="004F367F" w:rsidRDefault="004F367F" w:rsidP="004F367F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3E605CE2" w14:textId="712D6343" w:rsidR="004F367F" w:rsidRDefault="004F367F" w:rsidP="004F367F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11D812A3" w14:textId="0D2E483C" w:rsidR="004F367F" w:rsidRDefault="004F367F" w:rsidP="004F367F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4F367F" w14:paraId="2F52E281" w14:textId="77777777" w:rsidTr="007D6B3B">
        <w:trPr>
          <w:trHeight w:val="58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4DB5F631" w14:textId="5047A938" w:rsidR="004F367F" w:rsidRPr="00E3132F" w:rsidRDefault="004F367F" w:rsidP="004F367F">
            <w:pPr>
              <w:spacing w:after="0" w:line="259" w:lineRule="auto"/>
              <w:ind w:left="0" w:firstLine="0"/>
              <w:jc w:val="left"/>
            </w:pPr>
            <w:r w:rsidRPr="00A134AD">
              <w:t>Uložena sredstva u uređenje minimalno jednog sakralnog objekta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58B28CF1" w14:textId="0B9EDCE2" w:rsidR="004F367F" w:rsidRDefault="004F367F" w:rsidP="004F367F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54D5DCE8" w14:textId="17EFD7AE" w:rsidR="004F367F" w:rsidRDefault="004F367F" w:rsidP="004F367F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2B888494" w14:textId="4395E722" w:rsidR="004F367F" w:rsidRDefault="004F367F" w:rsidP="004F367F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4F367F" w14:paraId="16BF5036" w14:textId="77777777" w:rsidTr="007D6B3B">
        <w:trPr>
          <w:trHeight w:val="586"/>
        </w:trPr>
        <w:tc>
          <w:tcPr>
            <w:tcW w:w="314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2C3FD5FE" w14:textId="68339FCF" w:rsidR="004F367F" w:rsidRPr="00E3132F" w:rsidRDefault="004F367F" w:rsidP="004F367F">
            <w:pPr>
              <w:spacing w:after="0" w:line="259" w:lineRule="auto"/>
              <w:ind w:left="0" w:firstLine="0"/>
              <w:jc w:val="left"/>
            </w:pPr>
            <w:r w:rsidRPr="00A134AD">
              <w:t xml:space="preserve">Uređen arheološki park Modruš - </w:t>
            </w:r>
            <w:proofErr w:type="spellStart"/>
            <w:r w:rsidRPr="00A134AD">
              <w:t>Viničica</w:t>
            </w:r>
            <w:proofErr w:type="spellEnd"/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28012AD3" w14:textId="688C8093" w:rsidR="004F367F" w:rsidRDefault="004F367F" w:rsidP="004F367F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97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4FD497F3" w14:textId="0A97530C" w:rsidR="004F367F" w:rsidRDefault="004F367F" w:rsidP="004F367F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462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29D62111" w14:textId="68D0EC2D" w:rsidR="004F367F" w:rsidRDefault="004F367F" w:rsidP="004F367F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</w:tbl>
    <w:p w14:paraId="0168F7C1" w14:textId="62484BF8" w:rsidR="00E80551" w:rsidRDefault="00E80551" w:rsidP="00E80551">
      <w:pPr>
        <w:spacing w:after="273" w:line="259" w:lineRule="auto"/>
        <w:ind w:left="0" w:firstLine="0"/>
        <w:jc w:val="left"/>
      </w:pPr>
    </w:p>
    <w:p w14:paraId="32F55EDC" w14:textId="1C82E3FD" w:rsidR="00E80551" w:rsidRDefault="00E80551" w:rsidP="007C192A">
      <w:pPr>
        <w:numPr>
          <w:ilvl w:val="1"/>
          <w:numId w:val="9"/>
        </w:numPr>
        <w:spacing w:line="259" w:lineRule="auto"/>
        <w:ind w:right="3" w:hanging="449"/>
      </w:pPr>
      <w:r>
        <w:t xml:space="preserve">Opis napretka u provedbi Posebnog cilja </w:t>
      </w:r>
      <w:r w:rsidR="00C26F20">
        <w:t>3</w:t>
      </w:r>
      <w:r>
        <w:t>.</w:t>
      </w:r>
      <w:r w:rsidR="00C26F20">
        <w:t>2</w:t>
      </w:r>
      <w:r>
        <w:t xml:space="preserve">. </w:t>
      </w:r>
    </w:p>
    <w:p w14:paraId="0A44FD29" w14:textId="7B9BF287" w:rsidR="00E80551" w:rsidRDefault="00E80551" w:rsidP="00E80551">
      <w:pPr>
        <w:ind w:right="3"/>
        <w:rPr>
          <w:szCs w:val="24"/>
        </w:rPr>
      </w:pPr>
      <w:r w:rsidRPr="005A18B4">
        <w:rPr>
          <w:szCs w:val="24"/>
        </w:rPr>
        <w:t xml:space="preserve">Općina </w:t>
      </w:r>
      <w:proofErr w:type="spellStart"/>
      <w:r w:rsidRPr="005A18B4">
        <w:rPr>
          <w:szCs w:val="24"/>
        </w:rPr>
        <w:t>Josipdol</w:t>
      </w:r>
      <w:proofErr w:type="spellEnd"/>
      <w:r w:rsidRPr="005A18B4">
        <w:rPr>
          <w:szCs w:val="24"/>
        </w:rPr>
        <w:t xml:space="preserve"> u razdoblju od 1.1.2023. – 31.1.2023.</w:t>
      </w:r>
      <w:r>
        <w:rPr>
          <w:szCs w:val="24"/>
        </w:rPr>
        <w:t>,</w:t>
      </w:r>
      <w:r w:rsidRPr="005A18B4">
        <w:rPr>
          <w:szCs w:val="24"/>
        </w:rPr>
        <w:t xml:space="preserve"> u sklopu Posebnog cilja </w:t>
      </w:r>
      <w:r>
        <w:rPr>
          <w:szCs w:val="24"/>
        </w:rPr>
        <w:t>2</w:t>
      </w:r>
      <w:r w:rsidRPr="005A18B4">
        <w:rPr>
          <w:szCs w:val="24"/>
        </w:rPr>
        <w:t>.</w:t>
      </w:r>
      <w:r>
        <w:rPr>
          <w:szCs w:val="24"/>
        </w:rPr>
        <w:t>3</w:t>
      </w:r>
      <w:r w:rsidRPr="005A18B4">
        <w:rPr>
          <w:szCs w:val="24"/>
        </w:rPr>
        <w:t>.</w:t>
      </w:r>
      <w:r>
        <w:rPr>
          <w:szCs w:val="24"/>
        </w:rPr>
        <w:t>,</w:t>
      </w:r>
      <w:r w:rsidRPr="005A18B4">
        <w:rPr>
          <w:szCs w:val="24"/>
        </w:rPr>
        <w:t xml:space="preserve"> </w:t>
      </w:r>
      <w:r>
        <w:rPr>
          <w:szCs w:val="24"/>
        </w:rPr>
        <w:t xml:space="preserve">nije </w:t>
      </w:r>
      <w:r w:rsidRPr="005A18B4">
        <w:rPr>
          <w:szCs w:val="24"/>
        </w:rPr>
        <w:t xml:space="preserve">planirala </w:t>
      </w:r>
      <w:r>
        <w:rPr>
          <w:szCs w:val="24"/>
        </w:rPr>
        <w:t xml:space="preserve">započeti aktivnosti usmjerene </w:t>
      </w:r>
      <w:r w:rsidR="0075121B">
        <w:rPr>
          <w:szCs w:val="24"/>
        </w:rPr>
        <w:t>očuvanju kulturno-povijesne baštine</w:t>
      </w:r>
      <w:r>
        <w:t xml:space="preserve"> pa u skladu s time nije moguće prikazati napredak niti ostvarenja na području Posebnog cilja </w:t>
      </w:r>
      <w:r w:rsidR="003941C6">
        <w:t>3.2. Očuvanje i održivo korištenje kulturno-povijesne baštine</w:t>
      </w:r>
      <w:r w:rsidR="003941C6">
        <w:t>.</w:t>
      </w:r>
    </w:p>
    <w:p w14:paraId="1AE14C69" w14:textId="77777777" w:rsidR="00E80551" w:rsidRDefault="00E80551">
      <w:pPr>
        <w:spacing w:after="16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7361B677" w14:textId="06509604" w:rsidR="00337225" w:rsidRDefault="00337225" w:rsidP="007633D9">
      <w:pPr>
        <w:numPr>
          <w:ilvl w:val="0"/>
          <w:numId w:val="9"/>
        </w:numPr>
        <w:spacing w:after="0" w:line="259" w:lineRule="auto"/>
        <w:ind w:right="3" w:firstLine="0"/>
      </w:pPr>
      <w:r>
        <w:t xml:space="preserve">Posebni cilj 2.2. </w:t>
      </w:r>
      <w:r w:rsidR="00A95217">
        <w:t>Racionalno upravljanje prostorom i imovinom</w:t>
      </w:r>
    </w:p>
    <w:p w14:paraId="06A1EC52" w14:textId="77777777" w:rsidR="00337225" w:rsidRDefault="00337225" w:rsidP="00337225">
      <w:pPr>
        <w:spacing w:after="0" w:line="259" w:lineRule="auto"/>
        <w:ind w:left="240" w:right="3" w:firstLine="0"/>
        <w:jc w:val="left"/>
      </w:pPr>
    </w:p>
    <w:p w14:paraId="0CF3A749" w14:textId="77777777" w:rsidR="00337225" w:rsidRDefault="00337225" w:rsidP="00337225">
      <w:pPr>
        <w:numPr>
          <w:ilvl w:val="1"/>
          <w:numId w:val="9"/>
        </w:numPr>
        <w:spacing w:line="259" w:lineRule="auto"/>
        <w:ind w:right="3" w:hanging="449"/>
      </w:pPr>
      <w:r>
        <w:t xml:space="preserve">Ostvarene vrijednosti pokazatelja ishoda  </w:t>
      </w:r>
    </w:p>
    <w:p w14:paraId="7A655669" w14:textId="77777777" w:rsidR="00337225" w:rsidRDefault="00337225" w:rsidP="00337225">
      <w:pPr>
        <w:spacing w:after="0" w:line="259" w:lineRule="auto"/>
        <w:ind w:left="216" w:firstLine="0"/>
        <w:jc w:val="left"/>
      </w:pPr>
      <w:r>
        <w:t xml:space="preserve"> </w:t>
      </w:r>
    </w:p>
    <w:tbl>
      <w:tblPr>
        <w:tblStyle w:val="TableGrid"/>
        <w:tblW w:w="9406" w:type="dxa"/>
        <w:tblInd w:w="3" w:type="dxa"/>
        <w:tblCellMar>
          <w:top w:w="11" w:type="dxa"/>
          <w:left w:w="323" w:type="dxa"/>
          <w:right w:w="115" w:type="dxa"/>
        </w:tblCellMar>
        <w:tblLook w:val="04A0" w:firstRow="1" w:lastRow="0" w:firstColumn="1" w:lastColumn="0" w:noHBand="0" w:noVBand="1"/>
      </w:tblPr>
      <w:tblGrid>
        <w:gridCol w:w="3143"/>
        <w:gridCol w:w="1827"/>
        <w:gridCol w:w="1832"/>
        <w:gridCol w:w="2604"/>
      </w:tblGrid>
      <w:tr w:rsidR="00337225" w14:paraId="4E0915CF" w14:textId="77777777" w:rsidTr="007D6B3B">
        <w:trPr>
          <w:trHeight w:val="955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1CB0F182" w14:textId="77777777" w:rsidR="00337225" w:rsidRDefault="00337225" w:rsidP="007D6B3B">
            <w:pPr>
              <w:spacing w:after="0" w:line="259" w:lineRule="auto"/>
              <w:ind w:left="0" w:right="209" w:firstLine="0"/>
              <w:jc w:val="center"/>
            </w:pPr>
            <w:r>
              <w:t xml:space="preserve">Pokazatelj ishoda 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4B2DC957" w14:textId="77777777" w:rsidR="00337225" w:rsidRDefault="00337225" w:rsidP="007D6B3B">
            <w:pPr>
              <w:spacing w:after="0" w:line="259" w:lineRule="auto"/>
              <w:ind w:left="0" w:firstLine="0"/>
              <w:jc w:val="center"/>
            </w:pPr>
            <w:r>
              <w:t xml:space="preserve">Početna vrijednost 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3691E287" w14:textId="77777777" w:rsidR="00337225" w:rsidRDefault="00337225" w:rsidP="007D6B3B">
            <w:pPr>
              <w:spacing w:after="0" w:line="259" w:lineRule="auto"/>
              <w:ind w:left="0" w:firstLine="0"/>
              <w:jc w:val="center"/>
            </w:pPr>
            <w:r>
              <w:t xml:space="preserve">Ciljna vrijednost 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</w:tcPr>
          <w:p w14:paraId="15AC194E" w14:textId="77777777" w:rsidR="00337225" w:rsidRDefault="00337225" w:rsidP="007D6B3B">
            <w:pPr>
              <w:spacing w:after="0" w:line="273" w:lineRule="auto"/>
              <w:ind w:left="0" w:right="133" w:firstLine="0"/>
              <w:jc w:val="center"/>
            </w:pPr>
            <w:r>
              <w:t xml:space="preserve">Ostvarena vrijednost, </w:t>
            </w:r>
          </w:p>
          <w:p w14:paraId="06538B06" w14:textId="77777777" w:rsidR="00337225" w:rsidRDefault="00337225" w:rsidP="007D6B3B">
            <w:pPr>
              <w:spacing w:after="0" w:line="259" w:lineRule="auto"/>
              <w:ind w:left="0" w:right="210" w:firstLine="0"/>
              <w:jc w:val="center"/>
            </w:pPr>
            <w:r>
              <w:t xml:space="preserve"> (godina podatka) </w:t>
            </w:r>
          </w:p>
        </w:tc>
      </w:tr>
      <w:tr w:rsidR="00A134AD" w14:paraId="74E53A17" w14:textId="77777777" w:rsidTr="007D6B3B">
        <w:trPr>
          <w:trHeight w:val="586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4D967B9E" w14:textId="0F409668" w:rsidR="00A134AD" w:rsidRDefault="00A134AD" w:rsidP="00A134AD">
            <w:pPr>
              <w:spacing w:after="0" w:line="259" w:lineRule="auto"/>
              <w:ind w:left="0" w:firstLine="0"/>
              <w:jc w:val="left"/>
            </w:pPr>
            <w:r w:rsidRPr="00A134AD">
              <w:t>Donesen Prostorni plan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211138F0" w14:textId="77777777" w:rsidR="00A134AD" w:rsidRDefault="00A134AD" w:rsidP="00A134AD">
            <w:pPr>
              <w:spacing w:after="0" w:line="259" w:lineRule="auto"/>
              <w:ind w:left="1" w:firstLine="0"/>
              <w:jc w:val="left"/>
            </w:pPr>
            <w:r>
              <w:t xml:space="preserve"> 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2CC20F2E" w14:textId="42EC8362" w:rsidR="00A134AD" w:rsidRDefault="00BC2254" w:rsidP="00A134AD">
            <w:pPr>
              <w:spacing w:after="0" w:line="259" w:lineRule="auto"/>
              <w:ind w:left="1" w:firstLine="0"/>
              <w:jc w:val="left"/>
            </w:pPr>
            <w:r>
              <w:t>1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2BCD0FD5" w14:textId="196D6931" w:rsidR="00A134AD" w:rsidRDefault="00A134AD" w:rsidP="00A134AD">
            <w:pPr>
              <w:spacing w:after="0" w:line="259" w:lineRule="auto"/>
              <w:ind w:left="1" w:firstLine="0"/>
              <w:jc w:val="left"/>
            </w:pPr>
            <w:r>
              <w:t>U tijeku</w:t>
            </w:r>
          </w:p>
        </w:tc>
      </w:tr>
      <w:tr w:rsidR="00A134AD" w14:paraId="6E32F9C9" w14:textId="77777777" w:rsidTr="007D6B3B">
        <w:trPr>
          <w:trHeight w:val="583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18F26AC9" w14:textId="3A8456B1" w:rsidR="00A134AD" w:rsidRDefault="00A134AD" w:rsidP="00A134AD">
            <w:pPr>
              <w:spacing w:after="0" w:line="259" w:lineRule="auto"/>
              <w:ind w:left="0" w:firstLine="0"/>
              <w:jc w:val="left"/>
            </w:pPr>
            <w:r w:rsidRPr="00A134AD">
              <w:t>Rekonstruirana zgrada DVD-a Oštarije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26F76030" w14:textId="77777777" w:rsidR="00A134AD" w:rsidRDefault="00A134AD" w:rsidP="00A134AD">
            <w:pPr>
              <w:spacing w:after="0" w:line="259" w:lineRule="auto"/>
              <w:ind w:left="1" w:firstLine="0"/>
              <w:jc w:val="left"/>
            </w:pPr>
            <w:r>
              <w:t xml:space="preserve"> 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7B31C9A1" w14:textId="77777777" w:rsidR="00A134AD" w:rsidRDefault="00A134AD" w:rsidP="00A134AD">
            <w:pPr>
              <w:spacing w:after="0" w:line="259" w:lineRule="auto"/>
              <w:ind w:left="1" w:firstLine="0"/>
              <w:jc w:val="left"/>
            </w:pPr>
            <w:r>
              <w:t>1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40112E88" w14:textId="22441566" w:rsidR="00A134AD" w:rsidRDefault="001B29A3" w:rsidP="00A134AD">
            <w:pPr>
              <w:spacing w:after="0" w:line="259" w:lineRule="auto"/>
              <w:ind w:left="1" w:firstLine="0"/>
              <w:jc w:val="left"/>
            </w:pPr>
            <w:r>
              <w:t>U tijeku</w:t>
            </w:r>
          </w:p>
        </w:tc>
      </w:tr>
      <w:tr w:rsidR="00A134AD" w14:paraId="010B5BAB" w14:textId="77777777" w:rsidTr="007D6B3B">
        <w:trPr>
          <w:trHeight w:val="583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34A580D1" w14:textId="1E64CF81" w:rsidR="00A134AD" w:rsidRDefault="00A134AD" w:rsidP="00A134AD">
            <w:pPr>
              <w:spacing w:after="0" w:line="259" w:lineRule="auto"/>
              <w:ind w:left="0" w:firstLine="0"/>
              <w:jc w:val="left"/>
            </w:pPr>
            <w:r w:rsidRPr="00A134AD">
              <w:t xml:space="preserve">Izgrađen vatrogasni dom u </w:t>
            </w:r>
            <w:proofErr w:type="spellStart"/>
            <w:r w:rsidRPr="00A134AD">
              <w:t>Josipdolu</w:t>
            </w:r>
            <w:proofErr w:type="spellEnd"/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4C4BA1E0" w14:textId="77777777" w:rsidR="00A134AD" w:rsidRDefault="00A134AD" w:rsidP="00A134AD">
            <w:pPr>
              <w:spacing w:after="0" w:line="259" w:lineRule="auto"/>
              <w:ind w:left="1" w:firstLine="0"/>
              <w:jc w:val="left"/>
            </w:pPr>
            <w:r>
              <w:t xml:space="preserve"> 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0C8DE0F3" w14:textId="7100B3A8" w:rsidR="00A134AD" w:rsidRDefault="00BC2254" w:rsidP="00A134AD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39FB8433" w14:textId="77777777" w:rsidR="00A134AD" w:rsidRDefault="00A134AD" w:rsidP="00A134AD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  <w:tr w:rsidR="00A134AD" w14:paraId="3B47C5CE" w14:textId="77777777" w:rsidTr="007D6B3B">
        <w:trPr>
          <w:trHeight w:val="583"/>
        </w:trPr>
        <w:tc>
          <w:tcPr>
            <w:tcW w:w="314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nil"/>
            </w:tcBorders>
            <w:vAlign w:val="center"/>
          </w:tcPr>
          <w:p w14:paraId="670BA711" w14:textId="1C795100" w:rsidR="00A134AD" w:rsidRPr="000B3083" w:rsidRDefault="00A134AD" w:rsidP="00A134AD">
            <w:pPr>
              <w:spacing w:after="0" w:line="259" w:lineRule="auto"/>
              <w:ind w:left="0" w:firstLine="0"/>
              <w:jc w:val="left"/>
            </w:pPr>
            <w:r w:rsidRPr="00A134AD">
              <w:t>Uređene minimalno 2 zgrade u vlasništvu Općine</w:t>
            </w:r>
          </w:p>
        </w:tc>
        <w:tc>
          <w:tcPr>
            <w:tcW w:w="1827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451524A5" w14:textId="214277EB" w:rsidR="00A134AD" w:rsidRDefault="00A134AD" w:rsidP="00A134AD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1832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FFF"/>
            <w:vAlign w:val="center"/>
          </w:tcPr>
          <w:p w14:paraId="572BB63E" w14:textId="2185B376" w:rsidR="00A134AD" w:rsidRDefault="00A134AD" w:rsidP="00A134AD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  <w:tc>
          <w:tcPr>
            <w:tcW w:w="2604" w:type="dxa"/>
            <w:tcBorders>
              <w:top w:val="dashed" w:sz="2" w:space="0" w:color="000000"/>
              <w:left w:val="nil"/>
              <w:bottom w:val="dashed" w:sz="2" w:space="0" w:color="000000"/>
              <w:right w:val="dashed" w:sz="2" w:space="0" w:color="000000"/>
            </w:tcBorders>
            <w:shd w:val="clear" w:color="auto" w:fill="F2F2F2"/>
            <w:vAlign w:val="center"/>
          </w:tcPr>
          <w:p w14:paraId="42FB3C5E" w14:textId="0DFF3D7D" w:rsidR="00A134AD" w:rsidRDefault="00A134AD" w:rsidP="00A134AD">
            <w:pPr>
              <w:spacing w:after="0" w:line="259" w:lineRule="auto"/>
              <w:ind w:left="1" w:firstLine="0"/>
              <w:jc w:val="left"/>
            </w:pPr>
            <w:r>
              <w:t>0</w:t>
            </w:r>
          </w:p>
        </w:tc>
      </w:tr>
    </w:tbl>
    <w:p w14:paraId="2BC85902" w14:textId="77777777" w:rsidR="00337225" w:rsidRDefault="00337225" w:rsidP="00337225">
      <w:pPr>
        <w:spacing w:after="278" w:line="259" w:lineRule="auto"/>
        <w:ind w:left="0" w:firstLine="0"/>
        <w:jc w:val="left"/>
      </w:pPr>
      <w:r>
        <w:t xml:space="preserve"> </w:t>
      </w:r>
    </w:p>
    <w:p w14:paraId="400B69CF" w14:textId="77777777" w:rsidR="00337225" w:rsidRDefault="00337225" w:rsidP="00337225">
      <w:pPr>
        <w:spacing w:after="278" w:line="259" w:lineRule="auto"/>
        <w:ind w:left="0" w:firstLine="0"/>
        <w:jc w:val="left"/>
      </w:pPr>
    </w:p>
    <w:p w14:paraId="10E70581" w14:textId="0138A600" w:rsidR="00337225" w:rsidRDefault="00337225" w:rsidP="00337225">
      <w:pPr>
        <w:numPr>
          <w:ilvl w:val="1"/>
          <w:numId w:val="9"/>
        </w:numPr>
        <w:spacing w:line="259" w:lineRule="auto"/>
        <w:ind w:right="3" w:hanging="449"/>
      </w:pPr>
      <w:r>
        <w:t xml:space="preserve">Opis napretka u provedbi Posebnog cilja </w:t>
      </w:r>
      <w:r w:rsidR="00A95217">
        <w:t>3</w:t>
      </w:r>
      <w:r>
        <w:t>.</w:t>
      </w:r>
      <w:r w:rsidR="00A95217">
        <w:t>3</w:t>
      </w:r>
      <w:r>
        <w:t xml:space="preserve">. </w:t>
      </w:r>
    </w:p>
    <w:p w14:paraId="4187D88C" w14:textId="591F9700" w:rsidR="00D67993" w:rsidRDefault="00337225" w:rsidP="00337225">
      <w:pPr>
        <w:ind w:left="-5" w:right="3"/>
        <w:rPr>
          <w:szCs w:val="24"/>
        </w:rPr>
      </w:pPr>
      <w:r w:rsidRPr="00B06847">
        <w:rPr>
          <w:szCs w:val="24"/>
        </w:rPr>
        <w:t xml:space="preserve">Općina </w:t>
      </w:r>
      <w:proofErr w:type="spellStart"/>
      <w:r w:rsidRPr="00B06847">
        <w:rPr>
          <w:szCs w:val="24"/>
        </w:rPr>
        <w:t>Josipdol</w:t>
      </w:r>
      <w:proofErr w:type="spellEnd"/>
      <w:r w:rsidRPr="00B06847">
        <w:rPr>
          <w:szCs w:val="24"/>
        </w:rPr>
        <w:t xml:space="preserve"> je </w:t>
      </w:r>
      <w:r>
        <w:rPr>
          <w:szCs w:val="24"/>
        </w:rPr>
        <w:t xml:space="preserve">u </w:t>
      </w:r>
      <w:r w:rsidRPr="00B06847">
        <w:rPr>
          <w:szCs w:val="24"/>
        </w:rPr>
        <w:t>razdoblj</w:t>
      </w:r>
      <w:r>
        <w:rPr>
          <w:szCs w:val="24"/>
        </w:rPr>
        <w:t>u</w:t>
      </w:r>
      <w:r w:rsidRPr="00B06847">
        <w:rPr>
          <w:szCs w:val="24"/>
        </w:rPr>
        <w:t xml:space="preserve"> </w:t>
      </w:r>
      <w:r>
        <w:rPr>
          <w:szCs w:val="24"/>
        </w:rPr>
        <w:t xml:space="preserve">od 1.1.2023. – 31.1.2023. u sklopu Posebnog cilja </w:t>
      </w:r>
      <w:r w:rsidR="00D67993">
        <w:rPr>
          <w:szCs w:val="24"/>
        </w:rPr>
        <w:t>3</w:t>
      </w:r>
      <w:r>
        <w:rPr>
          <w:szCs w:val="24"/>
        </w:rPr>
        <w:t>.</w:t>
      </w:r>
      <w:r w:rsidR="00D67993">
        <w:rPr>
          <w:szCs w:val="24"/>
        </w:rPr>
        <w:t>3</w:t>
      </w:r>
      <w:r w:rsidRPr="00B06847">
        <w:rPr>
          <w:szCs w:val="24"/>
        </w:rPr>
        <w:t>. p</w:t>
      </w:r>
      <w:r>
        <w:rPr>
          <w:szCs w:val="24"/>
        </w:rPr>
        <w:t>lanirala</w:t>
      </w:r>
      <w:r w:rsidR="00D67993">
        <w:rPr>
          <w:szCs w:val="24"/>
        </w:rPr>
        <w:t xml:space="preserve"> donijeti novi prostorni plan </w:t>
      </w:r>
      <w:r w:rsidR="008D67D5">
        <w:rPr>
          <w:szCs w:val="24"/>
        </w:rPr>
        <w:t>te rekonstruirati zgradu DVD-a Oštarije</w:t>
      </w:r>
      <w:r w:rsidR="005A6F5D">
        <w:rPr>
          <w:szCs w:val="24"/>
        </w:rPr>
        <w:t xml:space="preserve">. Oba projekta su započeta </w:t>
      </w:r>
      <w:r w:rsidR="00843BAA">
        <w:rPr>
          <w:szCs w:val="24"/>
        </w:rPr>
        <w:t xml:space="preserve">u 2023., ali nisu dovršeni jer su </w:t>
      </w:r>
      <w:r w:rsidR="00D03B33">
        <w:rPr>
          <w:szCs w:val="24"/>
        </w:rPr>
        <w:t>započeti nešto kasnije nego što je to bilo inicijalno predviđeno</w:t>
      </w:r>
      <w:r w:rsidR="0026174E">
        <w:rPr>
          <w:szCs w:val="24"/>
        </w:rPr>
        <w:t xml:space="preserve"> tako da se njihov završetak očekuje tokom 2024. godine.</w:t>
      </w:r>
      <w:r w:rsidR="00507339">
        <w:rPr>
          <w:szCs w:val="24"/>
        </w:rPr>
        <w:t xml:space="preserve"> Ukupni iznos utrošenih sredstva </w:t>
      </w:r>
      <w:r w:rsidR="00787DC4">
        <w:rPr>
          <w:szCs w:val="24"/>
        </w:rPr>
        <w:t>za realizaciju  Posebnog cilja 3.3. biti će poznat po završetku započetih projektnih aktivnosti.</w:t>
      </w:r>
      <w:r w:rsidR="00845877">
        <w:rPr>
          <w:szCs w:val="24"/>
        </w:rPr>
        <w:t xml:space="preserve"> </w:t>
      </w:r>
      <w:r w:rsidR="00AC709A">
        <w:rPr>
          <w:szCs w:val="24"/>
        </w:rPr>
        <w:t>Projekt</w:t>
      </w:r>
      <w:r w:rsidR="00845877">
        <w:rPr>
          <w:szCs w:val="24"/>
        </w:rPr>
        <w:t xml:space="preserve"> izgradnje vatrogasnog doma u </w:t>
      </w:r>
      <w:proofErr w:type="spellStart"/>
      <w:r w:rsidR="00845877">
        <w:rPr>
          <w:szCs w:val="24"/>
        </w:rPr>
        <w:t>Josipdolu</w:t>
      </w:r>
      <w:proofErr w:type="spellEnd"/>
      <w:r w:rsidR="00AC709A">
        <w:rPr>
          <w:szCs w:val="24"/>
        </w:rPr>
        <w:t xml:space="preserve"> te uređenje zgrada</w:t>
      </w:r>
      <w:r w:rsidR="002C007E">
        <w:rPr>
          <w:szCs w:val="24"/>
        </w:rPr>
        <w:t xml:space="preserve"> u vlasništvu Općine nisu bili predviđeni </w:t>
      </w:r>
      <w:r w:rsidR="003C235B">
        <w:rPr>
          <w:szCs w:val="24"/>
        </w:rPr>
        <w:t>u 2023. godini.</w:t>
      </w:r>
      <w:r w:rsidR="00D03B33">
        <w:rPr>
          <w:szCs w:val="24"/>
        </w:rPr>
        <w:t>.</w:t>
      </w:r>
    </w:p>
    <w:p w14:paraId="36450C9E" w14:textId="23E37C7A" w:rsidR="0068071E" w:rsidRDefault="0068071E">
      <w:pPr>
        <w:spacing w:after="16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br w:type="page"/>
      </w:r>
    </w:p>
    <w:p w14:paraId="163C94FC" w14:textId="5E1DBF69" w:rsidR="00A8756B" w:rsidRDefault="00C3570F" w:rsidP="001221CF">
      <w:pPr>
        <w:pStyle w:val="Naslov1"/>
        <w:ind w:left="370" w:hanging="10"/>
      </w:pPr>
      <w:bookmarkStart w:id="3" w:name="_Toc162523829"/>
      <w:r w:rsidRPr="001221CF">
        <w:lastRenderedPageBreak/>
        <w:t>Zaključak</w:t>
      </w:r>
      <w:bookmarkEnd w:id="3"/>
      <w:r w:rsidRPr="001221CF">
        <w:t xml:space="preserve"> </w:t>
      </w:r>
    </w:p>
    <w:p w14:paraId="2D2C521A" w14:textId="77777777" w:rsidR="00A8756B" w:rsidRDefault="00C3570F">
      <w:pPr>
        <w:spacing w:after="199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51D28E9E" w14:textId="54A2D03C" w:rsidR="002E3644" w:rsidRDefault="004E7EB0" w:rsidP="00624354">
      <w:pPr>
        <w:spacing w:after="199" w:line="360" w:lineRule="auto"/>
        <w:ind w:left="0" w:firstLine="0"/>
        <w:rPr>
          <w:szCs w:val="24"/>
        </w:rPr>
      </w:pPr>
      <w:r w:rsidRPr="00233B5B">
        <w:rPr>
          <w:szCs w:val="24"/>
        </w:rPr>
        <w:t xml:space="preserve">U okviru </w:t>
      </w:r>
      <w:r w:rsidR="00810EF9" w:rsidRPr="00233B5B">
        <w:rPr>
          <w:szCs w:val="24"/>
        </w:rPr>
        <w:t>P</w:t>
      </w:r>
      <w:r w:rsidRPr="00233B5B">
        <w:rPr>
          <w:szCs w:val="24"/>
        </w:rPr>
        <w:t xml:space="preserve">osebnih ciljeva </w:t>
      </w:r>
      <w:r w:rsidR="005F00FF" w:rsidRPr="00233B5B">
        <w:rPr>
          <w:szCs w:val="24"/>
        </w:rPr>
        <w:t xml:space="preserve">utvrđenih Planom razvoja, Općina </w:t>
      </w:r>
      <w:proofErr w:type="spellStart"/>
      <w:r w:rsidR="005F00FF" w:rsidRPr="00233B5B">
        <w:rPr>
          <w:szCs w:val="24"/>
        </w:rPr>
        <w:t>Josipdol</w:t>
      </w:r>
      <w:proofErr w:type="spellEnd"/>
      <w:r w:rsidR="00233B5B">
        <w:rPr>
          <w:szCs w:val="24"/>
        </w:rPr>
        <w:t xml:space="preserve"> predvidjela je </w:t>
      </w:r>
      <w:r w:rsidR="00014C9D">
        <w:rPr>
          <w:szCs w:val="24"/>
        </w:rPr>
        <w:t>34 projekta od čega ih je 8 bilo planirano za 2023. godinu Od tih 8</w:t>
      </w:r>
      <w:r w:rsidR="00834B5D">
        <w:rPr>
          <w:szCs w:val="24"/>
        </w:rPr>
        <w:t>, od kojih su neki višegodišnji, za njih 5 su ostvareni zacrtani ciljevi</w:t>
      </w:r>
      <w:r w:rsidR="00967302">
        <w:rPr>
          <w:szCs w:val="24"/>
        </w:rPr>
        <w:t xml:space="preserve"> ili su oni i premašeni, 2 projekta su još uvijek u fazi provedbe i očekuje se njihova skora realizacija</w:t>
      </w:r>
      <w:r w:rsidR="00630AE7">
        <w:rPr>
          <w:szCs w:val="24"/>
        </w:rPr>
        <w:t xml:space="preserve"> dok samo jedan od projekata planiranih za prošlu godinu nije bio pokrenut i realiziran</w:t>
      </w:r>
      <w:r w:rsidR="003C16C1">
        <w:rPr>
          <w:szCs w:val="24"/>
        </w:rPr>
        <w:t xml:space="preserve"> zbog </w:t>
      </w:r>
      <w:r w:rsidR="00624354">
        <w:rPr>
          <w:szCs w:val="24"/>
        </w:rPr>
        <w:t>snažnog utjecaja vanjskih čimbenika kao što su inflacija i geopolitička previranja koja su doprinijela nekontroliranom rastu cijena energenata, radova, roba i usluga.</w:t>
      </w:r>
      <w:r w:rsidR="00624354">
        <w:rPr>
          <w:szCs w:val="24"/>
        </w:rPr>
        <w:t xml:space="preserve"> Na provedbu projekata utvrđenih planom razvoja, u 2023. godini potrošeno je 139.936</w:t>
      </w:r>
      <w:r w:rsidR="00EA3F24">
        <w:rPr>
          <w:szCs w:val="24"/>
        </w:rPr>
        <w:t>,96 €.</w:t>
      </w:r>
    </w:p>
    <w:p w14:paraId="783A919E" w14:textId="23390D76" w:rsidR="00FA1B14" w:rsidRDefault="00FA1B14" w:rsidP="00FA1B14">
      <w:pPr>
        <w:spacing w:after="0" w:line="360" w:lineRule="auto"/>
        <w:ind w:left="10"/>
        <w:rPr>
          <w:szCs w:val="24"/>
        </w:rPr>
      </w:pPr>
      <w:r w:rsidRPr="00636CDA">
        <w:rPr>
          <w:szCs w:val="24"/>
        </w:rPr>
        <w:t xml:space="preserve">Napredak koji je ostvaren u provedbi </w:t>
      </w:r>
      <w:r>
        <w:rPr>
          <w:szCs w:val="24"/>
        </w:rPr>
        <w:t>Posebnih ciljeva</w:t>
      </w:r>
      <w:r w:rsidRPr="00636CDA">
        <w:rPr>
          <w:szCs w:val="24"/>
        </w:rPr>
        <w:t xml:space="preserve"> </w:t>
      </w:r>
      <w:r>
        <w:rPr>
          <w:szCs w:val="24"/>
        </w:rPr>
        <w:t>Plana razvoja</w:t>
      </w:r>
      <w:r w:rsidRPr="00636CDA">
        <w:rPr>
          <w:szCs w:val="24"/>
        </w:rPr>
        <w:t xml:space="preserve"> Općine </w:t>
      </w:r>
      <w:proofErr w:type="spellStart"/>
      <w:r w:rsidRPr="00636CDA">
        <w:rPr>
          <w:szCs w:val="24"/>
        </w:rPr>
        <w:t>Josipdol</w:t>
      </w:r>
      <w:proofErr w:type="spellEnd"/>
      <w:r w:rsidRPr="00636CDA">
        <w:rPr>
          <w:szCs w:val="24"/>
        </w:rPr>
        <w:t xml:space="preserve">, uvjetovan je nizom specifičnih okolnosti koje su utjecale na rad svih jedinica lokalne samouprave u Republici Hrvatskoj pa tako i Općine </w:t>
      </w:r>
      <w:proofErr w:type="spellStart"/>
      <w:r w:rsidRPr="00636CDA">
        <w:rPr>
          <w:szCs w:val="24"/>
        </w:rPr>
        <w:t>Josipdol</w:t>
      </w:r>
      <w:proofErr w:type="spellEnd"/>
      <w:r w:rsidRPr="00636CDA">
        <w:rPr>
          <w:szCs w:val="24"/>
        </w:rPr>
        <w:t xml:space="preserve">. </w:t>
      </w:r>
      <w:r w:rsidR="00CD28B3">
        <w:rPr>
          <w:szCs w:val="24"/>
        </w:rPr>
        <w:t>Provedba</w:t>
      </w:r>
      <w:r w:rsidRPr="00D144A7">
        <w:rPr>
          <w:szCs w:val="24"/>
        </w:rPr>
        <w:t xml:space="preserve"> </w:t>
      </w:r>
      <w:r w:rsidR="00CD28B3">
        <w:rPr>
          <w:szCs w:val="24"/>
        </w:rPr>
        <w:t>projektnih aktivnosti</w:t>
      </w:r>
      <w:r w:rsidRPr="00D144A7">
        <w:rPr>
          <w:szCs w:val="24"/>
        </w:rPr>
        <w:t xml:space="preserve"> </w:t>
      </w:r>
      <w:r w:rsidR="00CD28B3">
        <w:rPr>
          <w:szCs w:val="24"/>
        </w:rPr>
        <w:t>nije previše kaskala za planiranim</w:t>
      </w:r>
      <w:r w:rsidR="006333DC">
        <w:rPr>
          <w:szCs w:val="24"/>
        </w:rPr>
        <w:t xml:space="preserve"> te je većoj mjeri</w:t>
      </w:r>
      <w:r w:rsidRPr="00D144A7">
        <w:rPr>
          <w:szCs w:val="24"/>
        </w:rPr>
        <w:t xml:space="preserve"> u skladu s predviđenom dinamikom provedbe</w:t>
      </w:r>
      <w:r w:rsidR="00485DA7">
        <w:rPr>
          <w:szCs w:val="24"/>
        </w:rPr>
        <w:t>.</w:t>
      </w:r>
      <w:r w:rsidRPr="00D144A7">
        <w:rPr>
          <w:szCs w:val="24"/>
        </w:rPr>
        <w:t xml:space="preserve"> </w:t>
      </w:r>
      <w:r w:rsidR="00FD2B17">
        <w:rPr>
          <w:szCs w:val="24"/>
        </w:rPr>
        <w:t>U</w:t>
      </w:r>
      <w:r w:rsidRPr="00D144A7">
        <w:rPr>
          <w:szCs w:val="24"/>
        </w:rPr>
        <w:t xml:space="preserve">z većinu ključnih točaka ostvarenja postignutih u utvrđenim rokovima Općina </w:t>
      </w:r>
      <w:proofErr w:type="spellStart"/>
      <w:r w:rsidRPr="00D144A7">
        <w:rPr>
          <w:szCs w:val="24"/>
        </w:rPr>
        <w:t>Josipdol</w:t>
      </w:r>
      <w:proofErr w:type="spellEnd"/>
      <w:r w:rsidRPr="00D144A7">
        <w:rPr>
          <w:szCs w:val="24"/>
        </w:rPr>
        <w:t xml:space="preserve"> smatra kao za sada nije potrebno predlagati niti uvoditi nužne mjere niti </w:t>
      </w:r>
      <w:r w:rsidR="00FD2B17">
        <w:rPr>
          <w:szCs w:val="24"/>
        </w:rPr>
        <w:t xml:space="preserve">vršiti </w:t>
      </w:r>
      <w:r w:rsidRPr="00D144A7">
        <w:rPr>
          <w:szCs w:val="24"/>
        </w:rPr>
        <w:t>korekcije</w:t>
      </w:r>
      <w:r w:rsidR="00FD2B17">
        <w:rPr>
          <w:szCs w:val="24"/>
        </w:rPr>
        <w:t xml:space="preserve"> nad trenutnim Planom</w:t>
      </w:r>
      <w:r w:rsidRPr="00D144A7">
        <w:rPr>
          <w:szCs w:val="24"/>
        </w:rPr>
        <w:t>. Nastavljamo ulaganje i dalje u projekte i želimo sve realizirati u mandatnom razdoblju za koji su predviđeni</w:t>
      </w:r>
      <w:r>
        <w:rPr>
          <w:szCs w:val="24"/>
        </w:rPr>
        <w:t xml:space="preserve">. Kao prioritete u narednom izvještajnom razdoblju stavljamo Proširenje Dječjeg vrtića </w:t>
      </w:r>
      <w:proofErr w:type="spellStart"/>
      <w:r>
        <w:rPr>
          <w:szCs w:val="24"/>
        </w:rPr>
        <w:t>Josipdol</w:t>
      </w:r>
      <w:proofErr w:type="spellEnd"/>
      <w:r>
        <w:rPr>
          <w:szCs w:val="24"/>
        </w:rPr>
        <w:t xml:space="preserve">, Izgradnja sportske dvorane u Oštarijama, prijava na Projekt izgradnje DVD </w:t>
      </w:r>
      <w:proofErr w:type="spellStart"/>
      <w:r>
        <w:rPr>
          <w:szCs w:val="24"/>
        </w:rPr>
        <w:t>Josipdol</w:t>
      </w:r>
      <w:proofErr w:type="spellEnd"/>
      <w:r>
        <w:rPr>
          <w:szCs w:val="24"/>
        </w:rPr>
        <w:t xml:space="preserve">, te rješavanje imovinsko pravnih odnosa kod zgrada DVD Oštarije i društvenog doma u </w:t>
      </w:r>
      <w:proofErr w:type="spellStart"/>
      <w:r>
        <w:rPr>
          <w:szCs w:val="24"/>
        </w:rPr>
        <w:t>Vojnovcu</w:t>
      </w:r>
      <w:proofErr w:type="spellEnd"/>
      <w:r>
        <w:rPr>
          <w:szCs w:val="24"/>
        </w:rPr>
        <w:t xml:space="preserve"> kako bi se iste mogle obnoviti.</w:t>
      </w:r>
    </w:p>
    <w:p w14:paraId="3B43F370" w14:textId="7D92B5B4" w:rsidR="00A8756B" w:rsidRPr="00AE4D3E" w:rsidRDefault="00A8756B" w:rsidP="00AE4D3E">
      <w:pPr>
        <w:spacing w:after="16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sectPr w:rsidR="00A8756B" w:rsidRPr="00AE4D3E">
      <w:pgSz w:w="11911" w:h="16841"/>
      <w:pgMar w:top="1340" w:right="1193" w:bottom="384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236"/>
    <w:multiLevelType w:val="hybridMultilevel"/>
    <w:tmpl w:val="89842458"/>
    <w:lvl w:ilvl="0" w:tplc="8A44D9A4">
      <w:start w:val="1"/>
      <w:numFmt w:val="bullet"/>
      <w:lvlText w:val="-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E6E16">
      <w:start w:val="1"/>
      <w:numFmt w:val="bullet"/>
      <w:lvlText w:val="o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E0D4A">
      <w:start w:val="1"/>
      <w:numFmt w:val="bullet"/>
      <w:lvlText w:val="▪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D63D46">
      <w:start w:val="1"/>
      <w:numFmt w:val="bullet"/>
      <w:lvlText w:val="•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D2FCEE">
      <w:start w:val="1"/>
      <w:numFmt w:val="bullet"/>
      <w:lvlText w:val="o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21482">
      <w:start w:val="1"/>
      <w:numFmt w:val="bullet"/>
      <w:lvlText w:val="▪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6C734">
      <w:start w:val="1"/>
      <w:numFmt w:val="bullet"/>
      <w:lvlText w:val="•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448F6">
      <w:start w:val="1"/>
      <w:numFmt w:val="bullet"/>
      <w:lvlText w:val="o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1C231C">
      <w:start w:val="1"/>
      <w:numFmt w:val="bullet"/>
      <w:lvlText w:val="▪"/>
      <w:lvlJc w:val="left"/>
      <w:pPr>
        <w:ind w:left="6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50544"/>
    <w:multiLevelType w:val="multilevel"/>
    <w:tmpl w:val="AEE4D41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AE3F1F"/>
    <w:multiLevelType w:val="multilevel"/>
    <w:tmpl w:val="8E365972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EF326D"/>
    <w:multiLevelType w:val="multilevel"/>
    <w:tmpl w:val="AEE4D41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F34A75"/>
    <w:multiLevelType w:val="hybridMultilevel"/>
    <w:tmpl w:val="39F85866"/>
    <w:lvl w:ilvl="0" w:tplc="AD52D622">
      <w:start w:val="1"/>
      <w:numFmt w:val="bullet"/>
      <w:lvlText w:val="-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0394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25740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0024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1CB0B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0C0A8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4A42B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4AB72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2BF82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634D86"/>
    <w:multiLevelType w:val="hybridMultilevel"/>
    <w:tmpl w:val="BD420274"/>
    <w:lvl w:ilvl="0" w:tplc="54744598">
      <w:start w:val="1"/>
      <w:numFmt w:val="bullet"/>
      <w:lvlText w:val="-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6CDB4">
      <w:start w:val="1"/>
      <w:numFmt w:val="bullet"/>
      <w:lvlText w:val="o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04DE6">
      <w:start w:val="1"/>
      <w:numFmt w:val="bullet"/>
      <w:lvlText w:val="▪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89784">
      <w:start w:val="1"/>
      <w:numFmt w:val="bullet"/>
      <w:lvlText w:val="•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257DC">
      <w:start w:val="1"/>
      <w:numFmt w:val="bullet"/>
      <w:lvlText w:val="o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5262CE">
      <w:start w:val="1"/>
      <w:numFmt w:val="bullet"/>
      <w:lvlText w:val="▪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269C0">
      <w:start w:val="1"/>
      <w:numFmt w:val="bullet"/>
      <w:lvlText w:val="•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6AA38">
      <w:start w:val="1"/>
      <w:numFmt w:val="bullet"/>
      <w:lvlText w:val="o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9C62AE">
      <w:start w:val="1"/>
      <w:numFmt w:val="bullet"/>
      <w:lvlText w:val="▪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B153CA"/>
    <w:multiLevelType w:val="hybridMultilevel"/>
    <w:tmpl w:val="6E1EF9CC"/>
    <w:lvl w:ilvl="0" w:tplc="9D82283E">
      <w:start w:val="1"/>
      <w:numFmt w:val="bullet"/>
      <w:lvlText w:val="-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CDC68">
      <w:start w:val="1"/>
      <w:numFmt w:val="bullet"/>
      <w:lvlText w:val="o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244B2E">
      <w:start w:val="1"/>
      <w:numFmt w:val="bullet"/>
      <w:lvlText w:val="▪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83252">
      <w:start w:val="1"/>
      <w:numFmt w:val="bullet"/>
      <w:lvlText w:val="•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CAF8">
      <w:start w:val="1"/>
      <w:numFmt w:val="bullet"/>
      <w:lvlText w:val="o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16DE9A">
      <w:start w:val="1"/>
      <w:numFmt w:val="bullet"/>
      <w:lvlText w:val="▪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6189C">
      <w:start w:val="1"/>
      <w:numFmt w:val="bullet"/>
      <w:lvlText w:val="•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12F736">
      <w:start w:val="1"/>
      <w:numFmt w:val="bullet"/>
      <w:lvlText w:val="o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88683C">
      <w:start w:val="1"/>
      <w:numFmt w:val="bullet"/>
      <w:lvlText w:val="▪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CB2D45"/>
    <w:multiLevelType w:val="multilevel"/>
    <w:tmpl w:val="AEE4D41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8D5B8A"/>
    <w:multiLevelType w:val="hybridMultilevel"/>
    <w:tmpl w:val="05001F74"/>
    <w:lvl w:ilvl="0" w:tplc="299A3C4C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8EC7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064C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E0DC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C2DD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20DB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D84C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642F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1FCE0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5C682B"/>
    <w:multiLevelType w:val="hybridMultilevel"/>
    <w:tmpl w:val="05B0B360"/>
    <w:lvl w:ilvl="0" w:tplc="ED2434D0">
      <w:start w:val="1"/>
      <w:numFmt w:val="lowerLetter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0480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408AA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EEFB2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6064A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7694A4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F8D432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47B1E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F02524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0E6EED"/>
    <w:multiLevelType w:val="multilevel"/>
    <w:tmpl w:val="AEE4D41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E917CD"/>
    <w:multiLevelType w:val="multilevel"/>
    <w:tmpl w:val="AEE4D41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286B2D"/>
    <w:multiLevelType w:val="multilevel"/>
    <w:tmpl w:val="AEE4D41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E45D32"/>
    <w:multiLevelType w:val="hybridMultilevel"/>
    <w:tmpl w:val="00261592"/>
    <w:lvl w:ilvl="0" w:tplc="E46EE9B4">
      <w:start w:val="1"/>
      <w:numFmt w:val="lowerLetter"/>
      <w:lvlText w:val="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C4AF0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0E5D96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A11C4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830EC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40EC8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016E0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64EE8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07812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C63DE0"/>
    <w:multiLevelType w:val="hybridMultilevel"/>
    <w:tmpl w:val="11CC19F2"/>
    <w:lvl w:ilvl="0" w:tplc="A992C9A8">
      <w:start w:val="1"/>
      <w:numFmt w:val="bullet"/>
      <w:lvlText w:val="-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A7B50">
      <w:start w:val="1"/>
      <w:numFmt w:val="bullet"/>
      <w:lvlText w:val="o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4B4E6">
      <w:start w:val="1"/>
      <w:numFmt w:val="bullet"/>
      <w:lvlText w:val="▪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E5342">
      <w:start w:val="1"/>
      <w:numFmt w:val="bullet"/>
      <w:lvlText w:val="•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4C4C4">
      <w:start w:val="1"/>
      <w:numFmt w:val="bullet"/>
      <w:lvlText w:val="o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C532E">
      <w:start w:val="1"/>
      <w:numFmt w:val="bullet"/>
      <w:lvlText w:val="▪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C3104">
      <w:start w:val="1"/>
      <w:numFmt w:val="bullet"/>
      <w:lvlText w:val="•"/>
      <w:lvlJc w:val="left"/>
      <w:pPr>
        <w:ind w:left="5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8C62E">
      <w:start w:val="1"/>
      <w:numFmt w:val="bullet"/>
      <w:lvlText w:val="o"/>
      <w:lvlJc w:val="left"/>
      <w:pPr>
        <w:ind w:left="5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CD82A">
      <w:start w:val="1"/>
      <w:numFmt w:val="bullet"/>
      <w:lvlText w:val="▪"/>
      <w:lvlJc w:val="left"/>
      <w:pPr>
        <w:ind w:left="6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2B3475"/>
    <w:multiLevelType w:val="hybridMultilevel"/>
    <w:tmpl w:val="327A003E"/>
    <w:lvl w:ilvl="0" w:tplc="BE7C524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293A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29A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C6FB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E6E3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3E42C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CD5F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E57D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C9AA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475943">
    <w:abstractNumId w:val="14"/>
  </w:num>
  <w:num w:numId="2" w16cid:durableId="780103368">
    <w:abstractNumId w:val="5"/>
  </w:num>
  <w:num w:numId="3" w16cid:durableId="1875724548">
    <w:abstractNumId w:val="6"/>
  </w:num>
  <w:num w:numId="4" w16cid:durableId="1145781607">
    <w:abstractNumId w:val="4"/>
  </w:num>
  <w:num w:numId="5" w16cid:durableId="1763180729">
    <w:abstractNumId w:val="15"/>
  </w:num>
  <w:num w:numId="6" w16cid:durableId="1261647931">
    <w:abstractNumId w:val="9"/>
  </w:num>
  <w:num w:numId="7" w16cid:durableId="928538135">
    <w:abstractNumId w:val="0"/>
  </w:num>
  <w:num w:numId="8" w16cid:durableId="710884326">
    <w:abstractNumId w:val="13"/>
  </w:num>
  <w:num w:numId="9" w16cid:durableId="22100501">
    <w:abstractNumId w:val="11"/>
  </w:num>
  <w:num w:numId="10" w16cid:durableId="805053314">
    <w:abstractNumId w:val="2"/>
  </w:num>
  <w:num w:numId="11" w16cid:durableId="1508981206">
    <w:abstractNumId w:val="8"/>
  </w:num>
  <w:num w:numId="12" w16cid:durableId="1556163791">
    <w:abstractNumId w:val="7"/>
  </w:num>
  <w:num w:numId="13" w16cid:durableId="929629090">
    <w:abstractNumId w:val="10"/>
  </w:num>
  <w:num w:numId="14" w16cid:durableId="787893959">
    <w:abstractNumId w:val="1"/>
  </w:num>
  <w:num w:numId="15" w16cid:durableId="821429935">
    <w:abstractNumId w:val="3"/>
  </w:num>
  <w:num w:numId="16" w16cid:durableId="1731415589">
    <w:abstractNumId w:val="12"/>
  </w:num>
  <w:num w:numId="17" w16cid:durableId="816071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6B"/>
    <w:rsid w:val="00011E14"/>
    <w:rsid w:val="00014C9D"/>
    <w:rsid w:val="00037C20"/>
    <w:rsid w:val="00043FF6"/>
    <w:rsid w:val="0006236D"/>
    <w:rsid w:val="000734DD"/>
    <w:rsid w:val="00080E27"/>
    <w:rsid w:val="00091E7B"/>
    <w:rsid w:val="00093D39"/>
    <w:rsid w:val="0009552D"/>
    <w:rsid w:val="000A6790"/>
    <w:rsid w:val="000B3083"/>
    <w:rsid w:val="001007B0"/>
    <w:rsid w:val="001221CF"/>
    <w:rsid w:val="0012428C"/>
    <w:rsid w:val="00124FD2"/>
    <w:rsid w:val="00132AF7"/>
    <w:rsid w:val="00145A71"/>
    <w:rsid w:val="00167654"/>
    <w:rsid w:val="001802E6"/>
    <w:rsid w:val="0018643B"/>
    <w:rsid w:val="001904EA"/>
    <w:rsid w:val="00196443"/>
    <w:rsid w:val="001A4900"/>
    <w:rsid w:val="001B29A3"/>
    <w:rsid w:val="001C5C09"/>
    <w:rsid w:val="001C730C"/>
    <w:rsid w:val="001D5993"/>
    <w:rsid w:val="001E6A0B"/>
    <w:rsid w:val="00202698"/>
    <w:rsid w:val="002159B3"/>
    <w:rsid w:val="00233B5B"/>
    <w:rsid w:val="0024146B"/>
    <w:rsid w:val="0026174E"/>
    <w:rsid w:val="00267C01"/>
    <w:rsid w:val="00267FE9"/>
    <w:rsid w:val="00271FFD"/>
    <w:rsid w:val="00274514"/>
    <w:rsid w:val="00277BD1"/>
    <w:rsid w:val="00286A38"/>
    <w:rsid w:val="002A6D0E"/>
    <w:rsid w:val="002A7B38"/>
    <w:rsid w:val="002C007E"/>
    <w:rsid w:val="002E3644"/>
    <w:rsid w:val="0032579A"/>
    <w:rsid w:val="00331F5B"/>
    <w:rsid w:val="00335DB1"/>
    <w:rsid w:val="00336D14"/>
    <w:rsid w:val="00337225"/>
    <w:rsid w:val="003515B3"/>
    <w:rsid w:val="00365F1D"/>
    <w:rsid w:val="00374DD6"/>
    <w:rsid w:val="003941C6"/>
    <w:rsid w:val="003A279C"/>
    <w:rsid w:val="003B230A"/>
    <w:rsid w:val="003C16C1"/>
    <w:rsid w:val="003C235B"/>
    <w:rsid w:val="003D52FE"/>
    <w:rsid w:val="003E537C"/>
    <w:rsid w:val="003F4E74"/>
    <w:rsid w:val="00424447"/>
    <w:rsid w:val="00430742"/>
    <w:rsid w:val="0043753D"/>
    <w:rsid w:val="00456CDA"/>
    <w:rsid w:val="00464BE3"/>
    <w:rsid w:val="00467F27"/>
    <w:rsid w:val="00483FEF"/>
    <w:rsid w:val="00485DA7"/>
    <w:rsid w:val="004862B1"/>
    <w:rsid w:val="00486CCB"/>
    <w:rsid w:val="004945E8"/>
    <w:rsid w:val="004A36A9"/>
    <w:rsid w:val="004D4671"/>
    <w:rsid w:val="004E7EB0"/>
    <w:rsid w:val="004F367F"/>
    <w:rsid w:val="00507339"/>
    <w:rsid w:val="005113F2"/>
    <w:rsid w:val="00512066"/>
    <w:rsid w:val="00581DF7"/>
    <w:rsid w:val="00590C81"/>
    <w:rsid w:val="00597BCF"/>
    <w:rsid w:val="005A0D64"/>
    <w:rsid w:val="005A18B4"/>
    <w:rsid w:val="005A6F5D"/>
    <w:rsid w:val="005C3996"/>
    <w:rsid w:val="005D3AA5"/>
    <w:rsid w:val="005E589D"/>
    <w:rsid w:val="005E63BE"/>
    <w:rsid w:val="005F00FF"/>
    <w:rsid w:val="005F4771"/>
    <w:rsid w:val="00624354"/>
    <w:rsid w:val="00630AE7"/>
    <w:rsid w:val="006333DC"/>
    <w:rsid w:val="0064352F"/>
    <w:rsid w:val="00661E71"/>
    <w:rsid w:val="0066591F"/>
    <w:rsid w:val="0068071E"/>
    <w:rsid w:val="006B063A"/>
    <w:rsid w:val="006B65FA"/>
    <w:rsid w:val="006F1D2F"/>
    <w:rsid w:val="006F5A91"/>
    <w:rsid w:val="00706BB0"/>
    <w:rsid w:val="00710E0E"/>
    <w:rsid w:val="00713877"/>
    <w:rsid w:val="00736CB9"/>
    <w:rsid w:val="00745D71"/>
    <w:rsid w:val="0075121B"/>
    <w:rsid w:val="00772FC6"/>
    <w:rsid w:val="00784EC1"/>
    <w:rsid w:val="00787DC4"/>
    <w:rsid w:val="007A6DC0"/>
    <w:rsid w:val="007B777F"/>
    <w:rsid w:val="007C192A"/>
    <w:rsid w:val="007D30BB"/>
    <w:rsid w:val="007E3799"/>
    <w:rsid w:val="007F6873"/>
    <w:rsid w:val="007F6949"/>
    <w:rsid w:val="008057C3"/>
    <w:rsid w:val="00805875"/>
    <w:rsid w:val="00810C8C"/>
    <w:rsid w:val="00810EF9"/>
    <w:rsid w:val="00821475"/>
    <w:rsid w:val="00834B5D"/>
    <w:rsid w:val="00843B41"/>
    <w:rsid w:val="00843BAA"/>
    <w:rsid w:val="00845877"/>
    <w:rsid w:val="00851FD1"/>
    <w:rsid w:val="00863FDF"/>
    <w:rsid w:val="0088493C"/>
    <w:rsid w:val="008875EB"/>
    <w:rsid w:val="008B6A7F"/>
    <w:rsid w:val="008B747B"/>
    <w:rsid w:val="008C2C99"/>
    <w:rsid w:val="008C6B90"/>
    <w:rsid w:val="008D48EF"/>
    <w:rsid w:val="008D67D5"/>
    <w:rsid w:val="008E3BD4"/>
    <w:rsid w:val="008F5643"/>
    <w:rsid w:val="008F77EC"/>
    <w:rsid w:val="0090578F"/>
    <w:rsid w:val="0091452E"/>
    <w:rsid w:val="009169B5"/>
    <w:rsid w:val="009449D7"/>
    <w:rsid w:val="00951385"/>
    <w:rsid w:val="009539A4"/>
    <w:rsid w:val="00960C80"/>
    <w:rsid w:val="00967302"/>
    <w:rsid w:val="00975007"/>
    <w:rsid w:val="0097552C"/>
    <w:rsid w:val="00992EED"/>
    <w:rsid w:val="009B0DB6"/>
    <w:rsid w:val="009E7312"/>
    <w:rsid w:val="00A134AD"/>
    <w:rsid w:val="00A22F91"/>
    <w:rsid w:val="00A238E3"/>
    <w:rsid w:val="00A25D5B"/>
    <w:rsid w:val="00A428DA"/>
    <w:rsid w:val="00A56068"/>
    <w:rsid w:val="00A62BCC"/>
    <w:rsid w:val="00A74D74"/>
    <w:rsid w:val="00A8756B"/>
    <w:rsid w:val="00A95217"/>
    <w:rsid w:val="00AB2EC7"/>
    <w:rsid w:val="00AC709A"/>
    <w:rsid w:val="00AE4D3E"/>
    <w:rsid w:val="00AE7A23"/>
    <w:rsid w:val="00AF3757"/>
    <w:rsid w:val="00AF5906"/>
    <w:rsid w:val="00AF6B2D"/>
    <w:rsid w:val="00B417A6"/>
    <w:rsid w:val="00B85DE5"/>
    <w:rsid w:val="00B933D9"/>
    <w:rsid w:val="00BB22B0"/>
    <w:rsid w:val="00BC2254"/>
    <w:rsid w:val="00BE488B"/>
    <w:rsid w:val="00BF6D97"/>
    <w:rsid w:val="00C26F20"/>
    <w:rsid w:val="00C2737F"/>
    <w:rsid w:val="00C3570F"/>
    <w:rsid w:val="00C43332"/>
    <w:rsid w:val="00C7113A"/>
    <w:rsid w:val="00C77A40"/>
    <w:rsid w:val="00CD28B3"/>
    <w:rsid w:val="00CD59DC"/>
    <w:rsid w:val="00CE3C66"/>
    <w:rsid w:val="00CF118A"/>
    <w:rsid w:val="00D03B33"/>
    <w:rsid w:val="00D07040"/>
    <w:rsid w:val="00D10597"/>
    <w:rsid w:val="00D23651"/>
    <w:rsid w:val="00D500B4"/>
    <w:rsid w:val="00D51CD3"/>
    <w:rsid w:val="00D67993"/>
    <w:rsid w:val="00D840BB"/>
    <w:rsid w:val="00D847A2"/>
    <w:rsid w:val="00D940A0"/>
    <w:rsid w:val="00DA3611"/>
    <w:rsid w:val="00DC11B8"/>
    <w:rsid w:val="00DC659E"/>
    <w:rsid w:val="00DF2EAE"/>
    <w:rsid w:val="00E00181"/>
    <w:rsid w:val="00E260D6"/>
    <w:rsid w:val="00E3132F"/>
    <w:rsid w:val="00E43966"/>
    <w:rsid w:val="00E4460D"/>
    <w:rsid w:val="00E76E4A"/>
    <w:rsid w:val="00E80551"/>
    <w:rsid w:val="00E84190"/>
    <w:rsid w:val="00E93274"/>
    <w:rsid w:val="00EA3F24"/>
    <w:rsid w:val="00EB2439"/>
    <w:rsid w:val="00EC764F"/>
    <w:rsid w:val="00EE584D"/>
    <w:rsid w:val="00F06C6A"/>
    <w:rsid w:val="00F21BCC"/>
    <w:rsid w:val="00F269B2"/>
    <w:rsid w:val="00F61404"/>
    <w:rsid w:val="00F71E9D"/>
    <w:rsid w:val="00F72DC7"/>
    <w:rsid w:val="00FA1B14"/>
    <w:rsid w:val="00FB16EB"/>
    <w:rsid w:val="00FD2B17"/>
    <w:rsid w:val="00FD31ED"/>
    <w:rsid w:val="00FE27FA"/>
    <w:rsid w:val="00FE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881F"/>
  <w15:docId w15:val="{FDD5126B-9BAE-4BC3-9C20-B6C7ED3F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366" w:lineRule="auto"/>
      <w:ind w:left="12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11"/>
      </w:numPr>
      <w:spacing w:after="10" w:line="249" w:lineRule="auto"/>
      <w:outlineLvl w:val="0"/>
    </w:pPr>
    <w:rPr>
      <w:rFonts w:ascii="Times New Roman" w:eastAsia="Times New Roman" w:hAnsi="Times New Roman" w:cs="Times New Roman"/>
      <w:color w:val="365F9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365F91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unhideWhenUsed/>
    <w:rsid w:val="005A0D64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7F6949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7F6949"/>
    <w:pPr>
      <w:spacing w:after="100"/>
      <w:ind w:left="0"/>
    </w:pPr>
  </w:style>
  <w:style w:type="character" w:styleId="Hiperveza">
    <w:name w:val="Hyperlink"/>
    <w:basedOn w:val="Zadanifontodlomka"/>
    <w:uiPriority w:val="99"/>
    <w:unhideWhenUsed/>
    <w:rsid w:val="007F694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A1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1A1CD-DA9C-4113-8B14-720BA21E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11</Pages>
  <Words>2220</Words>
  <Characters>12658</Characters>
  <Application>Microsoft Office Word</Application>
  <DocSecurity>0</DocSecurity>
  <Lines>105</Lines>
  <Paragraphs>29</Paragraphs>
  <ScaleCrop>false</ScaleCrop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izradu polugodišnjeg izvješća</dc:title>
  <dc:subject/>
  <dc:creator>MRRFEU KT</dc:creator>
  <cp:keywords/>
  <cp:lastModifiedBy>Vedran Kovačić</cp:lastModifiedBy>
  <cp:revision>227</cp:revision>
  <dcterms:created xsi:type="dcterms:W3CDTF">2024-03-21T09:45:00Z</dcterms:created>
  <dcterms:modified xsi:type="dcterms:W3CDTF">2024-03-28T12:10:00Z</dcterms:modified>
</cp:coreProperties>
</file>