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E52" w:rsidRDefault="00187E52" w:rsidP="00187E52">
      <w:pPr>
        <w:rPr>
          <w:rFonts w:ascii="Times New Roman" w:hAnsi="Times New Roman" w:cs="Times New Roman"/>
          <w:b/>
          <w:sz w:val="24"/>
          <w:szCs w:val="24"/>
        </w:rPr>
      </w:pPr>
      <w:r>
        <w:rPr>
          <w:noProof/>
          <w:lang w:eastAsia="hr-HR"/>
        </w:rPr>
        <w:drawing>
          <wp:inline distT="0" distB="0" distL="0" distR="0" wp14:anchorId="7A1CF216" wp14:editId="43803DFD">
            <wp:extent cx="605149" cy="736924"/>
            <wp:effectExtent l="0" t="0" r="4451" b="602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05149" cy="736924"/>
                    </a:xfrm>
                    <a:prstGeom prst="rect">
                      <a:avLst/>
                    </a:prstGeom>
                    <a:noFill/>
                    <a:ln>
                      <a:noFill/>
                      <a:prstDash/>
                    </a:ln>
                  </pic:spPr>
                </pic:pic>
              </a:graphicData>
            </a:graphic>
          </wp:inline>
        </w:drawing>
      </w:r>
    </w:p>
    <w:p w:rsidR="00187E52" w:rsidRDefault="00187E52" w:rsidP="00187E52">
      <w:pPr>
        <w:pStyle w:val="Bezproreda"/>
        <w:rPr>
          <w:rFonts w:ascii="Times New Roman" w:hAnsi="Times New Roman"/>
          <w:sz w:val="24"/>
          <w:szCs w:val="24"/>
        </w:rPr>
      </w:pPr>
      <w:r>
        <w:rPr>
          <w:rFonts w:ascii="Times New Roman" w:hAnsi="Times New Roman"/>
          <w:sz w:val="24"/>
          <w:szCs w:val="24"/>
        </w:rPr>
        <w:t>REPUBLIKA HRVATSKA</w:t>
      </w:r>
    </w:p>
    <w:p w:rsidR="00187E52" w:rsidRDefault="00187E52" w:rsidP="00187E52">
      <w:pPr>
        <w:pStyle w:val="Bezproreda"/>
        <w:rPr>
          <w:rFonts w:ascii="Times New Roman" w:hAnsi="Times New Roman"/>
          <w:sz w:val="24"/>
          <w:szCs w:val="24"/>
        </w:rPr>
      </w:pPr>
      <w:r>
        <w:rPr>
          <w:rFonts w:ascii="Times New Roman" w:hAnsi="Times New Roman"/>
          <w:sz w:val="24"/>
          <w:szCs w:val="24"/>
        </w:rPr>
        <w:t>KARLOVAČKA ŽUPANIJA</w:t>
      </w:r>
    </w:p>
    <w:p w:rsidR="00187E52" w:rsidRDefault="00187E52" w:rsidP="00187E52">
      <w:pPr>
        <w:pStyle w:val="Bezproreda"/>
        <w:rPr>
          <w:rFonts w:ascii="Times New Roman" w:hAnsi="Times New Roman"/>
          <w:sz w:val="24"/>
          <w:szCs w:val="24"/>
        </w:rPr>
      </w:pPr>
      <w:r>
        <w:rPr>
          <w:rFonts w:ascii="Times New Roman" w:hAnsi="Times New Roman"/>
          <w:sz w:val="24"/>
          <w:szCs w:val="24"/>
        </w:rPr>
        <w:t>OPĆINA JOSIPDOL</w:t>
      </w:r>
    </w:p>
    <w:p w:rsidR="00187E52" w:rsidRDefault="00187E52" w:rsidP="00187E52">
      <w:pPr>
        <w:pStyle w:val="Bezproreda"/>
        <w:rPr>
          <w:rFonts w:ascii="Times New Roman" w:hAnsi="Times New Roman"/>
          <w:sz w:val="24"/>
          <w:szCs w:val="24"/>
        </w:rPr>
      </w:pPr>
      <w:r>
        <w:rPr>
          <w:rFonts w:ascii="Times New Roman" w:hAnsi="Times New Roman"/>
          <w:sz w:val="24"/>
          <w:szCs w:val="24"/>
        </w:rPr>
        <w:t>OGULINSKA 12</w:t>
      </w:r>
    </w:p>
    <w:p w:rsidR="00187E52" w:rsidRDefault="00187E52" w:rsidP="00187E52">
      <w:pPr>
        <w:pStyle w:val="Bezproreda"/>
        <w:rPr>
          <w:rFonts w:ascii="Times New Roman" w:hAnsi="Times New Roman"/>
          <w:sz w:val="24"/>
          <w:szCs w:val="24"/>
        </w:rPr>
      </w:pPr>
      <w:r>
        <w:rPr>
          <w:rFonts w:ascii="Times New Roman" w:hAnsi="Times New Roman"/>
          <w:sz w:val="24"/>
          <w:szCs w:val="24"/>
        </w:rPr>
        <w:t>47303 JOSIPDOL</w:t>
      </w:r>
    </w:p>
    <w:p w:rsidR="00187E52" w:rsidRPr="00187E52" w:rsidRDefault="00187E52" w:rsidP="00187E52">
      <w:pPr>
        <w:pStyle w:val="Bezproreda"/>
        <w:rPr>
          <w:rFonts w:ascii="Times New Roman" w:hAnsi="Times New Roman"/>
          <w:sz w:val="24"/>
          <w:szCs w:val="24"/>
        </w:rPr>
      </w:pPr>
      <w:r>
        <w:rPr>
          <w:rFonts w:ascii="Times New Roman" w:hAnsi="Times New Roman"/>
          <w:sz w:val="24"/>
          <w:szCs w:val="24"/>
        </w:rPr>
        <w:t xml:space="preserve">OIB: </w:t>
      </w:r>
      <w:r w:rsidRPr="00187E52">
        <w:rPr>
          <w:rFonts w:ascii="Times New Roman" w:hAnsi="Times New Roman"/>
          <w:sz w:val="24"/>
          <w:szCs w:val="24"/>
          <w:shd w:val="clear" w:color="auto" w:fill="FFFFFF"/>
        </w:rPr>
        <w:t>65506283455</w:t>
      </w:r>
    </w:p>
    <w:p w:rsidR="00187E52" w:rsidRPr="00187E52" w:rsidRDefault="00187E52" w:rsidP="00187E52">
      <w:pPr>
        <w:rPr>
          <w:rFonts w:ascii="Times New Roman" w:hAnsi="Times New Roman" w:cs="Times New Roman"/>
          <w:b/>
          <w:sz w:val="24"/>
          <w:szCs w:val="24"/>
        </w:rPr>
      </w:pPr>
    </w:p>
    <w:p w:rsidR="00187E52" w:rsidRDefault="00187E52" w:rsidP="00E35E84">
      <w:pPr>
        <w:jc w:val="center"/>
        <w:rPr>
          <w:rFonts w:ascii="Times New Roman" w:hAnsi="Times New Roman" w:cs="Times New Roman"/>
          <w:b/>
          <w:sz w:val="24"/>
          <w:szCs w:val="24"/>
        </w:rPr>
      </w:pP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 xml:space="preserve">OBRAZLOŽENJE </w:t>
      </w:r>
      <w:r w:rsidR="006F5D60">
        <w:rPr>
          <w:rFonts w:ascii="Times New Roman" w:hAnsi="Times New Roman"/>
          <w:b/>
          <w:sz w:val="24"/>
          <w:szCs w:val="24"/>
        </w:rPr>
        <w:t>POLU</w:t>
      </w:r>
      <w:r>
        <w:rPr>
          <w:rFonts w:ascii="Times New Roman" w:hAnsi="Times New Roman"/>
          <w:b/>
          <w:sz w:val="24"/>
          <w:szCs w:val="24"/>
        </w:rPr>
        <w:t>GODIŠNJEG IZVJEŠTAJA</w:t>
      </w:r>
    </w:p>
    <w:p w:rsidR="00187E52" w:rsidRDefault="00187E52" w:rsidP="00187E52">
      <w:pPr>
        <w:pStyle w:val="Bezproreda"/>
        <w:jc w:val="center"/>
        <w:rPr>
          <w:rFonts w:ascii="Times New Roman" w:hAnsi="Times New Roman"/>
          <w:b/>
          <w:sz w:val="24"/>
          <w:szCs w:val="24"/>
        </w:rPr>
      </w:pPr>
      <w:r>
        <w:rPr>
          <w:rFonts w:ascii="Times New Roman" w:hAnsi="Times New Roman"/>
          <w:b/>
          <w:sz w:val="24"/>
          <w:szCs w:val="24"/>
        </w:rPr>
        <w:t>O IZVRŠENJU PRORAČUNA OPĆINE JOSIPDOL</w:t>
      </w:r>
    </w:p>
    <w:p w:rsidR="00187E52" w:rsidRDefault="006F5D60" w:rsidP="00187E52">
      <w:pPr>
        <w:pStyle w:val="Bezproreda"/>
        <w:jc w:val="center"/>
        <w:rPr>
          <w:rFonts w:ascii="Times New Roman" w:hAnsi="Times New Roman"/>
          <w:b/>
          <w:sz w:val="24"/>
          <w:szCs w:val="24"/>
        </w:rPr>
      </w:pPr>
      <w:r>
        <w:rPr>
          <w:rFonts w:ascii="Times New Roman" w:hAnsi="Times New Roman"/>
          <w:b/>
          <w:sz w:val="24"/>
          <w:szCs w:val="24"/>
        </w:rPr>
        <w:t>ZA RAZDOBLJE OD 01.01.2023. – 30.06.2023</w:t>
      </w:r>
      <w:r w:rsidR="00187E52">
        <w:rPr>
          <w:rFonts w:ascii="Times New Roman" w:hAnsi="Times New Roman"/>
          <w:b/>
          <w:sz w:val="24"/>
          <w:szCs w:val="24"/>
        </w:rPr>
        <w:t>. GODINE</w:t>
      </w:r>
    </w:p>
    <w:p w:rsidR="00187E52" w:rsidRDefault="00187E52" w:rsidP="00187E52">
      <w:pPr>
        <w:rPr>
          <w:rFonts w:ascii="Times New Roman" w:hAnsi="Times New Roman" w:cs="Times New Roman"/>
          <w:b/>
          <w:sz w:val="24"/>
          <w:szCs w:val="24"/>
        </w:rPr>
      </w:pPr>
    </w:p>
    <w:p w:rsidR="006F2E76" w:rsidRDefault="00187E52" w:rsidP="006F2E76">
      <w:pPr>
        <w:tabs>
          <w:tab w:val="left" w:pos="709"/>
        </w:tabs>
        <w:spacing w:after="0"/>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Zakon o proračunu koji je stupio na snagu 01. siječnja 2022. godine propisuje da polugodišnji i godišnji izvještaj o izvršenju proračuna sadrže opći i posebni dio, obrazloženje i posebne izvještaje, a prihodi i primici, rashodi i izdaci iskazuju se na razini odjeljka ekonomske klasifikacije. </w:t>
      </w:r>
      <w:r w:rsidR="006F2E76">
        <w:rPr>
          <w:rFonts w:ascii="Times New Roman" w:hAnsi="Times New Roman" w:cs="Times New Roman"/>
          <w:sz w:val="24"/>
          <w:szCs w:val="24"/>
        </w:rPr>
        <w:t xml:space="preserve">Novim Pravilnikom o polugodišnjem i godišnjem izvještaju o izvršenju proračuna i financijskog plana (Narodne novine, broj 85/23) propisuje se izgled i sadržaj ovih izvještaja.    </w:t>
      </w:r>
    </w:p>
    <w:p w:rsidR="00187E52" w:rsidRPr="00C855DE" w:rsidRDefault="006F2E76" w:rsidP="00C855DE">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7E52" w:rsidRPr="00E35E84">
        <w:rPr>
          <w:rFonts w:ascii="Times New Roman" w:hAnsi="Times New Roman" w:cs="Times New Roman"/>
          <w:sz w:val="24"/>
          <w:szCs w:val="24"/>
        </w:rPr>
        <w:t xml:space="preserve">Člankom 4. </w:t>
      </w:r>
      <w:r w:rsidR="00C855DE">
        <w:rPr>
          <w:rFonts w:ascii="Times New Roman" w:hAnsi="Times New Roman" w:cs="Times New Roman"/>
          <w:sz w:val="24"/>
          <w:szCs w:val="24"/>
        </w:rPr>
        <w:t xml:space="preserve">i 5. navedenog </w:t>
      </w:r>
      <w:r w:rsidR="00187E52" w:rsidRPr="00E35E84">
        <w:rPr>
          <w:rFonts w:ascii="Times New Roman" w:hAnsi="Times New Roman" w:cs="Times New Roman"/>
          <w:sz w:val="24"/>
          <w:szCs w:val="24"/>
        </w:rPr>
        <w:t xml:space="preserve">Pravilnika </w:t>
      </w:r>
      <w:r w:rsidR="00C855DE">
        <w:rPr>
          <w:rFonts w:ascii="Times New Roman" w:hAnsi="Times New Roman" w:cs="Times New Roman"/>
          <w:sz w:val="24"/>
          <w:szCs w:val="24"/>
        </w:rPr>
        <w:t>propisano</w:t>
      </w:r>
      <w:r w:rsidR="00187E52" w:rsidRPr="00E35E84">
        <w:rPr>
          <w:rFonts w:ascii="Times New Roman" w:hAnsi="Times New Roman" w:cs="Times New Roman"/>
          <w:sz w:val="24"/>
          <w:szCs w:val="24"/>
        </w:rPr>
        <w:t xml:space="preserve"> je da </w:t>
      </w:r>
      <w:r w:rsidR="00C855DE">
        <w:rPr>
          <w:rFonts w:ascii="Times New Roman" w:hAnsi="Times New Roman" w:cs="Times New Roman"/>
          <w:sz w:val="24"/>
          <w:szCs w:val="24"/>
        </w:rPr>
        <w:t xml:space="preserve">polugodišnji </w:t>
      </w:r>
      <w:r w:rsidR="00187E52" w:rsidRPr="00E35E84">
        <w:rPr>
          <w:rFonts w:ascii="Times New Roman" w:hAnsi="Times New Roman" w:cs="Times New Roman"/>
          <w:sz w:val="24"/>
          <w:szCs w:val="24"/>
        </w:rPr>
        <w:t>izvještaj o izvršenju proračuna sadrži</w:t>
      </w:r>
      <w:r w:rsidR="00C855DE">
        <w:rPr>
          <w:rFonts w:ascii="Times New Roman" w:hAnsi="Times New Roman" w:cs="Times New Roman"/>
          <w:sz w:val="24"/>
          <w:szCs w:val="24"/>
        </w:rPr>
        <w:t xml:space="preserve">: </w:t>
      </w:r>
      <w:r w:rsidR="00187E52" w:rsidRPr="00C855DE">
        <w:t xml:space="preserve"> </w:t>
      </w:r>
      <w:r w:rsidR="00187E52" w:rsidRPr="00C855DE">
        <w:rPr>
          <w:rFonts w:ascii="Times New Roman" w:hAnsi="Times New Roman" w:cs="Times New Roman"/>
          <w:b/>
          <w:sz w:val="24"/>
          <w:szCs w:val="24"/>
        </w:rPr>
        <w:t>opći dio proračuna</w:t>
      </w:r>
      <w:r w:rsidR="00187E52" w:rsidRPr="00C855DE">
        <w:rPr>
          <w:rFonts w:ascii="Times New Roman" w:hAnsi="Times New Roman" w:cs="Times New Roman"/>
          <w:sz w:val="24"/>
          <w:szCs w:val="24"/>
        </w:rPr>
        <w:t xml:space="preserve"> koji čini </w:t>
      </w:r>
      <w:r w:rsidR="00C855DE" w:rsidRPr="00C855DE">
        <w:rPr>
          <w:rFonts w:ascii="Times New Roman" w:hAnsi="Times New Roman" w:cs="Times New Roman"/>
          <w:sz w:val="24"/>
          <w:szCs w:val="24"/>
        </w:rPr>
        <w:t xml:space="preserve">sažetak </w:t>
      </w:r>
      <w:r w:rsidR="00187E52" w:rsidRPr="00C855DE">
        <w:rPr>
          <w:rFonts w:ascii="Times New Roman" w:hAnsi="Times New Roman" w:cs="Times New Roman"/>
          <w:sz w:val="24"/>
          <w:szCs w:val="24"/>
        </w:rPr>
        <w:t>Račun</w:t>
      </w:r>
      <w:r w:rsidR="00C855DE" w:rsidRPr="00C855DE">
        <w:rPr>
          <w:rFonts w:ascii="Times New Roman" w:hAnsi="Times New Roman" w:cs="Times New Roman"/>
          <w:sz w:val="24"/>
          <w:szCs w:val="24"/>
        </w:rPr>
        <w:t>a</w:t>
      </w:r>
      <w:r w:rsidR="00187E52" w:rsidRPr="00C855DE">
        <w:rPr>
          <w:rFonts w:ascii="Times New Roman" w:hAnsi="Times New Roman" w:cs="Times New Roman"/>
          <w:sz w:val="24"/>
          <w:szCs w:val="24"/>
        </w:rPr>
        <w:t xml:space="preserve"> prihoda i rashoda i Račun financiranja</w:t>
      </w:r>
      <w:r w:rsidR="00C855DE" w:rsidRPr="00C855DE">
        <w:rPr>
          <w:rFonts w:ascii="Times New Roman" w:hAnsi="Times New Roman" w:cs="Times New Roman"/>
          <w:sz w:val="24"/>
          <w:szCs w:val="24"/>
        </w:rPr>
        <w:t xml:space="preserve"> te račun prihoda i rashoda i račun financiranja</w:t>
      </w:r>
      <w:r w:rsidR="00187E52" w:rsidRPr="00C855DE">
        <w:rPr>
          <w:rFonts w:ascii="Times New Roman" w:hAnsi="Times New Roman" w:cs="Times New Roman"/>
          <w:sz w:val="24"/>
          <w:szCs w:val="24"/>
        </w:rPr>
        <w:t xml:space="preserve"> na razini odjeljka ekonomske klasifikacije,</w:t>
      </w:r>
      <w:r w:rsidR="00C855DE">
        <w:rPr>
          <w:rFonts w:ascii="Times New Roman" w:hAnsi="Times New Roman" w:cs="Times New Roman"/>
          <w:sz w:val="24"/>
          <w:szCs w:val="24"/>
        </w:rPr>
        <w:t xml:space="preserve">  te</w:t>
      </w:r>
      <w:r w:rsidR="00187E52" w:rsidRPr="00C855DE">
        <w:rPr>
          <w:rFonts w:ascii="Times New Roman" w:hAnsi="Times New Roman" w:cs="Times New Roman"/>
          <w:sz w:val="24"/>
          <w:szCs w:val="24"/>
        </w:rPr>
        <w:t xml:space="preserve"> </w:t>
      </w:r>
      <w:r w:rsidR="00187E52" w:rsidRPr="00C855DE">
        <w:rPr>
          <w:rFonts w:ascii="Times New Roman" w:hAnsi="Times New Roman" w:cs="Times New Roman"/>
          <w:b/>
          <w:sz w:val="24"/>
          <w:szCs w:val="24"/>
        </w:rPr>
        <w:t>posebni dio proračuna</w:t>
      </w:r>
      <w:r w:rsidR="00187E52" w:rsidRPr="00C855DE">
        <w:rPr>
          <w:rFonts w:ascii="Times New Roman" w:hAnsi="Times New Roman" w:cs="Times New Roman"/>
          <w:sz w:val="24"/>
          <w:szCs w:val="24"/>
        </w:rPr>
        <w:t xml:space="preserve"> </w:t>
      </w:r>
      <w:r w:rsidR="00C855DE">
        <w:rPr>
          <w:rFonts w:ascii="Times New Roman" w:hAnsi="Times New Roman" w:cs="Times New Roman"/>
          <w:sz w:val="24"/>
          <w:szCs w:val="24"/>
        </w:rPr>
        <w:t xml:space="preserve">koji se iskazuje u izvještajima </w:t>
      </w:r>
      <w:r w:rsidR="00187E52" w:rsidRPr="00C855DE">
        <w:rPr>
          <w:rFonts w:ascii="Times New Roman" w:hAnsi="Times New Roman" w:cs="Times New Roman"/>
          <w:sz w:val="24"/>
          <w:szCs w:val="24"/>
        </w:rPr>
        <w:t>po organizacijs</w:t>
      </w:r>
      <w:r w:rsidR="00C855DE">
        <w:rPr>
          <w:rFonts w:ascii="Times New Roman" w:hAnsi="Times New Roman" w:cs="Times New Roman"/>
          <w:sz w:val="24"/>
          <w:szCs w:val="24"/>
        </w:rPr>
        <w:t>koj i programskoj klasifikaciji. Posebni izvještaji u polugodišnjem izvještaj o izvršenju proračuna</w:t>
      </w:r>
      <w:r w:rsidR="00187E52" w:rsidRPr="00C855DE">
        <w:rPr>
          <w:rFonts w:ascii="Times New Roman" w:hAnsi="Times New Roman" w:cs="Times New Roman"/>
          <w:sz w:val="24"/>
          <w:szCs w:val="24"/>
        </w:rPr>
        <w:t xml:space="preserve"> </w:t>
      </w:r>
      <w:r w:rsidR="00C855DE">
        <w:rPr>
          <w:rFonts w:ascii="Times New Roman" w:hAnsi="Times New Roman" w:cs="Times New Roman"/>
          <w:sz w:val="24"/>
          <w:szCs w:val="24"/>
        </w:rPr>
        <w:t>su</w:t>
      </w:r>
      <w:r w:rsidR="00E337F4">
        <w:rPr>
          <w:rFonts w:ascii="Times New Roman" w:hAnsi="Times New Roman" w:cs="Times New Roman"/>
          <w:sz w:val="24"/>
          <w:szCs w:val="24"/>
        </w:rPr>
        <w:t>:</w:t>
      </w:r>
      <w:r w:rsidR="00C855DE">
        <w:rPr>
          <w:rFonts w:ascii="Times New Roman" w:hAnsi="Times New Roman" w:cs="Times New Roman"/>
          <w:sz w:val="24"/>
          <w:szCs w:val="24"/>
        </w:rPr>
        <w:t xml:space="preserve"> </w:t>
      </w:r>
      <w:r w:rsidR="00E337F4" w:rsidRPr="00C855DE">
        <w:rPr>
          <w:rFonts w:ascii="Times New Roman" w:hAnsi="Times New Roman" w:cs="Times New Roman"/>
          <w:sz w:val="24"/>
          <w:szCs w:val="24"/>
        </w:rPr>
        <w:t>izvještaj o korištenju proračunske zalihe</w:t>
      </w:r>
      <w:r w:rsidR="00E337F4">
        <w:rPr>
          <w:rFonts w:ascii="Times New Roman" w:hAnsi="Times New Roman" w:cs="Times New Roman"/>
          <w:sz w:val="24"/>
          <w:szCs w:val="24"/>
        </w:rPr>
        <w:t xml:space="preserve">, </w:t>
      </w:r>
      <w:r w:rsidR="00187E52" w:rsidRPr="00C855DE">
        <w:rPr>
          <w:rFonts w:ascii="Times New Roman" w:hAnsi="Times New Roman" w:cs="Times New Roman"/>
          <w:sz w:val="24"/>
          <w:szCs w:val="24"/>
        </w:rPr>
        <w:t xml:space="preserve">izvještaj o zaduživanju na domaćem i stranom tržištu novca i kapitala, izvještaj o danim jamstvima i </w:t>
      </w:r>
      <w:r w:rsidR="00E337F4">
        <w:rPr>
          <w:rFonts w:ascii="Times New Roman" w:hAnsi="Times New Roman" w:cs="Times New Roman"/>
          <w:sz w:val="24"/>
          <w:szCs w:val="24"/>
        </w:rPr>
        <w:t>plaćanjima</w:t>
      </w:r>
      <w:r w:rsidR="00187E52" w:rsidRPr="00C855DE">
        <w:rPr>
          <w:rFonts w:ascii="Times New Roman" w:hAnsi="Times New Roman" w:cs="Times New Roman"/>
          <w:sz w:val="24"/>
          <w:szCs w:val="24"/>
        </w:rPr>
        <w:t xml:space="preserve"> po </w:t>
      </w:r>
      <w:r w:rsidR="00E337F4">
        <w:rPr>
          <w:rFonts w:ascii="Times New Roman" w:hAnsi="Times New Roman" w:cs="Times New Roman"/>
          <w:sz w:val="24"/>
          <w:szCs w:val="24"/>
        </w:rPr>
        <w:t xml:space="preserve">protestiranim </w:t>
      </w:r>
      <w:r w:rsidR="00187E52" w:rsidRPr="00C855DE">
        <w:rPr>
          <w:rFonts w:ascii="Times New Roman" w:hAnsi="Times New Roman" w:cs="Times New Roman"/>
          <w:sz w:val="24"/>
          <w:szCs w:val="24"/>
        </w:rPr>
        <w:t xml:space="preserve">jamstvima </w:t>
      </w:r>
    </w:p>
    <w:p w:rsidR="00187E52" w:rsidRPr="00E35E8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skladu s gore navedenim obvezama, sastavljen je </w:t>
      </w:r>
      <w:r w:rsidR="00E337F4">
        <w:rPr>
          <w:rFonts w:ascii="Times New Roman" w:hAnsi="Times New Roman" w:cs="Times New Roman"/>
          <w:sz w:val="24"/>
          <w:szCs w:val="24"/>
        </w:rPr>
        <w:t xml:space="preserve">Polugodišnji </w:t>
      </w:r>
      <w:r w:rsidRPr="00E35E84">
        <w:rPr>
          <w:rFonts w:ascii="Times New Roman" w:hAnsi="Times New Roman" w:cs="Times New Roman"/>
          <w:sz w:val="24"/>
          <w:szCs w:val="24"/>
        </w:rPr>
        <w:t>izvještaj o izvršenju Proračuna Općine Josipdol za razdoblje od 0</w:t>
      </w:r>
      <w:r w:rsidR="00E337F4">
        <w:rPr>
          <w:rFonts w:ascii="Times New Roman" w:hAnsi="Times New Roman" w:cs="Times New Roman"/>
          <w:sz w:val="24"/>
          <w:szCs w:val="24"/>
        </w:rPr>
        <w:t>1. siječnja do 30</w:t>
      </w:r>
      <w:r w:rsidR="00DA0BBA">
        <w:rPr>
          <w:rFonts w:ascii="Times New Roman" w:hAnsi="Times New Roman" w:cs="Times New Roman"/>
          <w:sz w:val="24"/>
          <w:szCs w:val="24"/>
        </w:rPr>
        <w:t xml:space="preserve">. </w:t>
      </w:r>
      <w:r w:rsidR="00E337F4">
        <w:rPr>
          <w:rFonts w:ascii="Times New Roman" w:hAnsi="Times New Roman" w:cs="Times New Roman"/>
          <w:sz w:val="24"/>
          <w:szCs w:val="24"/>
        </w:rPr>
        <w:t>lipnja 2023</w:t>
      </w:r>
      <w:r w:rsidRPr="00E35E84">
        <w:rPr>
          <w:rFonts w:ascii="Times New Roman" w:hAnsi="Times New Roman" w:cs="Times New Roman"/>
          <w:sz w:val="24"/>
          <w:szCs w:val="24"/>
        </w:rPr>
        <w:t xml:space="preserve">. godine u kojem su podaci o izvršenju iskazani na detaljnijoj razini, razini odjeljka ekonomske klasifikacije (četvrta razina računskog plana), dok su podaci o planu iskazani na manje detaljnoj razini odnosno na razini podskupine ekonomske klasifikacije (treća razina računskog plana). Opći dio proračuna sadrži i usporedne podatke </w:t>
      </w:r>
      <w:r w:rsidR="00E337F4">
        <w:rPr>
          <w:rFonts w:ascii="Times New Roman" w:hAnsi="Times New Roman" w:cs="Times New Roman"/>
          <w:sz w:val="24"/>
          <w:szCs w:val="24"/>
        </w:rPr>
        <w:t>za isto razdoblje prethodne 2022</w:t>
      </w:r>
      <w:r w:rsidRPr="00E35E84">
        <w:rPr>
          <w:rFonts w:ascii="Times New Roman" w:hAnsi="Times New Roman" w:cs="Times New Roman"/>
          <w:sz w:val="24"/>
          <w:szCs w:val="24"/>
        </w:rPr>
        <w:t xml:space="preserve">. godine. U tablicama </w:t>
      </w:r>
      <w:r w:rsidR="00E337F4">
        <w:rPr>
          <w:rFonts w:ascii="Times New Roman" w:hAnsi="Times New Roman" w:cs="Times New Roman"/>
          <w:sz w:val="24"/>
          <w:szCs w:val="24"/>
        </w:rPr>
        <w:t>polu</w:t>
      </w:r>
      <w:r w:rsidRPr="00E35E84">
        <w:rPr>
          <w:rFonts w:ascii="Times New Roman" w:hAnsi="Times New Roman" w:cs="Times New Roman"/>
          <w:sz w:val="24"/>
          <w:szCs w:val="24"/>
        </w:rPr>
        <w:t>godišnjeg izvještaja, stupac „Izvorni plan“ označava proračun, odnosno njegove posljednje izmjene i dopune donesene od strane predstavničkog tijela, dok stupac „Tekući plan“ označava proračun s uključenim preraspodjelama.</w:t>
      </w:r>
    </w:p>
    <w:p w:rsidR="00187E52" w:rsidRPr="002503F4" w:rsidRDefault="00187E52" w:rsidP="00187E52">
      <w:pPr>
        <w:ind w:firstLine="708"/>
        <w:jc w:val="both"/>
        <w:rPr>
          <w:rFonts w:ascii="Times New Roman" w:hAnsi="Times New Roman" w:cs="Times New Roman"/>
          <w:sz w:val="24"/>
          <w:szCs w:val="24"/>
        </w:rPr>
      </w:pPr>
      <w:r w:rsidRPr="00E35E84">
        <w:rPr>
          <w:rFonts w:ascii="Times New Roman" w:hAnsi="Times New Roman" w:cs="Times New Roman"/>
          <w:sz w:val="24"/>
          <w:szCs w:val="24"/>
        </w:rPr>
        <w:t>Posljednjim izmjenama i dopunama P</w:t>
      </w:r>
      <w:r w:rsidR="00E337F4">
        <w:rPr>
          <w:rFonts w:ascii="Times New Roman" w:hAnsi="Times New Roman" w:cs="Times New Roman"/>
          <w:sz w:val="24"/>
          <w:szCs w:val="24"/>
        </w:rPr>
        <w:t>roračuna Općine Josipdol za 2023</w:t>
      </w:r>
      <w:r w:rsidRPr="00E35E84">
        <w:rPr>
          <w:rFonts w:ascii="Times New Roman" w:hAnsi="Times New Roman" w:cs="Times New Roman"/>
          <w:sz w:val="24"/>
          <w:szCs w:val="24"/>
        </w:rPr>
        <w:t xml:space="preserve">. godinu, planirani su prihodi tekuće godine u iznosu </w:t>
      </w:r>
      <w:r w:rsidRPr="002503F4">
        <w:rPr>
          <w:rFonts w:ascii="Times New Roman" w:hAnsi="Times New Roman" w:cs="Times New Roman"/>
          <w:sz w:val="24"/>
          <w:szCs w:val="24"/>
        </w:rPr>
        <w:t xml:space="preserve">od </w:t>
      </w:r>
      <w:r w:rsidR="00E337F4">
        <w:rPr>
          <w:rFonts w:ascii="Times New Roman" w:hAnsi="Times New Roman" w:cs="Times New Roman"/>
          <w:sz w:val="24"/>
          <w:szCs w:val="24"/>
        </w:rPr>
        <w:t>5.638.744,00 eura</w:t>
      </w:r>
      <w:r w:rsidRPr="002503F4">
        <w:rPr>
          <w:rFonts w:ascii="Times New Roman" w:hAnsi="Times New Roman" w:cs="Times New Roman"/>
          <w:sz w:val="24"/>
          <w:szCs w:val="24"/>
        </w:rPr>
        <w:t xml:space="preserve">. Proračun je planiran kao konsolidirani proračun prihoda Općine i njenog proračunskog korisnika, što znači da su sastavni dio plana proračuna i vlastiti i namjenski prihodi proračunskog korisnika Dječjeg vrtića Josipdol.  </w:t>
      </w:r>
    </w:p>
    <w:p w:rsidR="00187E52" w:rsidRPr="002503F4" w:rsidRDefault="00E337F4" w:rsidP="00187E52">
      <w:pPr>
        <w:ind w:firstLine="708"/>
        <w:jc w:val="both"/>
        <w:rPr>
          <w:rFonts w:ascii="Times New Roman" w:hAnsi="Times New Roman" w:cs="Times New Roman"/>
          <w:sz w:val="24"/>
          <w:szCs w:val="24"/>
        </w:rPr>
      </w:pPr>
      <w:r>
        <w:rPr>
          <w:rFonts w:ascii="Times New Roman" w:hAnsi="Times New Roman" w:cs="Times New Roman"/>
          <w:sz w:val="24"/>
          <w:szCs w:val="24"/>
        </w:rPr>
        <w:t>Polug</w:t>
      </w:r>
      <w:r w:rsidR="00187E52" w:rsidRPr="002503F4">
        <w:rPr>
          <w:rFonts w:ascii="Times New Roman" w:hAnsi="Times New Roman" w:cs="Times New Roman"/>
          <w:sz w:val="24"/>
          <w:szCs w:val="24"/>
        </w:rPr>
        <w:t>odišnjim izvještajem o izvršenju P</w:t>
      </w:r>
      <w:r w:rsidR="00DA0BBA" w:rsidRPr="002503F4">
        <w:rPr>
          <w:rFonts w:ascii="Times New Roman" w:hAnsi="Times New Roman" w:cs="Times New Roman"/>
          <w:sz w:val="24"/>
          <w:szCs w:val="24"/>
        </w:rPr>
        <w:t>rorač</w:t>
      </w:r>
      <w:r>
        <w:rPr>
          <w:rFonts w:ascii="Times New Roman" w:hAnsi="Times New Roman" w:cs="Times New Roman"/>
          <w:sz w:val="24"/>
          <w:szCs w:val="24"/>
        </w:rPr>
        <w:t>una Općine Josipdol za 2023</w:t>
      </w:r>
      <w:r w:rsidR="00187E52" w:rsidRPr="002503F4">
        <w:rPr>
          <w:rFonts w:ascii="Times New Roman" w:hAnsi="Times New Roman" w:cs="Times New Roman"/>
          <w:sz w:val="24"/>
          <w:szCs w:val="24"/>
        </w:rPr>
        <w:t xml:space="preserve">. godinu utvrđeno je da ostvarenje ukupnih prihoda tekuće godine iznosi </w:t>
      </w:r>
      <w:r>
        <w:rPr>
          <w:rFonts w:ascii="Times New Roman" w:hAnsi="Times New Roman" w:cs="Times New Roman"/>
          <w:sz w:val="24"/>
          <w:szCs w:val="24"/>
        </w:rPr>
        <w:t>1.043.484,72 eura</w:t>
      </w:r>
      <w:r w:rsidR="00187E52" w:rsidRPr="002503F4">
        <w:rPr>
          <w:rFonts w:ascii="Times New Roman" w:hAnsi="Times New Roman" w:cs="Times New Roman"/>
          <w:sz w:val="24"/>
          <w:szCs w:val="24"/>
        </w:rPr>
        <w:t xml:space="preserve">, što čini </w:t>
      </w:r>
      <w:r>
        <w:rPr>
          <w:rFonts w:ascii="Times New Roman" w:hAnsi="Times New Roman" w:cs="Times New Roman"/>
          <w:sz w:val="24"/>
          <w:szCs w:val="24"/>
        </w:rPr>
        <w:lastRenderedPageBreak/>
        <w:t>18,51</w:t>
      </w:r>
      <w:r w:rsidR="00187E52" w:rsidRPr="002503F4">
        <w:rPr>
          <w:rFonts w:ascii="Times New Roman" w:hAnsi="Times New Roman" w:cs="Times New Roman"/>
          <w:sz w:val="24"/>
          <w:szCs w:val="24"/>
        </w:rPr>
        <w:t xml:space="preserve">% godišnjeg plana, a u odnosu na isto razdoblje prethodne godine, prihodi su veći za </w:t>
      </w:r>
      <w:r>
        <w:rPr>
          <w:rFonts w:ascii="Times New Roman" w:hAnsi="Times New Roman" w:cs="Times New Roman"/>
          <w:sz w:val="24"/>
          <w:szCs w:val="24"/>
        </w:rPr>
        <w:t>23,06</w:t>
      </w:r>
      <w:r w:rsidR="00187E52" w:rsidRPr="002503F4">
        <w:rPr>
          <w:rFonts w:ascii="Times New Roman" w:hAnsi="Times New Roman" w:cs="Times New Roman"/>
          <w:sz w:val="24"/>
          <w:szCs w:val="24"/>
        </w:rPr>
        <w:t>%. Ukupno izvršen</w:t>
      </w:r>
      <w:r w:rsidR="00DA0BBA" w:rsidRPr="002503F4">
        <w:rPr>
          <w:rFonts w:ascii="Times New Roman" w:hAnsi="Times New Roman" w:cs="Times New Roman"/>
          <w:sz w:val="24"/>
          <w:szCs w:val="24"/>
        </w:rPr>
        <w:t>i rashodi u isto</w:t>
      </w:r>
      <w:r>
        <w:rPr>
          <w:rFonts w:ascii="Times New Roman" w:hAnsi="Times New Roman" w:cs="Times New Roman"/>
          <w:sz w:val="24"/>
          <w:szCs w:val="24"/>
        </w:rPr>
        <w:t>m razdoblju 2023</w:t>
      </w:r>
      <w:r w:rsidR="00187E52" w:rsidRPr="002503F4">
        <w:rPr>
          <w:rFonts w:ascii="Times New Roman" w:hAnsi="Times New Roman" w:cs="Times New Roman"/>
          <w:sz w:val="24"/>
          <w:szCs w:val="24"/>
        </w:rPr>
        <w:t xml:space="preserve">. godine iznose </w:t>
      </w:r>
      <w:r>
        <w:rPr>
          <w:rFonts w:ascii="Times New Roman" w:hAnsi="Times New Roman" w:cs="Times New Roman"/>
          <w:sz w:val="24"/>
          <w:szCs w:val="24"/>
        </w:rPr>
        <w:t>816.530,30 eura</w:t>
      </w:r>
      <w:r w:rsidR="00187E52" w:rsidRPr="002503F4">
        <w:rPr>
          <w:rFonts w:ascii="Times New Roman" w:hAnsi="Times New Roman" w:cs="Times New Roman"/>
          <w:sz w:val="24"/>
          <w:szCs w:val="24"/>
        </w:rPr>
        <w:t xml:space="preserve"> te čine </w:t>
      </w:r>
      <w:r>
        <w:rPr>
          <w:rFonts w:ascii="Times New Roman" w:hAnsi="Times New Roman" w:cs="Times New Roman"/>
          <w:sz w:val="24"/>
          <w:szCs w:val="24"/>
        </w:rPr>
        <w:t>14,39</w:t>
      </w:r>
      <w:r w:rsidR="00187E52" w:rsidRPr="002503F4">
        <w:rPr>
          <w:rFonts w:ascii="Times New Roman" w:hAnsi="Times New Roman" w:cs="Times New Roman"/>
          <w:sz w:val="24"/>
          <w:szCs w:val="24"/>
        </w:rPr>
        <w:t xml:space="preserve">% godišnjeg plana, odnosno </w:t>
      </w:r>
      <w:r>
        <w:rPr>
          <w:rFonts w:ascii="Times New Roman" w:hAnsi="Times New Roman" w:cs="Times New Roman"/>
          <w:sz w:val="24"/>
          <w:szCs w:val="24"/>
        </w:rPr>
        <w:t>6,66</w:t>
      </w:r>
      <w:r w:rsidR="00187E52" w:rsidRPr="002503F4">
        <w:rPr>
          <w:rFonts w:ascii="Times New Roman" w:hAnsi="Times New Roman" w:cs="Times New Roman"/>
          <w:sz w:val="24"/>
          <w:szCs w:val="24"/>
        </w:rPr>
        <w:t xml:space="preserve">% </w:t>
      </w:r>
      <w:r>
        <w:rPr>
          <w:rFonts w:ascii="Times New Roman" w:hAnsi="Times New Roman" w:cs="Times New Roman"/>
          <w:sz w:val="24"/>
          <w:szCs w:val="24"/>
        </w:rPr>
        <w:t>više u odnosu na prethodnu godinu</w:t>
      </w:r>
      <w:r w:rsidR="00187E52" w:rsidRPr="002503F4">
        <w:rPr>
          <w:rFonts w:ascii="Times New Roman" w:hAnsi="Times New Roman" w:cs="Times New Roman"/>
          <w:sz w:val="24"/>
          <w:szCs w:val="24"/>
        </w:rPr>
        <w:t xml:space="preserve">. </w:t>
      </w:r>
      <w:r w:rsidR="00872542">
        <w:rPr>
          <w:rFonts w:ascii="Times New Roman" w:hAnsi="Times New Roman" w:cs="Times New Roman"/>
          <w:sz w:val="24"/>
          <w:szCs w:val="24"/>
        </w:rPr>
        <w:t xml:space="preserve">Ukupno ostvareni rezultat za prvo polugodište iznosi 226.954,42 eura. </w:t>
      </w:r>
    </w:p>
    <w:p w:rsidR="00402A52" w:rsidRPr="00E35E84" w:rsidRDefault="00402A52" w:rsidP="00187E52">
      <w:pPr>
        <w:jc w:val="both"/>
        <w:rPr>
          <w:rFonts w:ascii="Times New Roman" w:hAnsi="Times New Roman" w:cs="Times New Roman"/>
          <w:sz w:val="24"/>
          <w:szCs w:val="24"/>
        </w:rPr>
      </w:pPr>
    </w:p>
    <w:p w:rsidR="00402A52" w:rsidRDefault="00402A52" w:rsidP="00402A52">
      <w:pPr>
        <w:pStyle w:val="Bezproreda"/>
        <w:ind w:firstLine="708"/>
        <w:jc w:val="both"/>
        <w:rPr>
          <w:rFonts w:ascii="Times New Roman" w:hAnsi="Times New Roman"/>
          <w:b/>
          <w:sz w:val="24"/>
          <w:szCs w:val="24"/>
        </w:rPr>
      </w:pPr>
      <w:r>
        <w:rPr>
          <w:rFonts w:ascii="Times New Roman" w:hAnsi="Times New Roman"/>
          <w:b/>
          <w:sz w:val="24"/>
          <w:szCs w:val="24"/>
        </w:rPr>
        <w:t>I. OBRAZLOŽENJE OPĆEG DIJELA PRORAČUNA</w:t>
      </w: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ind w:firstLine="708"/>
        <w:jc w:val="both"/>
        <w:textAlignment w:val="baseline"/>
        <w:rPr>
          <w:rFonts w:ascii="Times New Roman" w:eastAsia="Calibri" w:hAnsi="Times New Roman" w:cs="Times New Roman"/>
          <w:sz w:val="24"/>
          <w:szCs w:val="24"/>
        </w:rPr>
      </w:pPr>
    </w:p>
    <w:p w:rsidR="00402A52" w:rsidRPr="00235A5F" w:rsidRDefault="00402A52" w:rsidP="00235A5F">
      <w:pPr>
        <w:jc w:val="both"/>
        <w:rPr>
          <w:rFonts w:ascii="Times New Roman" w:eastAsia="Times New Roman" w:hAnsi="Times New Roman" w:cs="Times New Roman"/>
          <w:b/>
          <w:bCs/>
          <w:sz w:val="20"/>
          <w:szCs w:val="20"/>
          <w:lang w:eastAsia="hr-HR"/>
        </w:rPr>
      </w:pPr>
      <w:r w:rsidRPr="00E35E84">
        <w:rPr>
          <w:rFonts w:ascii="Times New Roman" w:eastAsia="Calibri" w:hAnsi="Times New Roman" w:cs="Times New Roman"/>
          <w:sz w:val="24"/>
          <w:szCs w:val="24"/>
        </w:rPr>
        <w:t xml:space="preserve">Prihodi i primici </w:t>
      </w:r>
      <w:r w:rsidR="00235A5F">
        <w:rPr>
          <w:rFonts w:ascii="Times New Roman" w:eastAsia="Calibri" w:hAnsi="Times New Roman" w:cs="Times New Roman"/>
          <w:sz w:val="24"/>
          <w:szCs w:val="24"/>
        </w:rPr>
        <w:t xml:space="preserve">Proračuna Općine Josipdol u </w:t>
      </w:r>
      <w:r w:rsidR="00872542">
        <w:rPr>
          <w:rFonts w:ascii="Times New Roman" w:eastAsia="Calibri" w:hAnsi="Times New Roman" w:cs="Times New Roman"/>
          <w:sz w:val="24"/>
          <w:szCs w:val="24"/>
        </w:rPr>
        <w:t>prvom polugodištu 2023. godine</w:t>
      </w:r>
      <w:r w:rsidRPr="00E35E84">
        <w:rPr>
          <w:rFonts w:ascii="Times New Roman" w:eastAsia="Calibri" w:hAnsi="Times New Roman" w:cs="Times New Roman"/>
          <w:sz w:val="24"/>
          <w:szCs w:val="24"/>
        </w:rPr>
        <w:t xml:space="preserve"> realizirani su kroz prihode poslovanja u visini </w:t>
      </w:r>
      <w:r w:rsidR="00872542">
        <w:rPr>
          <w:rFonts w:ascii="Times New Roman" w:eastAsia="Times New Roman" w:hAnsi="Times New Roman" w:cs="Times New Roman"/>
          <w:bCs/>
          <w:sz w:val="24"/>
          <w:szCs w:val="24"/>
          <w:lang w:eastAsia="hr-HR"/>
        </w:rPr>
        <w:t>1.043.341,08 eura</w:t>
      </w:r>
      <w:r w:rsidR="00235A5F">
        <w:rPr>
          <w:rFonts w:ascii="Times New Roman" w:eastAsia="Times New Roman" w:hAnsi="Times New Roman" w:cs="Times New Roman"/>
          <w:b/>
          <w:bCs/>
          <w:sz w:val="20"/>
          <w:szCs w:val="20"/>
          <w:lang w:eastAsia="hr-HR"/>
        </w:rPr>
        <w:t xml:space="preserve"> </w:t>
      </w:r>
      <w:r w:rsidRPr="00E35E84">
        <w:rPr>
          <w:rFonts w:ascii="Times New Roman" w:eastAsia="Calibri" w:hAnsi="Times New Roman" w:cs="Times New Roman"/>
          <w:sz w:val="24"/>
          <w:szCs w:val="24"/>
        </w:rPr>
        <w:t xml:space="preserve">i prihode od prodaje nefinancijske imovine u visini </w:t>
      </w:r>
      <w:r w:rsidR="00872542">
        <w:rPr>
          <w:rFonts w:ascii="Times New Roman" w:eastAsia="Times New Roman" w:hAnsi="Times New Roman" w:cs="Times New Roman"/>
          <w:bCs/>
          <w:sz w:val="24"/>
          <w:szCs w:val="24"/>
          <w:lang w:eastAsia="hr-HR"/>
        </w:rPr>
        <w:t>143,64 eura</w:t>
      </w:r>
      <w:r w:rsidRPr="00E35E84">
        <w:rPr>
          <w:rFonts w:ascii="Times New Roman" w:eastAsia="Calibri" w:hAnsi="Times New Roman" w:cs="Times New Roman"/>
          <w:sz w:val="24"/>
          <w:szCs w:val="24"/>
        </w:rPr>
        <w:t xml:space="preserve">, dok su rashodi i izdaci realizirani kroz rashode poslovanja u visini </w:t>
      </w:r>
      <w:r w:rsidR="00872542">
        <w:rPr>
          <w:rFonts w:ascii="Times New Roman" w:eastAsia="Calibri" w:hAnsi="Times New Roman" w:cs="Times New Roman"/>
          <w:sz w:val="24"/>
          <w:szCs w:val="24"/>
        </w:rPr>
        <w:t xml:space="preserve">624.887,86 eura </w:t>
      </w:r>
      <w:r w:rsidRPr="00E35E84">
        <w:rPr>
          <w:rFonts w:ascii="Times New Roman" w:eastAsia="Calibri" w:hAnsi="Times New Roman" w:cs="Times New Roman"/>
          <w:sz w:val="24"/>
          <w:szCs w:val="24"/>
        </w:rPr>
        <w:t xml:space="preserve">i rashode za nabavu nefinancijske imovine u visini </w:t>
      </w:r>
      <w:r w:rsidR="00872542">
        <w:rPr>
          <w:rFonts w:ascii="Times New Roman" w:eastAsia="Times New Roman" w:hAnsi="Times New Roman" w:cs="Times New Roman"/>
          <w:bCs/>
          <w:sz w:val="24"/>
          <w:szCs w:val="24"/>
          <w:lang w:eastAsia="hr-HR"/>
        </w:rPr>
        <w:t>191.642,44 eura</w:t>
      </w:r>
      <w:r w:rsidRPr="00E35E84">
        <w:rPr>
          <w:rFonts w:ascii="Times New Roman" w:eastAsia="Calibri" w:hAnsi="Times New Roman" w:cs="Times New Roman"/>
          <w:sz w:val="24"/>
          <w:szCs w:val="24"/>
        </w:rPr>
        <w:t xml:space="preserve">.  </w:t>
      </w:r>
    </w:p>
    <w:p w:rsidR="00402A52" w:rsidRPr="00E35E84" w:rsidRDefault="00402A52" w:rsidP="00402A52">
      <w:pPr>
        <w:suppressAutoHyphens/>
        <w:autoSpaceDN w:val="0"/>
        <w:spacing w:after="0" w:line="240" w:lineRule="auto"/>
        <w:ind w:firstLine="708"/>
        <w:jc w:val="both"/>
        <w:textAlignment w:val="baseline"/>
        <w:rPr>
          <w:rFonts w:ascii="Calibri" w:hAnsi="Calibri" w:cs="Times New Roman"/>
        </w:rPr>
      </w:pPr>
    </w:p>
    <w:p w:rsidR="00402A52" w:rsidRPr="00E35E84" w:rsidRDefault="00402A52" w:rsidP="00402A52">
      <w:pPr>
        <w:numPr>
          <w:ilvl w:val="0"/>
          <w:numId w:val="20"/>
        </w:num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t>RAČUN PRIHODA I RASHODA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Račun prihoda i rashodi prema ekonomskoj klasifikaciji prikazuje podatke prihoda i primitaka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po prirodnim vrstama te rashode i izdatke prema ekonomskoj namjeni za koju služe, kao što se</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navodi u nastavku.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1.PRIHODI I 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sz w:val="24"/>
          <w:szCs w:val="24"/>
        </w:rPr>
      </w:pPr>
      <w:r w:rsidRPr="00402A52">
        <w:rPr>
          <w:rFonts w:ascii="Times New Roman" w:eastAsia="Calibri" w:hAnsi="Times New Roman" w:cs="Times New Roman"/>
          <w:b/>
          <w:sz w:val="24"/>
          <w:szCs w:val="24"/>
        </w:rPr>
        <w:t>1.1 PRIHODI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D0490D" w:rsidRDefault="00402A52" w:rsidP="00D0490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i/>
          <w:sz w:val="24"/>
          <w:szCs w:val="24"/>
        </w:rPr>
        <w:t>PRIHODI POSLOVANJA</w:t>
      </w:r>
      <w:r w:rsidR="00872542">
        <w:rPr>
          <w:rFonts w:ascii="Times New Roman" w:eastAsia="Calibri" w:hAnsi="Times New Roman" w:cs="Times New Roman"/>
          <w:sz w:val="24"/>
          <w:szCs w:val="24"/>
        </w:rPr>
        <w:t>, u razdoblju od 01.01 do 30.06</w:t>
      </w:r>
      <w:r w:rsidRPr="00E35E84">
        <w:rPr>
          <w:rFonts w:ascii="Times New Roman" w:eastAsia="Calibri" w:hAnsi="Times New Roman" w:cs="Times New Roman"/>
          <w:sz w:val="24"/>
          <w:szCs w:val="24"/>
        </w:rPr>
        <w:t>.202</w:t>
      </w:r>
      <w:r w:rsidR="00872542">
        <w:rPr>
          <w:rFonts w:ascii="Times New Roman" w:eastAsia="Calibri" w:hAnsi="Times New Roman" w:cs="Times New Roman"/>
          <w:sz w:val="24"/>
          <w:szCs w:val="24"/>
        </w:rPr>
        <w:t>3</w:t>
      </w:r>
      <w:r w:rsidRPr="00E35E84">
        <w:rPr>
          <w:rFonts w:ascii="Times New Roman" w:eastAsia="Calibri" w:hAnsi="Times New Roman" w:cs="Times New Roman"/>
          <w:sz w:val="24"/>
          <w:szCs w:val="24"/>
        </w:rPr>
        <w:t xml:space="preserve">. godine ostvareni su u ukupnom iznosi od </w:t>
      </w:r>
      <w:r w:rsidR="00BC151C" w:rsidRPr="00BC151C">
        <w:rPr>
          <w:rFonts w:ascii="Times New Roman" w:hAnsi="Times New Roman" w:cs="Times New Roman"/>
          <w:bCs/>
          <w:sz w:val="24"/>
          <w:szCs w:val="24"/>
        </w:rPr>
        <w:t>1.043.341,08</w:t>
      </w:r>
      <w:r w:rsidR="00BC151C">
        <w:rPr>
          <w:rFonts w:ascii="Times New Roman" w:eastAsia="Calibri" w:hAnsi="Times New Roman" w:cs="Times New Roman"/>
          <w:sz w:val="24"/>
          <w:szCs w:val="24"/>
        </w:rPr>
        <w:t xml:space="preserve"> eura </w:t>
      </w:r>
      <w:r w:rsidR="00D0490D">
        <w:rPr>
          <w:rFonts w:ascii="Times New Roman" w:eastAsia="Calibri" w:hAnsi="Times New Roman" w:cs="Times New Roman"/>
          <w:sz w:val="24"/>
          <w:szCs w:val="24"/>
        </w:rPr>
        <w:t xml:space="preserve">što je </w:t>
      </w:r>
      <w:r w:rsidR="00BC151C">
        <w:rPr>
          <w:rFonts w:ascii="Times New Roman" w:eastAsia="Calibri" w:hAnsi="Times New Roman" w:cs="Times New Roman"/>
          <w:sz w:val="24"/>
          <w:szCs w:val="24"/>
        </w:rPr>
        <w:t xml:space="preserve">23,07 </w:t>
      </w:r>
      <w:r w:rsidR="00D0490D">
        <w:rPr>
          <w:rFonts w:ascii="Times New Roman" w:eastAsia="Calibri" w:hAnsi="Times New Roman" w:cs="Times New Roman"/>
          <w:sz w:val="24"/>
          <w:szCs w:val="24"/>
        </w:rPr>
        <w:t xml:space="preserve">% </w:t>
      </w:r>
      <w:r w:rsidR="00BC151C">
        <w:rPr>
          <w:rFonts w:ascii="Times New Roman" w:eastAsia="Calibri" w:hAnsi="Times New Roman" w:cs="Times New Roman"/>
          <w:sz w:val="24"/>
          <w:szCs w:val="24"/>
        </w:rPr>
        <w:t>više</w:t>
      </w:r>
      <w:r w:rsidRPr="00E35E84">
        <w:rPr>
          <w:rFonts w:ascii="Times New Roman" w:eastAsia="Calibri" w:hAnsi="Times New Roman" w:cs="Times New Roman"/>
          <w:sz w:val="24"/>
          <w:szCs w:val="24"/>
        </w:rPr>
        <w:t xml:space="preserve"> u od</w:t>
      </w:r>
      <w:r w:rsidR="00BC151C">
        <w:rPr>
          <w:rFonts w:ascii="Times New Roman" w:eastAsia="Calibri" w:hAnsi="Times New Roman" w:cs="Times New Roman"/>
          <w:sz w:val="24"/>
          <w:szCs w:val="24"/>
        </w:rPr>
        <w:t>nosu na ostvarene prihode u 2022</w:t>
      </w:r>
      <w:r w:rsidRPr="00E35E84">
        <w:rPr>
          <w:rFonts w:ascii="Times New Roman" w:eastAsia="Calibri" w:hAnsi="Times New Roman" w:cs="Times New Roman"/>
          <w:sz w:val="24"/>
          <w:szCs w:val="24"/>
        </w:rPr>
        <w:t xml:space="preserve">. godini i </w:t>
      </w:r>
      <w:r w:rsidR="00BC151C">
        <w:rPr>
          <w:rFonts w:ascii="Times New Roman" w:eastAsia="Calibri" w:hAnsi="Times New Roman" w:cs="Times New Roman"/>
          <w:sz w:val="24"/>
          <w:szCs w:val="24"/>
        </w:rPr>
        <w:t>na razini 18,51</w:t>
      </w:r>
      <w:r w:rsidRPr="00E35E84">
        <w:rPr>
          <w:rFonts w:ascii="Times New Roman" w:eastAsia="Calibri" w:hAnsi="Times New Roman" w:cs="Times New Roman"/>
          <w:sz w:val="24"/>
          <w:szCs w:val="24"/>
        </w:rPr>
        <w:t xml:space="preserve">% </w:t>
      </w:r>
      <w:r w:rsidR="00D0490D">
        <w:rPr>
          <w:rFonts w:ascii="Times New Roman" w:eastAsia="Calibri" w:hAnsi="Times New Roman" w:cs="Times New Roman"/>
          <w:sz w:val="24"/>
          <w:szCs w:val="24"/>
        </w:rPr>
        <w:t xml:space="preserve">planiranih </w:t>
      </w:r>
      <w:r w:rsidR="00BC151C">
        <w:rPr>
          <w:rFonts w:ascii="Times New Roman" w:eastAsia="Calibri" w:hAnsi="Times New Roman" w:cs="Times New Roman"/>
          <w:sz w:val="24"/>
          <w:szCs w:val="24"/>
        </w:rPr>
        <w:t>godišnjih prihoda u 2023. Izvršenje prihoda u prvom polugodištu 2023</w:t>
      </w:r>
      <w:r w:rsidRPr="00E35E84">
        <w:rPr>
          <w:rFonts w:ascii="Times New Roman" w:eastAsia="Calibri" w:hAnsi="Times New Roman" w:cs="Times New Roman"/>
          <w:sz w:val="24"/>
          <w:szCs w:val="24"/>
        </w:rPr>
        <w:t>. godini obrazlaže se u nastavku.</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C12C0B" w:rsidRDefault="00402A52" w:rsidP="00C12C0B">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poreza</w:t>
      </w:r>
      <w:r w:rsidRPr="00E35E84">
        <w:rPr>
          <w:rFonts w:ascii="Times New Roman" w:eastAsia="Calibri" w:hAnsi="Times New Roman" w:cs="Times New Roman"/>
          <w:sz w:val="24"/>
          <w:szCs w:val="24"/>
        </w:rPr>
        <w:t xml:space="preserve"> čine prihodi od poreza i prireza na dohodak, poreza na imovinu te poreza na robu i usluge, a sveukupno su ostvareni u visini </w:t>
      </w:r>
      <w:r w:rsidR="00BC151C">
        <w:rPr>
          <w:rFonts w:ascii="Times New Roman" w:eastAsia="Times New Roman" w:hAnsi="Times New Roman" w:cs="Times New Roman"/>
          <w:bCs/>
          <w:sz w:val="24"/>
          <w:szCs w:val="24"/>
          <w:lang w:eastAsia="hr-HR"/>
        </w:rPr>
        <w:t>465.002,69 eura</w:t>
      </w:r>
      <w:r w:rsidRPr="00E35E84">
        <w:rPr>
          <w:rFonts w:ascii="Times New Roman" w:eastAsia="Calibri" w:hAnsi="Times New Roman" w:cs="Times New Roman"/>
          <w:sz w:val="24"/>
          <w:szCs w:val="24"/>
        </w:rPr>
        <w:t xml:space="preserve"> što je </w:t>
      </w:r>
      <w:r w:rsidR="00BC151C">
        <w:rPr>
          <w:rFonts w:ascii="Times New Roman" w:eastAsia="Calibri" w:hAnsi="Times New Roman" w:cs="Times New Roman"/>
          <w:sz w:val="24"/>
          <w:szCs w:val="24"/>
        </w:rPr>
        <w:t>30,88</w:t>
      </w:r>
      <w:r w:rsidR="00D0490D">
        <w:rPr>
          <w:rFonts w:ascii="Times New Roman" w:eastAsia="Calibri" w:hAnsi="Times New Roman" w:cs="Times New Roman"/>
          <w:sz w:val="24"/>
          <w:szCs w:val="24"/>
        </w:rPr>
        <w:t xml:space="preserve"> % vi</w:t>
      </w:r>
      <w:r w:rsidR="00BC151C">
        <w:rPr>
          <w:rFonts w:ascii="Times New Roman" w:eastAsia="Calibri" w:hAnsi="Times New Roman" w:cs="Times New Roman"/>
          <w:sz w:val="24"/>
          <w:szCs w:val="24"/>
        </w:rPr>
        <w:t>še nego ostvareni prihodi u istom razdoblju 2022. godine</w:t>
      </w:r>
      <w:r w:rsidRPr="00E35E84">
        <w:rPr>
          <w:rFonts w:ascii="Times New Roman" w:eastAsia="Calibri" w:hAnsi="Times New Roman" w:cs="Times New Roman"/>
          <w:sz w:val="24"/>
          <w:szCs w:val="24"/>
        </w:rPr>
        <w:t>.</w:t>
      </w:r>
    </w:p>
    <w:p w:rsidR="00402A52" w:rsidRPr="001D7258" w:rsidRDefault="00402A52" w:rsidP="001D7258">
      <w:pPr>
        <w:pStyle w:val="Odlomakpopisa"/>
        <w:numPr>
          <w:ilvl w:val="0"/>
          <w:numId w:val="32"/>
        </w:numPr>
        <w:jc w:val="both"/>
        <w:rPr>
          <w:bCs/>
        </w:rPr>
      </w:pPr>
      <w:r w:rsidRPr="001D7258">
        <w:rPr>
          <w:rFonts w:eastAsia="Calibri"/>
        </w:rPr>
        <w:t xml:space="preserve">Porez i prirez na dohodak (podskupina 611) obuhvaća porez i prirez na dohodak od nesamostalnog rada ostvarenog u visini </w:t>
      </w:r>
      <w:r w:rsidR="00BC151C">
        <w:rPr>
          <w:bCs/>
        </w:rPr>
        <w:t>431.086,47 eura</w:t>
      </w:r>
      <w:r w:rsidR="00D0490D" w:rsidRPr="001D7258">
        <w:rPr>
          <w:rFonts w:eastAsia="Calibri"/>
        </w:rPr>
        <w:t xml:space="preserve"> što je </w:t>
      </w:r>
      <w:r w:rsidR="00BC151C">
        <w:rPr>
          <w:rFonts w:eastAsia="Calibri"/>
        </w:rPr>
        <w:t>36,54 % više nego u 2022</w:t>
      </w:r>
      <w:r w:rsidRPr="001D7258">
        <w:rPr>
          <w:rFonts w:eastAsia="Calibri"/>
        </w:rPr>
        <w:t>. godini.</w:t>
      </w:r>
    </w:p>
    <w:p w:rsidR="00402A52" w:rsidRPr="001D7258" w:rsidRDefault="00402A52" w:rsidP="001D7258">
      <w:pPr>
        <w:pStyle w:val="Odlomakpopisa"/>
        <w:numPr>
          <w:ilvl w:val="0"/>
          <w:numId w:val="32"/>
        </w:numPr>
        <w:jc w:val="both"/>
        <w:rPr>
          <w:rFonts w:ascii="Arial" w:hAnsi="Arial" w:cs="Arial"/>
          <w:sz w:val="20"/>
          <w:szCs w:val="20"/>
        </w:rPr>
      </w:pPr>
      <w:r w:rsidRPr="001D7258">
        <w:rPr>
          <w:rFonts w:eastAsia="Calibri"/>
        </w:rPr>
        <w:t xml:space="preserve">Porezi na imovinu (podskupina 613) obuhvaća stalni porez na nepokretnu imovinu ostvarenog u iznosu </w:t>
      </w:r>
      <w:r w:rsidR="00BC151C">
        <w:rPr>
          <w:bCs/>
        </w:rPr>
        <w:t>27.188,13</w:t>
      </w:r>
      <w:r w:rsidR="001D7258" w:rsidRPr="001D7258">
        <w:rPr>
          <w:bCs/>
        </w:rPr>
        <w:t xml:space="preserve"> </w:t>
      </w:r>
      <w:r w:rsidR="00BC151C">
        <w:rPr>
          <w:rFonts w:eastAsia="Calibri"/>
        </w:rPr>
        <w:t>eura</w:t>
      </w:r>
      <w:r w:rsidRPr="001D7258">
        <w:rPr>
          <w:rFonts w:eastAsia="Calibri"/>
        </w:rPr>
        <w:t xml:space="preserve"> što je </w:t>
      </w:r>
      <w:r w:rsidR="00BC151C">
        <w:rPr>
          <w:rFonts w:eastAsia="Calibri"/>
        </w:rPr>
        <w:t>21,28</w:t>
      </w:r>
      <w:r w:rsidR="001D7258" w:rsidRPr="001D7258">
        <w:rPr>
          <w:rFonts w:eastAsia="Calibri"/>
        </w:rPr>
        <w:t xml:space="preserve"> </w:t>
      </w:r>
      <w:r w:rsidRPr="001D7258">
        <w:rPr>
          <w:rFonts w:eastAsia="Calibri"/>
        </w:rPr>
        <w:t xml:space="preserve">% </w:t>
      </w:r>
      <w:r w:rsidR="00BC151C">
        <w:rPr>
          <w:rFonts w:eastAsia="Calibri"/>
        </w:rPr>
        <w:t>manje nego u 2022</w:t>
      </w:r>
      <w:r w:rsidR="001D7258" w:rsidRPr="001D7258">
        <w:rPr>
          <w:rFonts w:eastAsia="Calibri"/>
        </w:rPr>
        <w:t xml:space="preserve">. godini, a </w:t>
      </w:r>
      <w:r w:rsidRPr="001D7258">
        <w:rPr>
          <w:rFonts w:eastAsia="Calibri"/>
        </w:rPr>
        <w:t xml:space="preserve">obuhvaća povremeni porez na imovinu ostvarenog u visini </w:t>
      </w:r>
      <w:r w:rsidR="00BC151C">
        <w:t>23.999,67 eura</w:t>
      </w:r>
      <w:r w:rsidR="001D7258" w:rsidRPr="001D7258">
        <w:rPr>
          <w:rFonts w:eastAsia="Calibri"/>
        </w:rPr>
        <w:t xml:space="preserve">, te porez na nepokretnu imovinu u visini </w:t>
      </w:r>
      <w:r w:rsidR="00BC151C">
        <w:t>3.188,46 eura</w:t>
      </w:r>
      <w:r w:rsidR="001D7258" w:rsidRPr="001D7258">
        <w:t xml:space="preserve"> što je za </w:t>
      </w:r>
      <w:r w:rsidR="00C12C0B">
        <w:t>20,28</w:t>
      </w:r>
      <w:r w:rsidR="001D7258" w:rsidRPr="001D7258">
        <w:t>% man</w:t>
      </w:r>
      <w:r w:rsidR="00C12C0B">
        <w:t>je nego u 2022</w:t>
      </w:r>
      <w:r w:rsidR="001D7258" w:rsidRPr="001D7258">
        <w:t>. godini.</w:t>
      </w:r>
    </w:p>
    <w:p w:rsidR="00402A52" w:rsidRPr="001D7258" w:rsidRDefault="00402A52" w:rsidP="001D7258">
      <w:pPr>
        <w:pStyle w:val="Odlomakpopisa"/>
        <w:numPr>
          <w:ilvl w:val="0"/>
          <w:numId w:val="32"/>
        </w:numPr>
        <w:jc w:val="both"/>
        <w:rPr>
          <w:bCs/>
        </w:rPr>
      </w:pPr>
      <w:r w:rsidRPr="001D7258">
        <w:rPr>
          <w:rFonts w:eastAsia="Calibri"/>
        </w:rPr>
        <w:t xml:space="preserve">Porez na robu i usluge (podskupina 614) obuhvaća porez na promet koji je ostvaren u visini </w:t>
      </w:r>
      <w:r w:rsidR="00C12C0B">
        <w:rPr>
          <w:bCs/>
        </w:rPr>
        <w:t>6.728,09 eura</w:t>
      </w:r>
      <w:r w:rsidRPr="001D7258">
        <w:rPr>
          <w:rFonts w:eastAsia="Calibri"/>
        </w:rPr>
        <w:t xml:space="preserve"> </w:t>
      </w:r>
      <w:r w:rsidR="001D7258" w:rsidRPr="001D7258">
        <w:rPr>
          <w:rFonts w:eastAsia="Calibri"/>
        </w:rPr>
        <w:t xml:space="preserve">što je </w:t>
      </w:r>
      <w:r w:rsidR="00C12C0B">
        <w:rPr>
          <w:rFonts w:eastAsia="Calibri"/>
        </w:rPr>
        <w:t>33,93</w:t>
      </w:r>
      <w:r w:rsidRPr="001D7258">
        <w:rPr>
          <w:rFonts w:eastAsia="Calibri"/>
        </w:rPr>
        <w:t xml:space="preserve">% </w:t>
      </w:r>
      <w:r w:rsidR="00C12C0B">
        <w:rPr>
          <w:rFonts w:eastAsia="Calibri"/>
        </w:rPr>
        <w:t>više nego u 2022</w:t>
      </w:r>
      <w:r w:rsidRPr="001D7258">
        <w:rPr>
          <w:rFonts w:eastAsia="Calibri"/>
        </w:rPr>
        <w:t>. godini.</w:t>
      </w:r>
    </w:p>
    <w:p w:rsidR="00402A52" w:rsidRPr="00E35E84" w:rsidRDefault="00402A52" w:rsidP="00402A52">
      <w:pPr>
        <w:suppressAutoHyphens/>
        <w:autoSpaceDN w:val="0"/>
        <w:spacing w:after="0" w:line="240" w:lineRule="auto"/>
        <w:jc w:val="both"/>
        <w:textAlignment w:val="baseline"/>
        <w:rPr>
          <w:rFonts w:ascii="Times New Roman" w:hAnsi="Times New Roman" w:cs="Times New Roman"/>
          <w:sz w:val="24"/>
          <w:szCs w:val="24"/>
        </w:rPr>
      </w:pPr>
    </w:p>
    <w:p w:rsidR="00402A52" w:rsidRPr="00AF652F" w:rsidRDefault="00402A52" w:rsidP="00AF652F">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Pomoći iz inozemstva i od subjekata unutar općeg proračuna</w:t>
      </w:r>
      <w:r w:rsidRPr="00E35E84">
        <w:rPr>
          <w:rFonts w:ascii="Times New Roman" w:eastAsia="Calibri" w:hAnsi="Times New Roman" w:cs="Times New Roman"/>
          <w:sz w:val="24"/>
          <w:szCs w:val="24"/>
        </w:rPr>
        <w:t xml:space="preserve">, čine  pomoći proračunu iz drugih proračuna, pomoći od izvanproračunskih korisnika i pomoći iz državnog proračuna temeljem prijenosa EU sredstava, a sveukupno su ostvarene u visini </w:t>
      </w:r>
      <w:r w:rsidR="00F867E9">
        <w:rPr>
          <w:rFonts w:ascii="Times New Roman" w:eastAsia="Times New Roman" w:hAnsi="Times New Roman" w:cs="Times New Roman"/>
          <w:bCs/>
          <w:sz w:val="24"/>
          <w:szCs w:val="24"/>
          <w:lang w:eastAsia="hr-HR"/>
        </w:rPr>
        <w:t>291.642,70 eura</w:t>
      </w:r>
      <w:r w:rsidR="00AF652F">
        <w:rPr>
          <w:rFonts w:ascii="Times New Roman" w:eastAsia="Calibri" w:hAnsi="Times New Roman" w:cs="Times New Roman"/>
          <w:sz w:val="24"/>
          <w:szCs w:val="24"/>
        </w:rPr>
        <w:t xml:space="preserve"> što je </w:t>
      </w:r>
      <w:r w:rsidRPr="00E35E84">
        <w:rPr>
          <w:rFonts w:ascii="Times New Roman" w:eastAsia="Calibri" w:hAnsi="Times New Roman" w:cs="Times New Roman"/>
          <w:sz w:val="24"/>
          <w:szCs w:val="24"/>
        </w:rPr>
        <w:t xml:space="preserve">manje </w:t>
      </w:r>
      <w:r w:rsidR="00F867E9">
        <w:rPr>
          <w:rFonts w:ascii="Times New Roman" w:eastAsia="Calibri" w:hAnsi="Times New Roman" w:cs="Times New Roman"/>
          <w:sz w:val="24"/>
          <w:szCs w:val="24"/>
        </w:rPr>
        <w:t>4,22</w:t>
      </w:r>
      <w:r w:rsidR="00AF652F">
        <w:rPr>
          <w:rFonts w:ascii="Times New Roman" w:eastAsia="Calibri" w:hAnsi="Times New Roman" w:cs="Times New Roman"/>
          <w:sz w:val="24"/>
          <w:szCs w:val="24"/>
        </w:rPr>
        <w:t xml:space="preserve">% </w:t>
      </w:r>
      <w:r w:rsidR="00F867E9">
        <w:rPr>
          <w:rFonts w:ascii="Times New Roman" w:eastAsia="Calibri" w:hAnsi="Times New Roman" w:cs="Times New Roman"/>
          <w:sz w:val="24"/>
          <w:szCs w:val="24"/>
        </w:rPr>
        <w:t>nego što je ostvareno u 2022</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683184" w:rsidRDefault="00402A52" w:rsidP="00FD2B16">
      <w:pPr>
        <w:pStyle w:val="Odlomakpopisa"/>
        <w:numPr>
          <w:ilvl w:val="0"/>
          <w:numId w:val="33"/>
        </w:numPr>
        <w:jc w:val="both"/>
        <w:rPr>
          <w:bCs/>
        </w:rPr>
      </w:pPr>
      <w:r w:rsidRPr="00683184">
        <w:rPr>
          <w:rFonts w:eastAsia="Calibri"/>
        </w:rPr>
        <w:t>Pomoći proračunu iz drugih proračuna (</w:t>
      </w:r>
      <w:r w:rsidRPr="00CF0C95">
        <w:rPr>
          <w:rFonts w:eastAsia="Calibri"/>
        </w:rPr>
        <w:t>podskupina 633</w:t>
      </w:r>
      <w:r w:rsidRPr="00683184">
        <w:rPr>
          <w:rFonts w:eastAsia="Calibri"/>
        </w:rPr>
        <w:t xml:space="preserve">) obuhvaća tekuće i kapitalne pomoći iz drugih proračuna od čega je tekućih pomoći ostvareno </w:t>
      </w:r>
      <w:r w:rsidR="00CF0C95">
        <w:rPr>
          <w:bCs/>
        </w:rPr>
        <w:t>252.470,28</w:t>
      </w:r>
      <w:r w:rsidR="00AF652F" w:rsidRPr="00683184">
        <w:rPr>
          <w:bCs/>
        </w:rPr>
        <w:t xml:space="preserve"> </w:t>
      </w:r>
      <w:r w:rsidR="00CF0C95">
        <w:rPr>
          <w:rFonts w:eastAsia="Calibri"/>
        </w:rPr>
        <w:t>eura</w:t>
      </w:r>
      <w:r w:rsidRPr="00683184">
        <w:rPr>
          <w:rFonts w:eastAsia="Calibri"/>
        </w:rPr>
        <w:t xml:space="preserve"> što je </w:t>
      </w:r>
      <w:r w:rsidR="00CF0C95">
        <w:rPr>
          <w:rFonts w:eastAsia="Calibri"/>
        </w:rPr>
        <w:t>20,27</w:t>
      </w:r>
      <w:r w:rsidR="00FD2B16" w:rsidRPr="00683184">
        <w:rPr>
          <w:rFonts w:eastAsia="Calibri"/>
        </w:rPr>
        <w:t xml:space="preserve">% </w:t>
      </w:r>
      <w:r w:rsidR="00CF0C95">
        <w:rPr>
          <w:rFonts w:eastAsia="Calibri"/>
        </w:rPr>
        <w:t>više nego u istom razdoblju 2023. godine</w:t>
      </w:r>
      <w:r w:rsidRPr="00683184">
        <w:rPr>
          <w:rFonts w:eastAsia="Calibri"/>
        </w:rPr>
        <w:t xml:space="preserve">. </w:t>
      </w:r>
      <w:r w:rsidR="00CF0C95">
        <w:rPr>
          <w:rFonts w:eastAsia="Calibri"/>
        </w:rPr>
        <w:t>Navedeni prihod je od kompenzacijskih mjera za fiskalno izravnavanje.</w:t>
      </w:r>
    </w:p>
    <w:p w:rsidR="00402A52" w:rsidRPr="00683184" w:rsidRDefault="00402A52" w:rsidP="00FD2B16">
      <w:pPr>
        <w:pStyle w:val="Odlomakpopisa"/>
        <w:numPr>
          <w:ilvl w:val="0"/>
          <w:numId w:val="33"/>
        </w:numPr>
        <w:jc w:val="both"/>
        <w:rPr>
          <w:rFonts w:ascii="Arial" w:hAnsi="Arial" w:cs="Arial"/>
          <w:b/>
          <w:bCs/>
          <w:sz w:val="20"/>
          <w:szCs w:val="20"/>
        </w:rPr>
      </w:pPr>
      <w:r w:rsidRPr="00683184">
        <w:rPr>
          <w:rFonts w:eastAsia="Calibri"/>
        </w:rPr>
        <w:t xml:space="preserve">Pomoći od izvanproračunskih korisnika (podskupina 634) u </w:t>
      </w:r>
      <w:r w:rsidR="00AF652F" w:rsidRPr="00683184">
        <w:rPr>
          <w:rFonts w:eastAsia="Calibri"/>
        </w:rPr>
        <w:t xml:space="preserve">visini </w:t>
      </w:r>
      <w:r w:rsidR="00CF0C95">
        <w:rPr>
          <w:bCs/>
        </w:rPr>
        <w:t>5.050,98 eura</w:t>
      </w:r>
      <w:r w:rsidR="00CF0C95">
        <w:rPr>
          <w:rFonts w:eastAsia="Calibri"/>
        </w:rPr>
        <w:t xml:space="preserve">, a odnose se na prihode od tekućih pomoći od HZZ-a za program javnih radova u kojem je zaposlena jedna osoba. </w:t>
      </w:r>
    </w:p>
    <w:p w:rsidR="00402A52" w:rsidRPr="003019D4" w:rsidRDefault="00402A52" w:rsidP="002B12BB">
      <w:pPr>
        <w:pStyle w:val="Odlomakpopisa"/>
        <w:numPr>
          <w:ilvl w:val="0"/>
          <w:numId w:val="33"/>
        </w:numPr>
        <w:suppressAutoHyphens/>
        <w:autoSpaceDN w:val="0"/>
        <w:jc w:val="both"/>
        <w:textAlignment w:val="baseline"/>
        <w:rPr>
          <w:rFonts w:eastAsia="Calibri"/>
        </w:rPr>
      </w:pPr>
      <w:r w:rsidRPr="003019D4">
        <w:rPr>
          <w:rFonts w:eastAsia="Calibri"/>
        </w:rPr>
        <w:t xml:space="preserve">Pomoći iz državnog proračuna temeljem prijenosa EU sredstava (podskupina 638) obuhvaća sredstva pomoći temeljem prijenosa EU sredstava u visini </w:t>
      </w:r>
      <w:r w:rsidR="001B7993">
        <w:rPr>
          <w:rFonts w:eastAsia="Calibri"/>
        </w:rPr>
        <w:t>34.</w:t>
      </w:r>
      <w:r w:rsidR="003019D4">
        <w:rPr>
          <w:rFonts w:eastAsia="Calibri"/>
        </w:rPr>
        <w:t xml:space="preserve">121,44 eura. Radi se o prihodima </w:t>
      </w:r>
      <w:r w:rsidR="001B7993">
        <w:rPr>
          <w:rFonts w:eastAsia="Calibri"/>
        </w:rPr>
        <w:t xml:space="preserve">uplaćenim </w:t>
      </w:r>
      <w:r w:rsidR="003019D4">
        <w:rPr>
          <w:rFonts w:eastAsia="Calibri"/>
        </w:rPr>
        <w:t xml:space="preserve">temeljem </w:t>
      </w:r>
      <w:r w:rsidR="001B7993">
        <w:rPr>
          <w:rFonts w:eastAsia="Calibri"/>
        </w:rPr>
        <w:t>projekta Zaželi.</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1B7993" w:rsidRDefault="00402A52" w:rsidP="001B7993">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imovine</w:t>
      </w:r>
      <w:r w:rsidRPr="00E35E84">
        <w:rPr>
          <w:rFonts w:ascii="Times New Roman" w:eastAsia="Calibri" w:hAnsi="Times New Roman" w:cs="Times New Roman"/>
          <w:sz w:val="24"/>
          <w:szCs w:val="24"/>
        </w:rPr>
        <w:t xml:space="preserve"> obuhvaća ostvarene prihode od financijske i nefinancijske imovine koji su ostvareni u visini </w:t>
      </w:r>
      <w:r w:rsidR="001B7993">
        <w:rPr>
          <w:rFonts w:ascii="Times New Roman" w:eastAsia="Times New Roman" w:hAnsi="Times New Roman" w:cs="Times New Roman"/>
          <w:bCs/>
          <w:sz w:val="24"/>
          <w:szCs w:val="24"/>
          <w:lang w:eastAsia="hr-HR"/>
        </w:rPr>
        <w:t>15.208,52 eura</w:t>
      </w:r>
      <w:r w:rsidR="00FD2B16">
        <w:rPr>
          <w:rFonts w:ascii="Times New Roman" w:eastAsia="Calibri" w:hAnsi="Times New Roman" w:cs="Times New Roman"/>
          <w:sz w:val="24"/>
          <w:szCs w:val="24"/>
        </w:rPr>
        <w:t xml:space="preserve"> što je </w:t>
      </w:r>
      <w:r w:rsidR="001B7993">
        <w:rPr>
          <w:rFonts w:ascii="Times New Roman" w:eastAsia="Calibri" w:hAnsi="Times New Roman" w:cs="Times New Roman"/>
          <w:sz w:val="24"/>
          <w:szCs w:val="24"/>
        </w:rPr>
        <w:t>687,76</w:t>
      </w:r>
      <w:r w:rsidR="00FD2B16">
        <w:rPr>
          <w:rFonts w:ascii="Times New Roman" w:eastAsia="Calibri" w:hAnsi="Times New Roman" w:cs="Times New Roman"/>
          <w:sz w:val="24"/>
          <w:szCs w:val="24"/>
        </w:rPr>
        <w:t xml:space="preserve">% </w:t>
      </w:r>
      <w:r w:rsidR="001B7993">
        <w:rPr>
          <w:rFonts w:ascii="Times New Roman" w:eastAsia="Calibri" w:hAnsi="Times New Roman" w:cs="Times New Roman"/>
          <w:sz w:val="24"/>
          <w:szCs w:val="24"/>
        </w:rPr>
        <w:t>više</w:t>
      </w:r>
      <w:r w:rsidR="00FD2B16">
        <w:rPr>
          <w:rFonts w:ascii="Times New Roman" w:eastAsia="Calibri" w:hAnsi="Times New Roman" w:cs="Times New Roman"/>
          <w:sz w:val="24"/>
          <w:szCs w:val="24"/>
        </w:rPr>
        <w:t xml:space="preserve"> nego što je ostvareno u </w:t>
      </w:r>
      <w:r w:rsidR="001B7993">
        <w:rPr>
          <w:rFonts w:ascii="Times New Roman" w:eastAsia="Calibri" w:hAnsi="Times New Roman" w:cs="Times New Roman"/>
          <w:sz w:val="24"/>
          <w:szCs w:val="24"/>
        </w:rPr>
        <w:t>istom razdoblju 2022. godine, a odnose se na prihode od nefinancijske imovine (podskupina 642).</w:t>
      </w:r>
    </w:p>
    <w:p w:rsidR="00B347E6" w:rsidRDefault="00402A52" w:rsidP="00365005">
      <w:pPr>
        <w:suppressAutoHyphens/>
        <w:autoSpaceDN w:val="0"/>
        <w:spacing w:after="0" w:line="240" w:lineRule="auto"/>
        <w:jc w:val="both"/>
        <w:textAlignment w:val="baseline"/>
        <w:rPr>
          <w:rFonts w:ascii="Times New Roman" w:eastAsia="Calibri" w:hAnsi="Times New Roman" w:cs="Times New Roman"/>
          <w:sz w:val="24"/>
          <w:szCs w:val="24"/>
        </w:rPr>
      </w:pPr>
      <w:r w:rsidRPr="00B347E6">
        <w:rPr>
          <w:rFonts w:ascii="Times New Roman" w:eastAsia="Calibri" w:hAnsi="Times New Roman" w:cs="Times New Roman"/>
          <w:sz w:val="24"/>
          <w:szCs w:val="24"/>
        </w:rPr>
        <w:t xml:space="preserve">Prihod od nefinancijske imovine (podskupina 642) </w:t>
      </w:r>
      <w:r w:rsidR="00B347E6">
        <w:rPr>
          <w:rFonts w:ascii="Times New Roman" w:eastAsia="Calibri" w:hAnsi="Times New Roman" w:cs="Times New Roman"/>
          <w:sz w:val="24"/>
          <w:szCs w:val="24"/>
        </w:rPr>
        <w:t>n</w:t>
      </w:r>
      <w:r w:rsidR="00B347E6" w:rsidRPr="00B347E6">
        <w:rPr>
          <w:rFonts w:ascii="Times New Roman" w:eastAsia="Calibri" w:hAnsi="Times New Roman" w:cs="Times New Roman"/>
          <w:sz w:val="24"/>
          <w:szCs w:val="24"/>
        </w:rPr>
        <w:t>ajvećim djelom ovi prihodi odnose se na uplaćene prihode od strane Hrvatskog telekoma za pravo puta na nekretninama u vlasništvu Općine</w:t>
      </w:r>
      <w:r w:rsidR="00B347E6">
        <w:rPr>
          <w:rFonts w:ascii="Times New Roman" w:eastAsia="Calibri" w:hAnsi="Times New Roman" w:cs="Times New Roman"/>
          <w:sz w:val="24"/>
          <w:szCs w:val="24"/>
        </w:rPr>
        <w:t xml:space="preserve"> i oni iznose 13.170,78 eura, ostalo su prihodi od zakupa i iznajmljivanja imovine u vlasništvu Općine.</w:t>
      </w:r>
      <w:r w:rsidR="00B347E6" w:rsidRPr="00B347E6">
        <w:rPr>
          <w:rFonts w:ascii="Times New Roman" w:eastAsia="Calibri" w:hAnsi="Times New Roman" w:cs="Times New Roman"/>
          <w:sz w:val="24"/>
          <w:szCs w:val="24"/>
        </w:rPr>
        <w:t xml:space="preserve"> </w:t>
      </w:r>
    </w:p>
    <w:p w:rsidR="00B347E6" w:rsidRPr="00B347E6" w:rsidRDefault="00B347E6" w:rsidP="00B347E6">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133F3E" w:rsidRDefault="00402A52" w:rsidP="00133F3E">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Prihodi od upravih i administrativnih pristojbi, pristojbi po posebnim propisima i naknada</w:t>
      </w:r>
      <w:r w:rsidRPr="00E35E84">
        <w:rPr>
          <w:rFonts w:ascii="Times New Roman" w:eastAsia="Calibri" w:hAnsi="Times New Roman" w:cs="Times New Roman"/>
          <w:sz w:val="24"/>
          <w:szCs w:val="24"/>
        </w:rPr>
        <w:t xml:space="preserve"> obuhvaća upravne i administrativne pristojbe, prihode po posebnim propisima te komunalni doprinos i druge naknade, a koji su sveukupno ostvareni  u visini</w:t>
      </w:r>
      <w:r w:rsidR="00133F3E">
        <w:rPr>
          <w:rFonts w:ascii="Times New Roman" w:eastAsia="Calibri" w:hAnsi="Times New Roman" w:cs="Times New Roman"/>
          <w:sz w:val="24"/>
          <w:szCs w:val="24"/>
        </w:rPr>
        <w:t xml:space="preserve"> </w:t>
      </w:r>
      <w:r w:rsidR="004419BF">
        <w:rPr>
          <w:rFonts w:ascii="Times New Roman" w:eastAsia="Calibri" w:hAnsi="Times New Roman" w:cs="Times New Roman"/>
          <w:sz w:val="24"/>
          <w:szCs w:val="24"/>
        </w:rPr>
        <w:t>205.538,52 eura</w:t>
      </w:r>
      <w:r w:rsidR="00133F3E">
        <w:rPr>
          <w:rFonts w:ascii="Times New Roman" w:eastAsia="Calibri" w:hAnsi="Times New Roman" w:cs="Times New Roman"/>
          <w:sz w:val="24"/>
          <w:szCs w:val="24"/>
        </w:rPr>
        <w:t xml:space="preserve"> što </w:t>
      </w:r>
      <w:r w:rsidR="004419BF">
        <w:rPr>
          <w:rFonts w:ascii="Times New Roman" w:eastAsia="Calibri" w:hAnsi="Times New Roman" w:cs="Times New Roman"/>
          <w:sz w:val="24"/>
          <w:szCs w:val="24"/>
        </w:rPr>
        <w:t>13,99</w:t>
      </w:r>
      <w:r w:rsidR="00133F3E">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w:t>
      </w:r>
      <w:r w:rsidR="004419BF">
        <w:rPr>
          <w:rFonts w:ascii="Times New Roman" w:eastAsia="Calibri" w:hAnsi="Times New Roman" w:cs="Times New Roman"/>
          <w:sz w:val="24"/>
          <w:szCs w:val="24"/>
        </w:rPr>
        <w:t>više</w:t>
      </w:r>
      <w:r w:rsidR="00133F3E">
        <w:rPr>
          <w:rFonts w:ascii="Times New Roman" w:eastAsia="Calibri" w:hAnsi="Times New Roman" w:cs="Times New Roman"/>
          <w:sz w:val="24"/>
          <w:szCs w:val="24"/>
        </w:rPr>
        <w:t xml:space="preserve"> nego </w:t>
      </w:r>
      <w:r w:rsidR="004419BF">
        <w:rPr>
          <w:rFonts w:ascii="Times New Roman" w:eastAsia="Calibri" w:hAnsi="Times New Roman" w:cs="Times New Roman"/>
          <w:sz w:val="24"/>
          <w:szCs w:val="24"/>
        </w:rPr>
        <w:t>ostvarena sredstva u 2022</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D313D5" w:rsidRDefault="00402A52" w:rsidP="004419BF">
      <w:pPr>
        <w:suppressAutoHyphens/>
        <w:autoSpaceDN w:val="0"/>
        <w:spacing w:after="0" w:line="240" w:lineRule="auto"/>
        <w:jc w:val="both"/>
        <w:textAlignment w:val="baseline"/>
        <w:rPr>
          <w:rFonts w:ascii="Times New Roman" w:eastAsia="Calibri" w:hAnsi="Times New Roman" w:cs="Times New Roman"/>
          <w:sz w:val="24"/>
          <w:szCs w:val="24"/>
        </w:rPr>
      </w:pPr>
      <w:r w:rsidRPr="004419BF">
        <w:rPr>
          <w:rFonts w:ascii="Times New Roman" w:eastAsia="Calibri" w:hAnsi="Times New Roman" w:cs="Times New Roman"/>
          <w:b/>
          <w:sz w:val="24"/>
          <w:szCs w:val="24"/>
        </w:rPr>
        <w:t>Upravne i administrativne pristojbe (podskupina 651)</w:t>
      </w:r>
      <w:r w:rsidRPr="00E35E84">
        <w:rPr>
          <w:rFonts w:ascii="Times New Roman" w:eastAsia="Calibri" w:hAnsi="Times New Roman" w:cs="Times New Roman"/>
          <w:sz w:val="24"/>
          <w:szCs w:val="24"/>
        </w:rPr>
        <w:t xml:space="preserve"> iznose </w:t>
      </w:r>
      <w:r w:rsidR="004419BF">
        <w:rPr>
          <w:rFonts w:ascii="Times New Roman" w:eastAsia="Calibri" w:hAnsi="Times New Roman" w:cs="Times New Roman"/>
          <w:sz w:val="24"/>
          <w:szCs w:val="24"/>
        </w:rPr>
        <w:t>369,54 eura</w:t>
      </w:r>
      <w:r w:rsidRPr="00E35E84">
        <w:rPr>
          <w:rFonts w:ascii="Times New Roman" w:eastAsia="Calibri" w:hAnsi="Times New Roman" w:cs="Times New Roman"/>
          <w:sz w:val="24"/>
          <w:szCs w:val="24"/>
        </w:rPr>
        <w:t xml:space="preserve">, a što je </w:t>
      </w:r>
      <w:r w:rsidR="004419BF">
        <w:rPr>
          <w:rFonts w:ascii="Times New Roman" w:eastAsia="Calibri" w:hAnsi="Times New Roman" w:cs="Times New Roman"/>
          <w:sz w:val="24"/>
          <w:szCs w:val="24"/>
        </w:rPr>
        <w:t>68,59</w:t>
      </w:r>
      <w:r w:rsidRPr="00E35E84">
        <w:rPr>
          <w:rFonts w:ascii="Times New Roman" w:eastAsia="Calibri" w:hAnsi="Times New Roman" w:cs="Times New Roman"/>
          <w:sz w:val="24"/>
          <w:szCs w:val="24"/>
        </w:rPr>
        <w:t>% manje</w:t>
      </w:r>
      <w:r w:rsidR="004419BF">
        <w:rPr>
          <w:rFonts w:ascii="Times New Roman" w:eastAsia="Calibri" w:hAnsi="Times New Roman" w:cs="Times New Roman"/>
          <w:sz w:val="24"/>
          <w:szCs w:val="24"/>
        </w:rPr>
        <w:t xml:space="preserve"> nego evidentira sredstva u 2022</w:t>
      </w:r>
      <w:r w:rsidRPr="00E35E84">
        <w:rPr>
          <w:rFonts w:ascii="Times New Roman" w:eastAsia="Calibri" w:hAnsi="Times New Roman" w:cs="Times New Roman"/>
          <w:sz w:val="24"/>
          <w:szCs w:val="24"/>
        </w:rPr>
        <w:t xml:space="preserve">. godini, a obuhvaćaju prihode od ostalih </w:t>
      </w:r>
      <w:r w:rsidR="00D313D5">
        <w:rPr>
          <w:rFonts w:ascii="Times New Roman" w:eastAsia="Calibri" w:hAnsi="Times New Roman" w:cs="Times New Roman"/>
          <w:sz w:val="24"/>
          <w:szCs w:val="24"/>
        </w:rPr>
        <w:t xml:space="preserve">upravnih </w:t>
      </w:r>
      <w:r w:rsidRPr="00E35E84">
        <w:rPr>
          <w:rFonts w:ascii="Times New Roman" w:eastAsia="Calibri" w:hAnsi="Times New Roman" w:cs="Times New Roman"/>
          <w:sz w:val="24"/>
          <w:szCs w:val="24"/>
        </w:rPr>
        <w:t>pristojba i prihode od ostalih pristojbi i naknada</w:t>
      </w:r>
      <w:r w:rsidR="00D313D5">
        <w:rPr>
          <w:rFonts w:ascii="Times New Roman" w:eastAsia="Calibri" w:hAnsi="Times New Roman" w:cs="Times New Roman"/>
          <w:sz w:val="24"/>
          <w:szCs w:val="24"/>
        </w:rPr>
        <w:t>.</w:t>
      </w:r>
    </w:p>
    <w:p w:rsidR="00402A52" w:rsidRPr="00E35E84" w:rsidRDefault="00402A52" w:rsidP="00D313D5">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 </w:t>
      </w:r>
    </w:p>
    <w:p w:rsidR="00191BEF" w:rsidRDefault="00402A52" w:rsidP="00D313D5">
      <w:pPr>
        <w:jc w:val="both"/>
        <w:rPr>
          <w:rFonts w:ascii="Times New Roman" w:eastAsia="Calibri" w:hAnsi="Times New Roman" w:cs="Times New Roman"/>
          <w:sz w:val="24"/>
          <w:szCs w:val="24"/>
        </w:rPr>
      </w:pPr>
      <w:r w:rsidRPr="00D313D5">
        <w:rPr>
          <w:rFonts w:ascii="Times New Roman" w:eastAsia="Calibri" w:hAnsi="Times New Roman" w:cs="Times New Roman"/>
          <w:b/>
          <w:sz w:val="24"/>
          <w:szCs w:val="24"/>
        </w:rPr>
        <w:t>Prihode po posebnim propisima</w:t>
      </w:r>
      <w:r w:rsidRPr="00E35E84">
        <w:rPr>
          <w:rFonts w:ascii="Times New Roman" w:eastAsia="Calibri" w:hAnsi="Times New Roman" w:cs="Times New Roman"/>
          <w:sz w:val="24"/>
          <w:szCs w:val="24"/>
        </w:rPr>
        <w:t xml:space="preserve"> (podskupina 652) iznose </w:t>
      </w:r>
      <w:r w:rsidR="00AF0F44">
        <w:rPr>
          <w:rFonts w:ascii="Times New Roman" w:eastAsia="Calibri" w:hAnsi="Times New Roman" w:cs="Times New Roman"/>
          <w:sz w:val="24"/>
          <w:szCs w:val="24"/>
        </w:rPr>
        <w:t xml:space="preserve">119.952,57 </w:t>
      </w:r>
      <w:r w:rsidR="00B347E6">
        <w:rPr>
          <w:rFonts w:ascii="Times New Roman" w:eastAsia="Times New Roman" w:hAnsi="Times New Roman" w:cs="Times New Roman"/>
          <w:bCs/>
          <w:sz w:val="24"/>
          <w:szCs w:val="24"/>
          <w:lang w:eastAsia="hr-HR"/>
        </w:rPr>
        <w:t>eura</w:t>
      </w:r>
      <w:r w:rsidR="00EA7A1A">
        <w:rPr>
          <w:rFonts w:ascii="Times New Roman" w:eastAsia="Calibri" w:hAnsi="Times New Roman" w:cs="Times New Roman"/>
          <w:sz w:val="24"/>
          <w:szCs w:val="24"/>
        </w:rPr>
        <w:t>. U ovu skupinu pripadaju i prihodi proračunskog korisnika od uplate roditelja za redovan prog</w:t>
      </w:r>
      <w:r w:rsidR="005D25FD">
        <w:rPr>
          <w:rFonts w:ascii="Times New Roman" w:eastAsia="Calibri" w:hAnsi="Times New Roman" w:cs="Times New Roman"/>
          <w:sz w:val="24"/>
          <w:szCs w:val="24"/>
        </w:rPr>
        <w:t>ram i igraonicu koji su u ovom izvještajnom razdoblju ostvareni u ukupnom iznosu od 43.000,00 eura</w:t>
      </w:r>
      <w:r w:rsidR="00A94697">
        <w:rPr>
          <w:rFonts w:ascii="Times New Roman" w:eastAsia="Calibri" w:hAnsi="Times New Roman" w:cs="Times New Roman"/>
          <w:sz w:val="24"/>
          <w:szCs w:val="24"/>
        </w:rPr>
        <w:t>, ostatak je prihoda proračuna općine Josipdol</w:t>
      </w:r>
      <w:r w:rsidRPr="00E35E84">
        <w:rPr>
          <w:rFonts w:ascii="Times New Roman" w:eastAsia="Calibri" w:hAnsi="Times New Roman" w:cs="Times New Roman"/>
          <w:sz w:val="24"/>
          <w:szCs w:val="24"/>
        </w:rPr>
        <w:t xml:space="preserve"> </w:t>
      </w:r>
      <w:r w:rsidR="00A94697">
        <w:rPr>
          <w:rFonts w:ascii="Times New Roman" w:eastAsia="Calibri" w:hAnsi="Times New Roman" w:cs="Times New Roman"/>
          <w:sz w:val="24"/>
          <w:szCs w:val="24"/>
        </w:rPr>
        <w:t>kojeg</w:t>
      </w:r>
      <w:r w:rsidR="00AF0F44">
        <w:rPr>
          <w:rFonts w:ascii="Times New Roman" w:eastAsia="Calibri" w:hAnsi="Times New Roman" w:cs="Times New Roman"/>
          <w:sz w:val="24"/>
          <w:szCs w:val="24"/>
        </w:rPr>
        <w:t xml:space="preserve"> </w:t>
      </w:r>
      <w:r w:rsidR="00EA7A1A">
        <w:rPr>
          <w:rFonts w:ascii="Times New Roman" w:eastAsia="Calibri" w:hAnsi="Times New Roman" w:cs="Times New Roman"/>
          <w:sz w:val="24"/>
          <w:szCs w:val="24"/>
        </w:rPr>
        <w:t xml:space="preserve">najvećim djelom </w:t>
      </w:r>
      <w:r w:rsidR="00191BEF">
        <w:rPr>
          <w:rFonts w:ascii="Times New Roman" w:eastAsia="Calibri" w:hAnsi="Times New Roman" w:cs="Times New Roman"/>
          <w:sz w:val="24"/>
          <w:szCs w:val="24"/>
        </w:rPr>
        <w:t>čine</w:t>
      </w:r>
      <w:r w:rsidRPr="00E35E84">
        <w:rPr>
          <w:rFonts w:ascii="Times New Roman" w:eastAsia="Calibri" w:hAnsi="Times New Roman" w:cs="Times New Roman"/>
          <w:sz w:val="24"/>
          <w:szCs w:val="24"/>
        </w:rPr>
        <w:t xml:space="preserve"> prihodi </w:t>
      </w:r>
      <w:r w:rsidR="00EA7A1A">
        <w:rPr>
          <w:rFonts w:ascii="Times New Roman" w:eastAsia="Calibri" w:hAnsi="Times New Roman" w:cs="Times New Roman"/>
          <w:sz w:val="24"/>
          <w:szCs w:val="24"/>
        </w:rPr>
        <w:t xml:space="preserve">doprinosa za šume </w:t>
      </w:r>
      <w:r w:rsidR="00EA7A1A" w:rsidRPr="00E35E84">
        <w:rPr>
          <w:rFonts w:ascii="Times New Roman" w:eastAsia="Calibri" w:hAnsi="Times New Roman" w:cs="Times New Roman"/>
          <w:sz w:val="24"/>
          <w:szCs w:val="24"/>
        </w:rPr>
        <w:t xml:space="preserve">ostvareni su u visini </w:t>
      </w:r>
      <w:r w:rsidR="00EA7A1A">
        <w:rPr>
          <w:rFonts w:ascii="Times New Roman" w:eastAsia="Calibri" w:hAnsi="Times New Roman" w:cs="Times New Roman"/>
          <w:sz w:val="24"/>
          <w:szCs w:val="24"/>
        </w:rPr>
        <w:t>68.297,30 eura</w:t>
      </w:r>
      <w:r w:rsidR="00191BEF">
        <w:rPr>
          <w:rFonts w:ascii="Times New Roman" w:eastAsia="Calibri" w:hAnsi="Times New Roman" w:cs="Times New Roman"/>
          <w:sz w:val="24"/>
          <w:szCs w:val="24"/>
        </w:rPr>
        <w:t>.</w:t>
      </w:r>
      <w:r w:rsidR="00D313D5">
        <w:rPr>
          <w:rFonts w:ascii="Times New Roman" w:eastAsia="Calibri" w:hAnsi="Times New Roman" w:cs="Times New Roman"/>
          <w:sz w:val="24"/>
          <w:szCs w:val="24"/>
        </w:rPr>
        <w:t xml:space="preserve"> </w:t>
      </w:r>
    </w:p>
    <w:p w:rsidR="00402A52" w:rsidRPr="00243ED2" w:rsidRDefault="00402A52" w:rsidP="00243ED2">
      <w:pPr>
        <w:jc w:val="both"/>
        <w:rPr>
          <w:rFonts w:ascii="Arial" w:eastAsia="Times New Roman" w:hAnsi="Arial" w:cs="Arial"/>
          <w:sz w:val="20"/>
          <w:szCs w:val="20"/>
          <w:lang w:eastAsia="hr-HR"/>
        </w:rPr>
      </w:pPr>
      <w:r w:rsidRPr="00D313D5">
        <w:rPr>
          <w:rFonts w:ascii="Times New Roman" w:eastAsia="Calibri" w:hAnsi="Times New Roman" w:cs="Times New Roman"/>
          <w:b/>
          <w:sz w:val="24"/>
          <w:szCs w:val="24"/>
        </w:rPr>
        <w:t>Komunalni doprinos i naknade</w:t>
      </w:r>
      <w:r w:rsidRPr="00E35E84">
        <w:rPr>
          <w:rFonts w:ascii="Times New Roman" w:eastAsia="Calibri" w:hAnsi="Times New Roman" w:cs="Times New Roman"/>
          <w:sz w:val="24"/>
          <w:szCs w:val="24"/>
        </w:rPr>
        <w:t xml:space="preserve"> (podskupina 653) </w:t>
      </w:r>
      <w:r w:rsidR="00191BEF">
        <w:rPr>
          <w:rFonts w:ascii="Times New Roman" w:eastAsia="Calibri" w:hAnsi="Times New Roman" w:cs="Times New Roman"/>
          <w:sz w:val="24"/>
          <w:szCs w:val="24"/>
        </w:rPr>
        <w:t xml:space="preserve">iznose ukupno 85.216,41 eura </w:t>
      </w:r>
      <w:r w:rsidRPr="00E35E84">
        <w:rPr>
          <w:rFonts w:ascii="Times New Roman" w:eastAsia="Calibri" w:hAnsi="Times New Roman" w:cs="Times New Roman"/>
          <w:sz w:val="24"/>
          <w:szCs w:val="24"/>
        </w:rPr>
        <w:t xml:space="preserve">od čega je  komunalni doprinos uplaćen u </w:t>
      </w:r>
      <w:r w:rsidRPr="00D313D5">
        <w:rPr>
          <w:rFonts w:ascii="Times New Roman" w:eastAsia="Calibri" w:hAnsi="Times New Roman" w:cs="Times New Roman"/>
          <w:sz w:val="24"/>
          <w:szCs w:val="24"/>
        </w:rPr>
        <w:t xml:space="preserve">visini </w:t>
      </w:r>
      <w:r w:rsidR="00191BEF">
        <w:rPr>
          <w:rFonts w:ascii="Times New Roman" w:eastAsia="Calibri" w:hAnsi="Times New Roman" w:cs="Times New Roman"/>
          <w:sz w:val="24"/>
          <w:szCs w:val="24"/>
        </w:rPr>
        <w:t>1.654,65 eura</w:t>
      </w:r>
      <w:r w:rsidR="00D313D5" w:rsidRPr="00D313D5">
        <w:rPr>
          <w:rFonts w:ascii="Times New Roman" w:eastAsia="Calibri" w:hAnsi="Times New Roman" w:cs="Times New Roman"/>
          <w:sz w:val="24"/>
          <w:szCs w:val="24"/>
        </w:rPr>
        <w:t xml:space="preserve"> </w:t>
      </w:r>
      <w:r w:rsidRPr="00D313D5">
        <w:rPr>
          <w:rFonts w:ascii="Times New Roman" w:eastAsia="Calibri" w:hAnsi="Times New Roman" w:cs="Times New Roman"/>
          <w:sz w:val="24"/>
          <w:szCs w:val="24"/>
        </w:rPr>
        <w:t xml:space="preserve">te komunalna naknada u visini </w:t>
      </w:r>
      <w:r w:rsidR="00491678">
        <w:rPr>
          <w:rFonts w:ascii="Times New Roman" w:eastAsia="Times New Roman" w:hAnsi="Times New Roman" w:cs="Times New Roman"/>
          <w:sz w:val="24"/>
          <w:szCs w:val="24"/>
          <w:lang w:eastAsia="hr-HR"/>
        </w:rPr>
        <w:t>83.561,76</w:t>
      </w:r>
      <w:r w:rsidR="00D313D5">
        <w:rPr>
          <w:rFonts w:ascii="Arial" w:eastAsia="Times New Roman" w:hAnsi="Arial" w:cs="Arial"/>
          <w:sz w:val="20"/>
          <w:szCs w:val="20"/>
          <w:lang w:eastAsia="hr-HR"/>
        </w:rPr>
        <w:t xml:space="preserve"> </w:t>
      </w:r>
      <w:r w:rsidR="00491678">
        <w:rPr>
          <w:rFonts w:ascii="Times New Roman" w:eastAsia="Calibri" w:hAnsi="Times New Roman" w:cs="Times New Roman"/>
          <w:sz w:val="24"/>
          <w:szCs w:val="24"/>
        </w:rPr>
        <w:t>eura.</w:t>
      </w: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 xml:space="preserve">Prihodi od prodaje proizvoda i robe te pruženih usluga </w:t>
      </w:r>
      <w:r w:rsidRPr="00E35E84">
        <w:rPr>
          <w:rFonts w:ascii="Times New Roman" w:eastAsia="Calibri" w:hAnsi="Times New Roman" w:cs="Times New Roman"/>
          <w:sz w:val="24"/>
          <w:szCs w:val="24"/>
        </w:rPr>
        <w:t xml:space="preserve">(podskupina 661) obuhvaća prihode od pruženih usluga, a odnose se na usluge ostvarene vođenjem obračuna za Hrvatske vode, te ispostavljene usluge računovodstva, koji su sveukupno ostvareni u </w:t>
      </w:r>
      <w:r w:rsidRPr="002503F4">
        <w:rPr>
          <w:rFonts w:ascii="Times New Roman" w:eastAsia="Calibri" w:hAnsi="Times New Roman" w:cs="Times New Roman"/>
          <w:sz w:val="24"/>
          <w:szCs w:val="24"/>
        </w:rPr>
        <w:t xml:space="preserve">visini </w:t>
      </w:r>
      <w:r w:rsidR="00243ED2">
        <w:rPr>
          <w:rFonts w:ascii="Times New Roman" w:eastAsia="Calibri" w:hAnsi="Times New Roman" w:cs="Times New Roman"/>
          <w:sz w:val="24"/>
          <w:szCs w:val="24"/>
        </w:rPr>
        <w:t>3.868,26 eura.</w:t>
      </w:r>
    </w:p>
    <w:p w:rsidR="00243ED2" w:rsidRPr="00E35E84" w:rsidRDefault="00243ED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b/>
          <w:sz w:val="24"/>
          <w:szCs w:val="24"/>
        </w:rPr>
        <w:t>Kazne, upravne mjere i ostali prihodi</w:t>
      </w:r>
      <w:r w:rsidRPr="00E35E84">
        <w:rPr>
          <w:rFonts w:ascii="Times New Roman" w:eastAsia="Calibri" w:hAnsi="Times New Roman" w:cs="Times New Roman"/>
          <w:sz w:val="24"/>
          <w:szCs w:val="24"/>
        </w:rPr>
        <w:t xml:space="preserve"> (podskupina 683 – ostali prihodi) odnosi se na prihode ostvarene temeljem sufinanciranja rada </w:t>
      </w:r>
      <w:r w:rsidRPr="002503F4">
        <w:rPr>
          <w:rFonts w:ascii="Times New Roman" w:eastAsia="Calibri" w:hAnsi="Times New Roman" w:cs="Times New Roman"/>
          <w:sz w:val="24"/>
          <w:szCs w:val="24"/>
        </w:rPr>
        <w:t xml:space="preserve">zimske službe </w:t>
      </w:r>
      <w:r w:rsidRPr="00E35E84">
        <w:rPr>
          <w:rFonts w:ascii="Times New Roman" w:eastAsia="Calibri" w:hAnsi="Times New Roman" w:cs="Times New Roman"/>
          <w:sz w:val="24"/>
          <w:szCs w:val="24"/>
        </w:rPr>
        <w:t xml:space="preserve">u visini </w:t>
      </w:r>
      <w:r w:rsidR="00D50A6B">
        <w:rPr>
          <w:rFonts w:ascii="Times New Roman" w:eastAsia="Calibri" w:hAnsi="Times New Roman" w:cs="Times New Roman"/>
          <w:sz w:val="24"/>
          <w:szCs w:val="24"/>
        </w:rPr>
        <w:t>62.080,39 eura.</w:t>
      </w:r>
    </w:p>
    <w:p w:rsidR="00D50A6B" w:rsidRDefault="00D50A6B"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50A6B" w:rsidRDefault="00D50A6B"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50A6B" w:rsidRPr="00E35E84" w:rsidRDefault="00D50A6B"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i/>
          <w:sz w:val="24"/>
          <w:szCs w:val="24"/>
        </w:rPr>
        <w:lastRenderedPageBreak/>
        <w:t>PRIHODI OD PRODAJE NEFINANCIJSKE IMOVINE</w:t>
      </w:r>
      <w:r w:rsidRPr="00E35E84">
        <w:rPr>
          <w:rFonts w:ascii="Times New Roman" w:eastAsia="Calibri" w:hAnsi="Times New Roman" w:cs="Times New Roman"/>
          <w:sz w:val="24"/>
          <w:szCs w:val="24"/>
        </w:rPr>
        <w:t xml:space="preserve">, u </w:t>
      </w:r>
      <w:r w:rsidR="00D50A6B">
        <w:rPr>
          <w:rFonts w:ascii="Times New Roman" w:eastAsia="Calibri" w:hAnsi="Times New Roman" w:cs="Times New Roman"/>
          <w:sz w:val="24"/>
          <w:szCs w:val="24"/>
        </w:rPr>
        <w:t>razdoblju od 01.01 do 30.06.2023</w:t>
      </w:r>
      <w:r w:rsidRPr="00E35E84">
        <w:rPr>
          <w:rFonts w:ascii="Times New Roman" w:eastAsia="Calibri" w:hAnsi="Times New Roman" w:cs="Times New Roman"/>
          <w:sz w:val="24"/>
          <w:szCs w:val="24"/>
        </w:rPr>
        <w:t>. godine ostvareni su u ukupnom iznosi od</w:t>
      </w:r>
      <w:r w:rsidR="00D50A6B">
        <w:rPr>
          <w:rFonts w:ascii="Times New Roman" w:eastAsia="Calibri" w:hAnsi="Times New Roman" w:cs="Times New Roman"/>
          <w:sz w:val="24"/>
          <w:szCs w:val="24"/>
        </w:rPr>
        <w:t xml:space="preserve"> 143,64 eura</w:t>
      </w:r>
      <w:r w:rsidR="0075758B">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E35E84">
        <w:rPr>
          <w:rFonts w:ascii="Times New Roman" w:eastAsia="Calibri" w:hAnsi="Times New Roman" w:cs="Times New Roman"/>
          <w:b/>
          <w:sz w:val="24"/>
          <w:szCs w:val="24"/>
        </w:rPr>
        <w:t>RASHODI PREMA EKONOMSKOJ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sz w:val="24"/>
          <w:szCs w:val="24"/>
        </w:rPr>
      </w:pPr>
    </w:p>
    <w:p w:rsidR="00402A52" w:rsidRPr="008B264D" w:rsidRDefault="0072788C" w:rsidP="008B264D">
      <w:pPr>
        <w:jc w:val="both"/>
        <w:rPr>
          <w:rFonts w:ascii="Arial" w:eastAsia="Times New Roman" w:hAnsi="Arial" w:cs="Arial"/>
          <w:b/>
          <w:bCs/>
          <w:sz w:val="20"/>
          <w:szCs w:val="20"/>
          <w:lang w:eastAsia="hr-HR"/>
        </w:rPr>
      </w:pPr>
      <w:r>
        <w:rPr>
          <w:rFonts w:ascii="Times New Roman" w:hAnsi="Times New Roman" w:cs="Times New Roman"/>
          <w:sz w:val="24"/>
          <w:szCs w:val="24"/>
        </w:rPr>
        <w:t>Zadnjim izmjenama i dopunama proračuna v</w:t>
      </w:r>
      <w:r w:rsidR="00402A52" w:rsidRPr="00E35E84">
        <w:rPr>
          <w:rFonts w:ascii="Times New Roman" w:hAnsi="Times New Roman" w:cs="Times New Roman"/>
          <w:sz w:val="24"/>
          <w:szCs w:val="24"/>
        </w:rPr>
        <w:t>isina planiranih rashoda Proračuna Op</w:t>
      </w:r>
      <w:r>
        <w:rPr>
          <w:rFonts w:ascii="Times New Roman" w:hAnsi="Times New Roman" w:cs="Times New Roman"/>
          <w:sz w:val="24"/>
          <w:szCs w:val="24"/>
        </w:rPr>
        <w:t>ćine Josipdol za 2023</w:t>
      </w:r>
      <w:r w:rsidR="00402A52" w:rsidRPr="00E35E84">
        <w:rPr>
          <w:rFonts w:ascii="Times New Roman" w:hAnsi="Times New Roman" w:cs="Times New Roman"/>
          <w:sz w:val="24"/>
          <w:szCs w:val="24"/>
        </w:rPr>
        <w:t>. godinu utvrđena je u iznosu od</w:t>
      </w:r>
      <w:r w:rsidR="008B264D">
        <w:rPr>
          <w:rFonts w:ascii="Times New Roman" w:hAnsi="Times New Roman" w:cs="Times New Roman"/>
          <w:sz w:val="24"/>
          <w:szCs w:val="24"/>
        </w:rPr>
        <w:t xml:space="preserve"> </w:t>
      </w:r>
      <w:r>
        <w:rPr>
          <w:rFonts w:ascii="Times New Roman" w:hAnsi="Times New Roman" w:cs="Times New Roman"/>
          <w:sz w:val="24"/>
          <w:szCs w:val="24"/>
        </w:rPr>
        <w:t>5.675.744,00 eura</w:t>
      </w:r>
      <w:r w:rsidR="008B264D">
        <w:rPr>
          <w:rFonts w:ascii="Times New Roman" w:hAnsi="Times New Roman" w:cs="Times New Roman"/>
          <w:sz w:val="24"/>
          <w:szCs w:val="24"/>
        </w:rPr>
        <w:t>, a njihovo izvršenje u</w:t>
      </w:r>
      <w:r>
        <w:rPr>
          <w:rFonts w:ascii="Times New Roman" w:hAnsi="Times New Roman" w:cs="Times New Roman"/>
          <w:sz w:val="24"/>
          <w:szCs w:val="24"/>
        </w:rPr>
        <w:t xml:space="preserve"> prvom polugodištu 2023. godine</w:t>
      </w:r>
      <w:r w:rsidR="00402A52" w:rsidRPr="00E35E84">
        <w:rPr>
          <w:rFonts w:ascii="Times New Roman" w:hAnsi="Times New Roman" w:cs="Times New Roman"/>
          <w:sz w:val="24"/>
          <w:szCs w:val="24"/>
        </w:rPr>
        <w:t xml:space="preserve"> iznosi</w:t>
      </w:r>
      <w:r>
        <w:rPr>
          <w:rFonts w:ascii="Times New Roman" w:hAnsi="Times New Roman" w:cs="Times New Roman"/>
          <w:sz w:val="24"/>
          <w:szCs w:val="24"/>
        </w:rPr>
        <w:t xml:space="preserve"> 816.530,30 eura</w:t>
      </w:r>
      <w:r w:rsidR="00402A52" w:rsidRPr="00E35E84">
        <w:rPr>
          <w:rFonts w:ascii="Times New Roman" w:hAnsi="Times New Roman" w:cs="Times New Roman"/>
          <w:sz w:val="24"/>
          <w:szCs w:val="24"/>
        </w:rPr>
        <w:t xml:space="preserve">, odnosno rashodi su na razini </w:t>
      </w:r>
      <w:r>
        <w:rPr>
          <w:rFonts w:ascii="Times New Roman" w:hAnsi="Times New Roman" w:cs="Times New Roman"/>
          <w:sz w:val="24"/>
          <w:szCs w:val="24"/>
        </w:rPr>
        <w:t>14,39</w:t>
      </w:r>
      <w:r w:rsidR="008B264D">
        <w:rPr>
          <w:rFonts w:ascii="Times New Roman" w:hAnsi="Times New Roman" w:cs="Times New Roman"/>
          <w:sz w:val="24"/>
          <w:szCs w:val="24"/>
        </w:rPr>
        <w:t xml:space="preserve"> </w:t>
      </w:r>
      <w:r w:rsidR="00402A52" w:rsidRPr="00E35E84">
        <w:rPr>
          <w:rFonts w:ascii="Times New Roman" w:hAnsi="Times New Roman" w:cs="Times New Roman"/>
          <w:sz w:val="24"/>
          <w:szCs w:val="24"/>
        </w:rPr>
        <w:t>% godišnjeg plana.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2788C" w:rsidRDefault="00402A52" w:rsidP="008B264D">
      <w:pPr>
        <w:jc w:val="both"/>
        <w:rPr>
          <w:rFonts w:ascii="Times New Roman" w:eastAsia="Calibri" w:hAnsi="Times New Roman" w:cs="Times New Roman"/>
          <w:sz w:val="24"/>
          <w:szCs w:val="24"/>
        </w:rPr>
      </w:pPr>
      <w:r w:rsidRPr="00E35E84">
        <w:rPr>
          <w:rFonts w:ascii="Times New Roman" w:eastAsia="Calibri" w:hAnsi="Times New Roman" w:cs="Times New Roman"/>
          <w:i/>
          <w:sz w:val="24"/>
          <w:szCs w:val="24"/>
        </w:rPr>
        <w:t>RASHODI POSLOVANJA</w:t>
      </w:r>
      <w:r w:rsidRPr="00E35E84">
        <w:rPr>
          <w:rFonts w:ascii="Times New Roman" w:eastAsia="Calibri" w:hAnsi="Times New Roman" w:cs="Times New Roman"/>
          <w:sz w:val="24"/>
          <w:szCs w:val="24"/>
        </w:rPr>
        <w:t xml:space="preserve">, u </w:t>
      </w:r>
      <w:r w:rsidR="0072788C">
        <w:rPr>
          <w:rFonts w:ascii="Times New Roman" w:eastAsia="Calibri" w:hAnsi="Times New Roman" w:cs="Times New Roman"/>
          <w:sz w:val="24"/>
          <w:szCs w:val="24"/>
        </w:rPr>
        <w:t>razdoblju od 01.01 do 30.06.2023</w:t>
      </w:r>
      <w:r w:rsidRPr="00E35E84">
        <w:rPr>
          <w:rFonts w:ascii="Times New Roman" w:eastAsia="Calibri" w:hAnsi="Times New Roman" w:cs="Times New Roman"/>
          <w:sz w:val="24"/>
          <w:szCs w:val="24"/>
        </w:rPr>
        <w:t xml:space="preserve">. godine ostvareni su u ukupnom iznosi od </w:t>
      </w:r>
      <w:r w:rsidR="0072788C">
        <w:rPr>
          <w:rFonts w:ascii="Times New Roman" w:eastAsia="Calibri" w:hAnsi="Times New Roman" w:cs="Times New Roman"/>
          <w:sz w:val="24"/>
          <w:szCs w:val="24"/>
        </w:rPr>
        <w:t xml:space="preserve">624.887,76 eura </w:t>
      </w:r>
      <w:r w:rsidR="00612CAF">
        <w:rPr>
          <w:rFonts w:ascii="Times New Roman" w:eastAsia="Calibri" w:hAnsi="Times New Roman" w:cs="Times New Roman"/>
          <w:sz w:val="24"/>
          <w:szCs w:val="24"/>
        </w:rPr>
        <w:t>što čini</w:t>
      </w:r>
      <w:r w:rsidRPr="00E35E84">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31,30</w:t>
      </w:r>
      <w:r w:rsidRPr="00E35E84">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godišnjeg plana i 8,26% manje</w:t>
      </w:r>
      <w:r w:rsidR="008B264D">
        <w:rPr>
          <w:rFonts w:ascii="Times New Roman" w:eastAsia="Calibri" w:hAnsi="Times New Roman" w:cs="Times New Roman"/>
          <w:sz w:val="24"/>
          <w:szCs w:val="24"/>
        </w:rPr>
        <w:t xml:space="preserve"> </w:t>
      </w:r>
      <w:r w:rsidR="00612CAF">
        <w:rPr>
          <w:rFonts w:ascii="Times New Roman" w:eastAsia="Calibri" w:hAnsi="Times New Roman" w:cs="Times New Roman"/>
          <w:sz w:val="24"/>
          <w:szCs w:val="24"/>
        </w:rPr>
        <w:t>ostvarenih rashoda</w:t>
      </w:r>
      <w:r w:rsidR="008B264D">
        <w:rPr>
          <w:rFonts w:ascii="Times New Roman" w:eastAsia="Calibri" w:hAnsi="Times New Roman" w:cs="Times New Roman"/>
          <w:sz w:val="24"/>
          <w:szCs w:val="24"/>
        </w:rPr>
        <w:t xml:space="preserve"> u </w:t>
      </w:r>
      <w:r w:rsidR="00612CAF">
        <w:rPr>
          <w:rFonts w:ascii="Times New Roman" w:eastAsia="Calibri" w:hAnsi="Times New Roman" w:cs="Times New Roman"/>
          <w:sz w:val="24"/>
          <w:szCs w:val="24"/>
        </w:rPr>
        <w:t>odnosu na isto razdoblje prethodne godine.</w:t>
      </w:r>
      <w:r w:rsidRPr="00E35E84">
        <w:rPr>
          <w:rFonts w:ascii="Times New Roman" w:eastAsia="Calibri" w:hAnsi="Times New Roman" w:cs="Times New Roman"/>
          <w:sz w:val="24"/>
          <w:szCs w:val="24"/>
        </w:rPr>
        <w:t xml:space="preserve"> Obrazloženje izvršenja rashoda daje se u nastavku.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00258" w:rsidRDefault="00402A52" w:rsidP="00C0025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zaposlene</w:t>
      </w:r>
      <w:r w:rsidRPr="00E35E84">
        <w:rPr>
          <w:rFonts w:ascii="Times New Roman" w:eastAsia="Calibri" w:hAnsi="Times New Roman" w:cs="Times New Roman"/>
          <w:sz w:val="24"/>
          <w:szCs w:val="24"/>
        </w:rPr>
        <w:t xml:space="preserve"> čine rashode za bruto plaće zaposlenika, ostali rashodi za zaposlene i doprinosi na plaće, a sveukupno su ostvareni u visini </w:t>
      </w:r>
      <w:r w:rsidR="002B12BB">
        <w:rPr>
          <w:rFonts w:ascii="Times New Roman" w:eastAsia="Times New Roman" w:hAnsi="Times New Roman" w:cs="Times New Roman"/>
          <w:bCs/>
          <w:sz w:val="24"/>
          <w:szCs w:val="24"/>
          <w:lang w:eastAsia="hr-HR"/>
        </w:rPr>
        <w:t>263.442,49</w:t>
      </w:r>
      <w:r w:rsidR="00C00258">
        <w:rPr>
          <w:rFonts w:ascii="Times New Roman" w:eastAsia="Calibri" w:hAnsi="Times New Roman" w:cs="Times New Roman"/>
          <w:sz w:val="24"/>
          <w:szCs w:val="24"/>
        </w:rPr>
        <w:t xml:space="preserve"> </w:t>
      </w:r>
      <w:r w:rsidR="002B12BB">
        <w:rPr>
          <w:rFonts w:ascii="Times New Roman" w:eastAsia="Calibri" w:hAnsi="Times New Roman" w:cs="Times New Roman"/>
          <w:sz w:val="24"/>
          <w:szCs w:val="24"/>
        </w:rPr>
        <w:t>eura.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C00258" w:rsidRDefault="00402A52" w:rsidP="00C00258">
      <w:pPr>
        <w:jc w:val="both"/>
        <w:rPr>
          <w:rFonts w:ascii="Times New Roman" w:eastAsia="Times New Roman" w:hAnsi="Times New Roman" w:cs="Times New Roman"/>
          <w:b/>
          <w:bCs/>
          <w:sz w:val="24"/>
          <w:szCs w:val="24"/>
          <w:lang w:eastAsia="hr-HR"/>
        </w:rPr>
      </w:pPr>
      <w:r w:rsidRPr="00E35E84">
        <w:rPr>
          <w:rFonts w:ascii="Times New Roman" w:eastAsia="Calibri" w:hAnsi="Times New Roman" w:cs="Times New Roman"/>
          <w:sz w:val="24"/>
          <w:szCs w:val="24"/>
        </w:rPr>
        <w:t xml:space="preserve">Bruto plaće (podskupina 311) obuhvaća plaće za redovan rad u iznosu od </w:t>
      </w:r>
      <w:r w:rsidR="00612CAF">
        <w:rPr>
          <w:rFonts w:ascii="Times New Roman" w:eastAsia="Calibri" w:hAnsi="Times New Roman" w:cs="Times New Roman"/>
          <w:sz w:val="24"/>
          <w:szCs w:val="24"/>
        </w:rPr>
        <w:t>229.186,8</w:t>
      </w:r>
      <w:r w:rsidR="0072788C">
        <w:rPr>
          <w:rFonts w:ascii="Times New Roman" w:eastAsia="Calibri" w:hAnsi="Times New Roman" w:cs="Times New Roman"/>
          <w:sz w:val="24"/>
          <w:szCs w:val="24"/>
        </w:rPr>
        <w:t xml:space="preserve">9 eura </w:t>
      </w:r>
      <w:r w:rsidR="00C00258">
        <w:rPr>
          <w:rFonts w:ascii="Times New Roman" w:eastAsia="Calibri" w:hAnsi="Times New Roman" w:cs="Times New Roman"/>
          <w:sz w:val="24"/>
          <w:szCs w:val="24"/>
        </w:rPr>
        <w:t xml:space="preserve">što je </w:t>
      </w:r>
      <w:r w:rsidR="00612CAF">
        <w:rPr>
          <w:rFonts w:ascii="Times New Roman" w:eastAsia="Calibri" w:hAnsi="Times New Roman" w:cs="Times New Roman"/>
          <w:sz w:val="24"/>
          <w:szCs w:val="24"/>
        </w:rPr>
        <w:t>2,11</w:t>
      </w:r>
      <w:r w:rsidR="00C00258">
        <w:rPr>
          <w:rFonts w:ascii="Times New Roman" w:eastAsia="Calibri" w:hAnsi="Times New Roman" w:cs="Times New Roman"/>
          <w:sz w:val="24"/>
          <w:szCs w:val="24"/>
        </w:rPr>
        <w:t xml:space="preserve"> % </w:t>
      </w:r>
      <w:r w:rsidR="00612CAF">
        <w:rPr>
          <w:rFonts w:ascii="Times New Roman" w:eastAsia="Calibri" w:hAnsi="Times New Roman" w:cs="Times New Roman"/>
          <w:sz w:val="24"/>
          <w:szCs w:val="24"/>
        </w:rPr>
        <w:t>više</w:t>
      </w:r>
      <w:r w:rsidR="00C00258">
        <w:rPr>
          <w:rFonts w:ascii="Times New Roman" w:eastAsia="Calibri" w:hAnsi="Times New Roman" w:cs="Times New Roman"/>
          <w:sz w:val="24"/>
          <w:szCs w:val="24"/>
        </w:rPr>
        <w:t xml:space="preserve"> nego u</w:t>
      </w:r>
      <w:r w:rsidR="00612CAF">
        <w:rPr>
          <w:rFonts w:ascii="Times New Roman" w:eastAsia="Calibri" w:hAnsi="Times New Roman" w:cs="Times New Roman"/>
          <w:sz w:val="24"/>
          <w:szCs w:val="24"/>
        </w:rPr>
        <w:t xml:space="preserve"> 2022</w:t>
      </w:r>
      <w:r w:rsidRPr="00E35E84">
        <w:rPr>
          <w:rFonts w:ascii="Times New Roman" w:eastAsia="Calibri" w:hAnsi="Times New Roman" w:cs="Times New Roman"/>
          <w:sz w:val="24"/>
          <w:szCs w:val="24"/>
        </w:rPr>
        <w:t>. godini.</w:t>
      </w:r>
      <w:r w:rsidR="00612CAF">
        <w:rPr>
          <w:rFonts w:ascii="Times New Roman" w:eastAsia="Calibri" w:hAnsi="Times New Roman" w:cs="Times New Roman"/>
          <w:sz w:val="24"/>
          <w:szCs w:val="24"/>
        </w:rPr>
        <w:t xml:space="preserve"> Ova skupina obuhvaća </w:t>
      </w:r>
      <w:r w:rsidR="002B12BB">
        <w:rPr>
          <w:rFonts w:ascii="Times New Roman" w:eastAsia="Calibri" w:hAnsi="Times New Roman" w:cs="Times New Roman"/>
          <w:sz w:val="24"/>
          <w:szCs w:val="24"/>
        </w:rPr>
        <w:t>plaće zaposlenih u upravnim odjelima (59.997,62 eura), troškove plaća zaposlenih žena ciljanih skupina prema projektu Zaželi (52.285,90 eura), plaće zaposle</w:t>
      </w:r>
      <w:r w:rsidR="006941D5">
        <w:rPr>
          <w:rFonts w:ascii="Times New Roman" w:eastAsia="Calibri" w:hAnsi="Times New Roman" w:cs="Times New Roman"/>
          <w:sz w:val="24"/>
          <w:szCs w:val="24"/>
        </w:rPr>
        <w:t xml:space="preserve">ne djelatnice u javnim radovima (2.422,38 eura), </w:t>
      </w:r>
      <w:r w:rsidR="002B12BB">
        <w:rPr>
          <w:rFonts w:ascii="Times New Roman" w:eastAsia="Calibri" w:hAnsi="Times New Roman" w:cs="Times New Roman"/>
          <w:sz w:val="24"/>
          <w:szCs w:val="24"/>
        </w:rPr>
        <w:t xml:space="preserve">te plaće </w:t>
      </w:r>
      <w:r w:rsidR="00612CAF">
        <w:rPr>
          <w:rFonts w:ascii="Times New Roman" w:eastAsia="Calibri" w:hAnsi="Times New Roman" w:cs="Times New Roman"/>
          <w:sz w:val="24"/>
          <w:szCs w:val="24"/>
        </w:rPr>
        <w:t>pro</w:t>
      </w:r>
      <w:r w:rsidR="002B12BB">
        <w:rPr>
          <w:rFonts w:ascii="Times New Roman" w:eastAsia="Calibri" w:hAnsi="Times New Roman" w:cs="Times New Roman"/>
          <w:sz w:val="24"/>
          <w:szCs w:val="24"/>
        </w:rPr>
        <w:t>računskog korisnika D</w:t>
      </w:r>
      <w:r w:rsidR="006941D5">
        <w:rPr>
          <w:rFonts w:ascii="Times New Roman" w:eastAsia="Calibri" w:hAnsi="Times New Roman" w:cs="Times New Roman"/>
          <w:sz w:val="24"/>
          <w:szCs w:val="24"/>
        </w:rPr>
        <w:t>V Josipdol, čija suma iznosi 114.480,99</w:t>
      </w:r>
      <w:r w:rsidR="002B12BB">
        <w:rPr>
          <w:rFonts w:ascii="Times New Roman" w:eastAsia="Calibri" w:hAnsi="Times New Roman" w:cs="Times New Roman"/>
          <w:sz w:val="24"/>
          <w:szCs w:val="24"/>
        </w:rPr>
        <w:t xml:space="preserve"> eura što čini 48,5% ukupne realizacije bruto plaća.</w:t>
      </w:r>
    </w:p>
    <w:p w:rsidR="00402A52" w:rsidRPr="00C00258" w:rsidRDefault="00402A52" w:rsidP="00C00258">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Ostali rashodi za zaposlene (podskupina 312) obuhvaća rashode za nagrade, darove, isplaćene regrese, otpremnine</w:t>
      </w:r>
      <w:r w:rsidR="00C84221">
        <w:rPr>
          <w:rFonts w:ascii="Times New Roman" w:eastAsia="Calibri" w:hAnsi="Times New Roman" w:cs="Times New Roman"/>
          <w:sz w:val="24"/>
          <w:szCs w:val="24"/>
        </w:rPr>
        <w:t xml:space="preserve">, jubilarne nagrade, </w:t>
      </w:r>
      <w:r w:rsidRPr="00E35E84">
        <w:rPr>
          <w:rFonts w:ascii="Times New Roman" w:eastAsia="Calibri" w:hAnsi="Times New Roman" w:cs="Times New Roman"/>
          <w:sz w:val="24"/>
          <w:szCs w:val="24"/>
        </w:rPr>
        <w:t xml:space="preserve"> te naknade za pomoć zbog smrti člana obitelji</w:t>
      </w:r>
      <w:r w:rsidR="00C84221">
        <w:rPr>
          <w:rFonts w:ascii="Times New Roman" w:eastAsia="Calibri" w:hAnsi="Times New Roman" w:cs="Times New Roman"/>
          <w:sz w:val="24"/>
          <w:szCs w:val="24"/>
        </w:rPr>
        <w:t xml:space="preserve"> zaposlenika upravnih odjela i djelatnika DV Josipdol</w:t>
      </w:r>
      <w:r w:rsidRPr="00E35E84">
        <w:rPr>
          <w:rFonts w:ascii="Times New Roman" w:eastAsia="Calibri" w:hAnsi="Times New Roman" w:cs="Times New Roman"/>
          <w:sz w:val="24"/>
          <w:szCs w:val="24"/>
        </w:rPr>
        <w:t xml:space="preserve"> realizirane u visini </w:t>
      </w:r>
      <w:r w:rsidR="00C84221">
        <w:rPr>
          <w:rFonts w:ascii="Times New Roman" w:eastAsia="Times New Roman" w:hAnsi="Times New Roman" w:cs="Times New Roman"/>
          <w:sz w:val="24"/>
          <w:szCs w:val="24"/>
          <w:lang w:eastAsia="hr-HR"/>
        </w:rPr>
        <w:t>6.445,71</w:t>
      </w:r>
      <w:r w:rsidR="00C00258">
        <w:rPr>
          <w:rFonts w:ascii="Arial" w:eastAsia="Times New Roman" w:hAnsi="Arial" w:cs="Arial"/>
          <w:sz w:val="20"/>
          <w:szCs w:val="20"/>
          <w:lang w:eastAsia="hr-HR"/>
        </w:rPr>
        <w:t xml:space="preserve"> </w:t>
      </w:r>
      <w:r w:rsidR="00C84221">
        <w:rPr>
          <w:rFonts w:ascii="Times New Roman" w:eastAsia="Calibri" w:hAnsi="Times New Roman" w:cs="Times New Roman"/>
          <w:sz w:val="24"/>
          <w:szCs w:val="24"/>
        </w:rPr>
        <w:t>eura</w:t>
      </w:r>
      <w:r w:rsidRPr="00E35E84">
        <w:rPr>
          <w:rFonts w:ascii="Times New Roman" w:eastAsia="Calibri" w:hAnsi="Times New Roman" w:cs="Times New Roman"/>
          <w:sz w:val="24"/>
          <w:szCs w:val="24"/>
        </w:rPr>
        <w:t>.</w:t>
      </w:r>
    </w:p>
    <w:p w:rsidR="00402A52" w:rsidRPr="00D6148B" w:rsidRDefault="00D6148B" w:rsidP="00D6148B">
      <w:pPr>
        <w:jc w:val="both"/>
        <w:rPr>
          <w:rFonts w:ascii="Times New Roman" w:eastAsia="Times New Roman" w:hAnsi="Times New Roman" w:cs="Times New Roman"/>
          <w:bCs/>
          <w:sz w:val="24"/>
          <w:szCs w:val="24"/>
          <w:lang w:eastAsia="hr-HR"/>
        </w:rPr>
      </w:pPr>
      <w:r>
        <w:rPr>
          <w:rFonts w:ascii="Times New Roman" w:eastAsia="Calibri" w:hAnsi="Times New Roman" w:cs="Times New Roman"/>
          <w:sz w:val="24"/>
          <w:szCs w:val="24"/>
        </w:rPr>
        <w:t>Doprinosi</w:t>
      </w:r>
      <w:r w:rsidR="00402A52" w:rsidRPr="00E35E84">
        <w:rPr>
          <w:rFonts w:ascii="Times New Roman" w:eastAsia="Calibri" w:hAnsi="Times New Roman" w:cs="Times New Roman"/>
          <w:sz w:val="24"/>
          <w:szCs w:val="24"/>
        </w:rPr>
        <w:t xml:space="preserve"> na plaće (podskupina 313) realizirani su u visini </w:t>
      </w:r>
      <w:r w:rsidR="00C84221">
        <w:rPr>
          <w:rFonts w:ascii="Times New Roman" w:eastAsia="Times New Roman" w:hAnsi="Times New Roman" w:cs="Times New Roman"/>
          <w:bCs/>
          <w:sz w:val="24"/>
          <w:szCs w:val="24"/>
          <w:lang w:eastAsia="hr-HR"/>
        </w:rPr>
        <w:t>27.810,09 eura</w:t>
      </w:r>
      <w:r w:rsidR="00C8422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t>Materijalni rashodi</w:t>
      </w:r>
      <w:r w:rsidRPr="00E35E84">
        <w:rPr>
          <w:rFonts w:ascii="Times New Roman" w:eastAsia="Calibri" w:hAnsi="Times New Roman" w:cs="Times New Roman"/>
          <w:sz w:val="24"/>
          <w:szCs w:val="24"/>
        </w:rPr>
        <w:t xml:space="preserve"> čine naknade troškova zaposlenima, rashodi za materijal i energiju, rashode za usluge,  naknade troškova osobama izvan radnog odnosa i ostale nespomenute rashode poslovanja, a sveukupno su ostvareni u visini </w:t>
      </w:r>
      <w:r w:rsidR="00C84221">
        <w:rPr>
          <w:rFonts w:ascii="Times New Roman" w:eastAsia="Calibri" w:hAnsi="Times New Roman" w:cs="Times New Roman"/>
          <w:sz w:val="24"/>
          <w:szCs w:val="24"/>
        </w:rPr>
        <w:t xml:space="preserve">292.376,63 eura </w:t>
      </w:r>
      <w:r w:rsidRPr="00E35E84">
        <w:rPr>
          <w:rFonts w:ascii="Times New Roman" w:eastAsia="Calibri" w:hAnsi="Times New Roman" w:cs="Times New Roman"/>
          <w:sz w:val="24"/>
          <w:szCs w:val="24"/>
        </w:rPr>
        <w:t>št</w:t>
      </w:r>
      <w:r w:rsidR="00785A32">
        <w:rPr>
          <w:rFonts w:ascii="Times New Roman" w:eastAsia="Calibri" w:hAnsi="Times New Roman" w:cs="Times New Roman"/>
          <w:sz w:val="24"/>
          <w:szCs w:val="24"/>
        </w:rPr>
        <w:t xml:space="preserve">o je </w:t>
      </w:r>
      <w:r w:rsidR="003E4CCA">
        <w:rPr>
          <w:rFonts w:ascii="Times New Roman" w:eastAsia="Calibri" w:hAnsi="Times New Roman" w:cs="Times New Roman"/>
          <w:sz w:val="24"/>
          <w:szCs w:val="24"/>
        </w:rPr>
        <w:t>22,57</w:t>
      </w:r>
      <w:r w:rsidR="00785A32">
        <w:rPr>
          <w:rFonts w:ascii="Times New Roman" w:eastAsia="Calibri" w:hAnsi="Times New Roman" w:cs="Times New Roman"/>
          <w:sz w:val="24"/>
          <w:szCs w:val="24"/>
        </w:rPr>
        <w:t xml:space="preserve">% manje </w:t>
      </w:r>
      <w:r w:rsidR="003E4CCA">
        <w:rPr>
          <w:rFonts w:ascii="Times New Roman" w:eastAsia="Calibri" w:hAnsi="Times New Roman" w:cs="Times New Roman"/>
          <w:sz w:val="24"/>
          <w:szCs w:val="24"/>
        </w:rPr>
        <w:t>nego ostvareni rashodi u istom razdoblju 2022. godine</w:t>
      </w:r>
      <w:r w:rsidRPr="00E35E84">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785A32" w:rsidRDefault="00402A52" w:rsidP="00785A32">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Naknade troškova zaposlenima (podskupina 321) čine </w:t>
      </w:r>
      <w:r w:rsidR="008A7846">
        <w:rPr>
          <w:rFonts w:ascii="Times New Roman" w:eastAsia="Calibri" w:hAnsi="Times New Roman" w:cs="Times New Roman"/>
          <w:sz w:val="24"/>
          <w:szCs w:val="24"/>
        </w:rPr>
        <w:t xml:space="preserve">ukupni rashodi u iznosu od 22.412,95 eura </w:t>
      </w:r>
      <w:r w:rsidR="008A7846" w:rsidRPr="00E35E84">
        <w:rPr>
          <w:rFonts w:ascii="Times New Roman" w:eastAsia="Calibri" w:hAnsi="Times New Roman" w:cs="Times New Roman"/>
          <w:sz w:val="24"/>
          <w:szCs w:val="24"/>
        </w:rPr>
        <w:t xml:space="preserve">što je </w:t>
      </w:r>
      <w:r w:rsidR="008A7846">
        <w:rPr>
          <w:rFonts w:ascii="Times New Roman" w:eastAsia="Calibri" w:hAnsi="Times New Roman" w:cs="Times New Roman"/>
          <w:sz w:val="24"/>
          <w:szCs w:val="24"/>
        </w:rPr>
        <w:t xml:space="preserve">39,70% više nego u istom razdoblju 2022. godine, a </w:t>
      </w:r>
      <w:r w:rsidRPr="00E35E84">
        <w:rPr>
          <w:rFonts w:ascii="Times New Roman" w:eastAsia="Calibri" w:hAnsi="Times New Roman" w:cs="Times New Roman"/>
          <w:sz w:val="24"/>
          <w:szCs w:val="24"/>
        </w:rPr>
        <w:t xml:space="preserve">realizirani </w:t>
      </w:r>
      <w:r w:rsidR="008A7846">
        <w:rPr>
          <w:rFonts w:ascii="Times New Roman" w:eastAsia="Calibri" w:hAnsi="Times New Roman" w:cs="Times New Roman"/>
          <w:sz w:val="24"/>
          <w:szCs w:val="24"/>
        </w:rPr>
        <w:t>su kroz</w:t>
      </w:r>
      <w:r w:rsidRPr="00E35E84">
        <w:rPr>
          <w:rFonts w:ascii="Times New Roman" w:eastAsia="Calibri" w:hAnsi="Times New Roman" w:cs="Times New Roman"/>
          <w:sz w:val="24"/>
          <w:szCs w:val="24"/>
        </w:rPr>
        <w:t xml:space="preserve"> troškove </w:t>
      </w:r>
      <w:r w:rsidR="008A7846">
        <w:rPr>
          <w:rFonts w:ascii="Times New Roman" w:eastAsia="Calibri" w:hAnsi="Times New Roman" w:cs="Times New Roman"/>
          <w:sz w:val="24"/>
          <w:szCs w:val="24"/>
        </w:rPr>
        <w:t xml:space="preserve">za </w:t>
      </w:r>
      <w:r w:rsidRPr="00E35E84">
        <w:rPr>
          <w:rFonts w:ascii="Times New Roman" w:eastAsia="Calibri" w:hAnsi="Times New Roman" w:cs="Times New Roman"/>
          <w:sz w:val="24"/>
          <w:szCs w:val="24"/>
        </w:rPr>
        <w:t>službenih putovanja u iznosu</w:t>
      </w:r>
      <w:r w:rsidR="008A7846">
        <w:rPr>
          <w:rFonts w:ascii="Times New Roman" w:eastAsia="Calibri" w:hAnsi="Times New Roman" w:cs="Times New Roman"/>
          <w:sz w:val="24"/>
          <w:szCs w:val="24"/>
        </w:rPr>
        <w:t xml:space="preserve"> od 450,24 eura</w:t>
      </w:r>
      <w:r w:rsidRPr="00E35E84">
        <w:rPr>
          <w:rFonts w:ascii="Times New Roman" w:eastAsia="Calibri" w:hAnsi="Times New Roman" w:cs="Times New Roman"/>
          <w:sz w:val="24"/>
          <w:szCs w:val="24"/>
        </w:rPr>
        <w:t xml:space="preserve">, naknade za prijevoz zaposlenika na posao i s posla u iznosu </w:t>
      </w:r>
      <w:r w:rsidR="008A7846">
        <w:rPr>
          <w:rFonts w:ascii="Times New Roman" w:eastAsia="Calibri" w:hAnsi="Times New Roman" w:cs="Times New Roman"/>
          <w:sz w:val="24"/>
          <w:szCs w:val="24"/>
        </w:rPr>
        <w:t>20.239,44 eura</w:t>
      </w:r>
      <w:r w:rsidRPr="00E35E84">
        <w:rPr>
          <w:rFonts w:ascii="Times New Roman" w:eastAsia="Calibri" w:hAnsi="Times New Roman" w:cs="Times New Roman"/>
          <w:sz w:val="24"/>
          <w:szCs w:val="24"/>
        </w:rPr>
        <w:t xml:space="preserve">, rashode za stručno usavršavanje zaposlenika kroz edukacije, radionice, seminare i sl. u iznosu </w:t>
      </w:r>
      <w:r w:rsidR="008A7846">
        <w:rPr>
          <w:rFonts w:ascii="Times New Roman" w:eastAsia="Calibri" w:hAnsi="Times New Roman" w:cs="Times New Roman"/>
          <w:sz w:val="24"/>
          <w:szCs w:val="24"/>
        </w:rPr>
        <w:t>1.467,08 eura</w:t>
      </w:r>
      <w:r w:rsidRPr="00E35E84">
        <w:rPr>
          <w:rFonts w:ascii="Times New Roman" w:eastAsia="Calibri" w:hAnsi="Times New Roman" w:cs="Times New Roman"/>
          <w:sz w:val="24"/>
          <w:szCs w:val="24"/>
        </w:rPr>
        <w:t xml:space="preserve">, te ostale naknade </w:t>
      </w:r>
      <w:r w:rsidR="008A7846">
        <w:rPr>
          <w:rFonts w:ascii="Times New Roman" w:eastAsia="Calibri" w:hAnsi="Times New Roman" w:cs="Times New Roman"/>
          <w:sz w:val="24"/>
          <w:szCs w:val="24"/>
        </w:rPr>
        <w:t xml:space="preserve">zaposlenima u iznosu od 256,19 eura. </w:t>
      </w:r>
    </w:p>
    <w:p w:rsidR="00402A52" w:rsidRPr="00952DB6" w:rsidRDefault="00402A52" w:rsidP="00952DB6">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 xml:space="preserve">Rashodi za materijal i energiju (podskupina 322) </w:t>
      </w:r>
      <w:r w:rsidR="008A7846">
        <w:rPr>
          <w:rFonts w:ascii="Times New Roman" w:eastAsia="Calibri" w:hAnsi="Times New Roman" w:cs="Times New Roman"/>
          <w:sz w:val="24"/>
          <w:szCs w:val="24"/>
        </w:rPr>
        <w:t>u ukupnom realiziranom iznosu od 64.617,00 eura, za 40,54% manje u odnosu na istu vrstu rashoda u prvom polugodištu 2022. godine. U ove rashode ulaze</w:t>
      </w:r>
      <w:r w:rsidRPr="00E35E84">
        <w:rPr>
          <w:rFonts w:ascii="Times New Roman" w:eastAsia="Calibri" w:hAnsi="Times New Roman" w:cs="Times New Roman"/>
          <w:sz w:val="24"/>
          <w:szCs w:val="24"/>
        </w:rPr>
        <w:t xml:space="preserve"> rashodi redovnog poslovanja od čega je za uredski materijal i ostale </w:t>
      </w:r>
      <w:r w:rsidRPr="00E35E84">
        <w:rPr>
          <w:rFonts w:ascii="Times New Roman" w:eastAsia="Calibri" w:hAnsi="Times New Roman" w:cs="Times New Roman"/>
          <w:sz w:val="24"/>
          <w:szCs w:val="24"/>
        </w:rPr>
        <w:lastRenderedPageBreak/>
        <w:t xml:space="preserve">materijalne rashode </w:t>
      </w:r>
      <w:r w:rsidR="008A7846">
        <w:rPr>
          <w:rFonts w:ascii="Times New Roman" w:eastAsia="Calibri" w:hAnsi="Times New Roman" w:cs="Times New Roman"/>
          <w:sz w:val="24"/>
          <w:szCs w:val="24"/>
        </w:rPr>
        <w:t>utrošeno</w:t>
      </w:r>
      <w:r w:rsidRPr="00E35E84">
        <w:rPr>
          <w:rFonts w:ascii="Times New Roman" w:eastAsia="Calibri" w:hAnsi="Times New Roman" w:cs="Times New Roman"/>
          <w:sz w:val="24"/>
          <w:szCs w:val="24"/>
        </w:rPr>
        <w:t xml:space="preserve"> </w:t>
      </w:r>
      <w:r w:rsidR="008A7846">
        <w:rPr>
          <w:rFonts w:ascii="Times New Roman" w:eastAsia="Calibri" w:hAnsi="Times New Roman" w:cs="Times New Roman"/>
          <w:sz w:val="24"/>
          <w:szCs w:val="24"/>
        </w:rPr>
        <w:t>9.578,44 eura</w:t>
      </w:r>
      <w:r w:rsidR="008A7846">
        <w:rPr>
          <w:rFonts w:ascii="Times New Roman" w:eastAsia="Times New Roman" w:hAnsi="Times New Roman" w:cs="Times New Roman"/>
          <w:sz w:val="24"/>
          <w:szCs w:val="24"/>
          <w:lang w:eastAsia="hr-HR"/>
        </w:rPr>
        <w:t xml:space="preserve"> </w:t>
      </w:r>
      <w:r w:rsidR="00952DB6">
        <w:rPr>
          <w:rFonts w:ascii="Times New Roman" w:eastAsia="Calibri" w:hAnsi="Times New Roman" w:cs="Times New Roman"/>
          <w:sz w:val="24"/>
          <w:szCs w:val="24"/>
        </w:rPr>
        <w:t xml:space="preserve">što je </w:t>
      </w:r>
      <w:r w:rsidR="008A7846">
        <w:rPr>
          <w:rFonts w:ascii="Times New Roman" w:eastAsia="Calibri" w:hAnsi="Times New Roman" w:cs="Times New Roman"/>
          <w:sz w:val="24"/>
          <w:szCs w:val="24"/>
        </w:rPr>
        <w:t>za 17,53% manje nego u 2022</w:t>
      </w:r>
      <w:r w:rsidRPr="00E35E84">
        <w:rPr>
          <w:rFonts w:ascii="Times New Roman" w:eastAsia="Calibri" w:hAnsi="Times New Roman" w:cs="Times New Roman"/>
          <w:sz w:val="24"/>
          <w:szCs w:val="24"/>
        </w:rPr>
        <w:t xml:space="preserve">. godini, za materijal i sirovine </w:t>
      </w:r>
      <w:r w:rsidR="001C3CA8">
        <w:rPr>
          <w:rFonts w:ascii="Times New Roman" w:eastAsia="Times New Roman" w:hAnsi="Times New Roman" w:cs="Times New Roman"/>
          <w:sz w:val="24"/>
          <w:szCs w:val="24"/>
          <w:lang w:eastAsia="hr-HR"/>
        </w:rPr>
        <w:t>14.169,06 eura</w:t>
      </w:r>
      <w:r w:rsidRPr="00E35E84">
        <w:rPr>
          <w:rFonts w:ascii="Times New Roman" w:eastAsia="Calibri" w:hAnsi="Times New Roman" w:cs="Times New Roman"/>
          <w:sz w:val="24"/>
          <w:szCs w:val="24"/>
        </w:rPr>
        <w:t>, za troškove energije – troškovi električne energije, goriva i ostalog mat</w:t>
      </w:r>
      <w:r w:rsidR="001C3CA8">
        <w:rPr>
          <w:rFonts w:ascii="Times New Roman" w:eastAsia="Calibri" w:hAnsi="Times New Roman" w:cs="Times New Roman"/>
          <w:sz w:val="24"/>
          <w:szCs w:val="24"/>
        </w:rPr>
        <w:t>erijala za proizvodnju energije</w:t>
      </w:r>
      <w:r w:rsidRPr="00E35E84">
        <w:rPr>
          <w:rFonts w:ascii="Times New Roman" w:eastAsia="Calibri" w:hAnsi="Times New Roman" w:cs="Times New Roman"/>
          <w:sz w:val="24"/>
          <w:szCs w:val="24"/>
        </w:rPr>
        <w:t xml:space="preserve"> realizirano je </w:t>
      </w:r>
      <w:r w:rsidR="001C3CA8">
        <w:rPr>
          <w:rFonts w:ascii="Times New Roman" w:eastAsia="Calibri" w:hAnsi="Times New Roman" w:cs="Times New Roman"/>
          <w:sz w:val="24"/>
          <w:szCs w:val="24"/>
        </w:rPr>
        <w:t>37.076,76 eura odnosno 52,79</w:t>
      </w:r>
      <w:r w:rsidR="00952DB6" w:rsidRPr="002503F4">
        <w:rPr>
          <w:rFonts w:ascii="Times New Roman" w:eastAsia="Calibri" w:hAnsi="Times New Roman" w:cs="Times New Roman"/>
          <w:sz w:val="24"/>
          <w:szCs w:val="24"/>
        </w:rPr>
        <w:t xml:space="preserve">% </w:t>
      </w:r>
      <w:r w:rsidR="001C3CA8">
        <w:rPr>
          <w:rFonts w:ascii="Times New Roman" w:eastAsia="Calibri" w:hAnsi="Times New Roman" w:cs="Times New Roman"/>
          <w:sz w:val="24"/>
          <w:szCs w:val="24"/>
        </w:rPr>
        <w:t>manje</w:t>
      </w:r>
      <w:r w:rsidR="00952DB6" w:rsidRPr="002503F4">
        <w:rPr>
          <w:rFonts w:ascii="Times New Roman" w:eastAsia="Calibri" w:hAnsi="Times New Roman" w:cs="Times New Roman"/>
          <w:sz w:val="24"/>
          <w:szCs w:val="24"/>
        </w:rPr>
        <w:t xml:space="preserve"> </w:t>
      </w:r>
      <w:r w:rsidR="001C3CA8">
        <w:rPr>
          <w:rFonts w:ascii="Times New Roman" w:eastAsia="Calibri" w:hAnsi="Times New Roman" w:cs="Times New Roman"/>
          <w:sz w:val="24"/>
          <w:szCs w:val="24"/>
        </w:rPr>
        <w:t>nego u 2022</w:t>
      </w:r>
      <w:r w:rsidRPr="00E35E84">
        <w:rPr>
          <w:rFonts w:ascii="Times New Roman" w:eastAsia="Calibri" w:hAnsi="Times New Roman" w:cs="Times New Roman"/>
          <w:sz w:val="24"/>
          <w:szCs w:val="24"/>
        </w:rPr>
        <w:t>. godini</w:t>
      </w:r>
      <w:r w:rsidR="001C3CA8">
        <w:rPr>
          <w:rFonts w:ascii="Times New Roman" w:eastAsia="Calibri" w:hAnsi="Times New Roman" w:cs="Times New Roman"/>
          <w:sz w:val="24"/>
          <w:szCs w:val="24"/>
        </w:rPr>
        <w:t xml:space="preserve"> što je rezultat redukcije javne rasvjeta i uštede</w:t>
      </w:r>
      <w:r w:rsidRPr="00E35E84">
        <w:rPr>
          <w:rFonts w:ascii="Times New Roman" w:eastAsia="Calibri" w:hAnsi="Times New Roman" w:cs="Times New Roman"/>
          <w:sz w:val="24"/>
          <w:szCs w:val="24"/>
        </w:rPr>
        <w:t xml:space="preserve">, </w:t>
      </w:r>
      <w:r w:rsidR="001C3CA8">
        <w:rPr>
          <w:rFonts w:ascii="Times New Roman" w:eastAsia="Calibri" w:hAnsi="Times New Roman" w:cs="Times New Roman"/>
          <w:sz w:val="24"/>
          <w:szCs w:val="24"/>
        </w:rPr>
        <w:t xml:space="preserve">ostali manje značajni rashodi ove skupine odnose se </w:t>
      </w:r>
      <w:r w:rsidRPr="00E35E84">
        <w:rPr>
          <w:rFonts w:ascii="Times New Roman" w:eastAsia="Calibri" w:hAnsi="Times New Roman" w:cs="Times New Roman"/>
          <w:sz w:val="24"/>
          <w:szCs w:val="24"/>
        </w:rPr>
        <w:t>za materijal i dijelove za tekuće i investicijsko održavanje</w:t>
      </w:r>
      <w:r w:rsidRPr="002503F4">
        <w:rPr>
          <w:rFonts w:ascii="Times New Roman" w:eastAsia="Calibri" w:hAnsi="Times New Roman" w:cs="Times New Roman"/>
          <w:sz w:val="24"/>
          <w:szCs w:val="24"/>
        </w:rPr>
        <w:t xml:space="preserve">, rashodi za sitni inventar i auto gume </w:t>
      </w:r>
      <w:r w:rsidR="001C3CA8">
        <w:rPr>
          <w:rFonts w:ascii="Times New Roman" w:eastAsia="Calibri" w:hAnsi="Times New Roman" w:cs="Times New Roman"/>
          <w:sz w:val="24"/>
          <w:szCs w:val="24"/>
        </w:rPr>
        <w:t xml:space="preserve">te rashodi </w:t>
      </w:r>
      <w:r w:rsidRPr="00E35E84">
        <w:rPr>
          <w:rFonts w:ascii="Times New Roman" w:eastAsia="Calibri" w:hAnsi="Times New Roman" w:cs="Times New Roman"/>
          <w:sz w:val="24"/>
          <w:szCs w:val="24"/>
        </w:rPr>
        <w:t>za nabav</w:t>
      </w:r>
      <w:r w:rsidR="001C3CA8">
        <w:rPr>
          <w:rFonts w:ascii="Times New Roman" w:eastAsia="Calibri" w:hAnsi="Times New Roman" w:cs="Times New Roman"/>
          <w:sz w:val="24"/>
          <w:szCs w:val="24"/>
        </w:rPr>
        <w:t>u službene radne odjeće i obuće.</w:t>
      </w:r>
    </w:p>
    <w:p w:rsidR="00402A52" w:rsidRPr="00175511" w:rsidRDefault="00402A52" w:rsidP="008C7C0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Rashode za usluge (podskupina 323) isto tako čine redovni rashodi poslovanja </w:t>
      </w:r>
      <w:r w:rsidR="001C3CA8">
        <w:rPr>
          <w:rFonts w:ascii="Times New Roman" w:eastAsia="Calibri" w:hAnsi="Times New Roman" w:cs="Times New Roman"/>
          <w:sz w:val="24"/>
          <w:szCs w:val="24"/>
        </w:rPr>
        <w:t xml:space="preserve">u ukupnom iznosu od 173.410,76 eura </w:t>
      </w:r>
      <w:r w:rsidRPr="00E35E84">
        <w:rPr>
          <w:rFonts w:ascii="Times New Roman" w:eastAsia="Calibri" w:hAnsi="Times New Roman" w:cs="Times New Roman"/>
          <w:sz w:val="24"/>
          <w:szCs w:val="24"/>
        </w:rPr>
        <w:t xml:space="preserve">od kojih je za usluge telefona, interneta i pošte realizirano </w:t>
      </w:r>
      <w:r w:rsidR="001C3CA8">
        <w:rPr>
          <w:rFonts w:ascii="Times New Roman" w:eastAsia="Times New Roman" w:hAnsi="Times New Roman" w:cs="Times New Roman"/>
          <w:sz w:val="24"/>
          <w:szCs w:val="24"/>
          <w:lang w:eastAsia="hr-HR"/>
        </w:rPr>
        <w:t>10.417,31 eura</w:t>
      </w:r>
      <w:r w:rsidRPr="00E35E84">
        <w:rPr>
          <w:rFonts w:ascii="Times New Roman" w:eastAsia="Calibri" w:hAnsi="Times New Roman" w:cs="Times New Roman"/>
          <w:sz w:val="24"/>
          <w:szCs w:val="24"/>
        </w:rPr>
        <w:t>, za usluge tekućeg i investicijskog održavanja poput održavanja komunalne infrastrukture, prijevoznih sredstava i dr., realizirano je</w:t>
      </w:r>
      <w:r w:rsidR="008C7C0D">
        <w:rPr>
          <w:rFonts w:ascii="Times New Roman" w:eastAsia="Calibri" w:hAnsi="Times New Roman" w:cs="Times New Roman"/>
          <w:sz w:val="24"/>
          <w:szCs w:val="24"/>
        </w:rPr>
        <w:t xml:space="preserve"> </w:t>
      </w:r>
      <w:r w:rsidR="001C3CA8">
        <w:rPr>
          <w:rFonts w:ascii="Times New Roman" w:eastAsia="Times New Roman" w:hAnsi="Times New Roman" w:cs="Times New Roman"/>
          <w:sz w:val="24"/>
          <w:szCs w:val="24"/>
          <w:lang w:eastAsia="hr-HR"/>
        </w:rPr>
        <w:t>73.795,41 eura</w:t>
      </w:r>
      <w:r w:rsidR="00E477F6">
        <w:rPr>
          <w:rFonts w:ascii="Times New Roman" w:eastAsia="Times New Roman" w:hAnsi="Times New Roman" w:cs="Times New Roman"/>
          <w:sz w:val="24"/>
          <w:szCs w:val="24"/>
          <w:lang w:eastAsia="hr-HR"/>
        </w:rPr>
        <w:t xml:space="preserve"> (od toga 54.281,83 eura se odnosilo samo na zimsku službu)</w:t>
      </w:r>
      <w:r w:rsidR="00E477F6">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Intelektualne i osobne usluge realizirane su u iznosu od </w:t>
      </w:r>
      <w:r w:rsidR="00473344">
        <w:rPr>
          <w:rFonts w:ascii="Times New Roman" w:eastAsia="Times New Roman" w:hAnsi="Times New Roman" w:cs="Times New Roman"/>
          <w:sz w:val="24"/>
          <w:szCs w:val="24"/>
          <w:lang w:eastAsia="hr-HR"/>
        </w:rPr>
        <w:t>39.885,98 eura</w:t>
      </w:r>
      <w:r w:rsidR="00E477F6">
        <w:rPr>
          <w:rFonts w:ascii="Times New Roman" w:eastAsia="Times New Roman" w:hAnsi="Times New Roman" w:cs="Times New Roman"/>
          <w:sz w:val="24"/>
          <w:szCs w:val="24"/>
          <w:lang w:eastAsia="hr-HR"/>
        </w:rPr>
        <w:t>, dok je na računalne usluge utrošeno 14.443,27 eura, radi se o uslugama održavanja programa računovodstva</w:t>
      </w:r>
      <w:r w:rsidRPr="00E35E84">
        <w:rPr>
          <w:rFonts w:ascii="Times New Roman" w:eastAsia="Calibri" w:hAnsi="Times New Roman" w:cs="Times New Roman"/>
          <w:sz w:val="24"/>
          <w:szCs w:val="24"/>
        </w:rPr>
        <w:t xml:space="preserve">. </w:t>
      </w:r>
      <w:r w:rsidR="00E477F6">
        <w:rPr>
          <w:rFonts w:ascii="Times New Roman" w:eastAsia="Calibri" w:hAnsi="Times New Roman" w:cs="Times New Roman"/>
          <w:sz w:val="24"/>
          <w:szCs w:val="24"/>
        </w:rPr>
        <w:t>Ostali manji rashodi ove podskupine odnose se n</w:t>
      </w:r>
      <w:r w:rsidR="00E477F6" w:rsidRPr="00E35E84">
        <w:rPr>
          <w:rFonts w:ascii="Times New Roman" w:eastAsia="Calibri" w:hAnsi="Times New Roman" w:cs="Times New Roman"/>
          <w:sz w:val="24"/>
          <w:szCs w:val="24"/>
        </w:rPr>
        <w:t>a usluge promidžbe i informiranja, za komunalne usluge iznošenja i odvoza otpada, opskrbe vodom kućanstava, deratizacije i dezinsekcije, dimnjačarske i ekološke usluge, pričuve i ostale komunal</w:t>
      </w:r>
      <w:r w:rsidR="00E477F6">
        <w:rPr>
          <w:rFonts w:ascii="Times New Roman" w:eastAsia="Calibri" w:hAnsi="Times New Roman" w:cs="Times New Roman"/>
          <w:sz w:val="24"/>
          <w:szCs w:val="24"/>
        </w:rPr>
        <w:t>ne usluge</w:t>
      </w:r>
      <w:r w:rsidR="00E477F6" w:rsidRPr="00E35E84">
        <w:rPr>
          <w:rFonts w:ascii="Times New Roman" w:eastAsia="Calibri" w:hAnsi="Times New Roman" w:cs="Times New Roman"/>
          <w:sz w:val="24"/>
          <w:szCs w:val="24"/>
        </w:rPr>
        <w:t>, za usluge zakupnine i najamnine</w:t>
      </w:r>
      <w:r w:rsidR="00E477F6">
        <w:rPr>
          <w:rFonts w:ascii="Times New Roman" w:eastAsia="Calibri" w:hAnsi="Times New Roman" w:cs="Times New Roman"/>
          <w:sz w:val="24"/>
          <w:szCs w:val="24"/>
        </w:rPr>
        <w:t xml:space="preserve"> te zdravstvene i veterinarske usluge.</w:t>
      </w:r>
      <w:r w:rsidR="00E477F6" w:rsidRPr="00E35E84">
        <w:rPr>
          <w:rFonts w:ascii="Times New Roman" w:eastAsia="Calibri" w:hAnsi="Times New Roman" w:cs="Times New Roman"/>
          <w:sz w:val="24"/>
          <w:szCs w:val="24"/>
        </w:rPr>
        <w:t xml:space="preserve"> </w:t>
      </w:r>
    </w:p>
    <w:p w:rsidR="00402A52" w:rsidRPr="00F6221C" w:rsidRDefault="00402A52" w:rsidP="00D6421D">
      <w:pPr>
        <w:jc w:val="both"/>
        <w:rPr>
          <w:rFonts w:ascii="Arial" w:eastAsia="Times New Roman" w:hAnsi="Arial" w:cs="Arial"/>
          <w:sz w:val="20"/>
          <w:szCs w:val="20"/>
          <w:lang w:eastAsia="hr-HR"/>
        </w:rPr>
      </w:pPr>
      <w:r w:rsidRPr="00D6421D">
        <w:rPr>
          <w:rFonts w:ascii="Times New Roman" w:eastAsia="Calibri" w:hAnsi="Times New Roman" w:cs="Times New Roman"/>
          <w:b/>
          <w:sz w:val="24"/>
          <w:szCs w:val="24"/>
        </w:rPr>
        <w:t>Ostale nespomenuti rashode poslovanja</w:t>
      </w:r>
      <w:r w:rsidRPr="00E35E84">
        <w:rPr>
          <w:rFonts w:ascii="Times New Roman" w:eastAsia="Calibri" w:hAnsi="Times New Roman" w:cs="Times New Roman"/>
          <w:sz w:val="24"/>
          <w:szCs w:val="24"/>
        </w:rPr>
        <w:t xml:space="preserve"> (podskupina 329) </w:t>
      </w:r>
      <w:r w:rsidR="0072540E">
        <w:rPr>
          <w:rFonts w:ascii="Times New Roman" w:eastAsia="Calibri" w:hAnsi="Times New Roman" w:cs="Times New Roman"/>
          <w:sz w:val="24"/>
          <w:szCs w:val="24"/>
        </w:rPr>
        <w:t>iznose 31.935,92 eura, a odnose se na naknade</w:t>
      </w:r>
      <w:r w:rsidRPr="00E35E84">
        <w:rPr>
          <w:rFonts w:ascii="Times New Roman" w:eastAsia="Calibri" w:hAnsi="Times New Roman" w:cs="Times New Roman"/>
          <w:sz w:val="24"/>
          <w:szCs w:val="24"/>
        </w:rPr>
        <w:t xml:space="preserve"> za rad predstavničkih i izvršnih tijela, povjerenstava i sl. u visini </w:t>
      </w:r>
      <w:r w:rsidR="0072540E">
        <w:rPr>
          <w:rFonts w:ascii="Times New Roman" w:eastAsia="Times New Roman" w:hAnsi="Times New Roman" w:cs="Times New Roman"/>
          <w:sz w:val="24"/>
          <w:szCs w:val="24"/>
          <w:lang w:eastAsia="hr-HR"/>
        </w:rPr>
        <w:t>6.367,66 eura</w:t>
      </w:r>
      <w:r w:rsidRPr="00E35E84">
        <w:rPr>
          <w:rFonts w:ascii="Times New Roman" w:eastAsia="Calibri" w:hAnsi="Times New Roman" w:cs="Times New Roman"/>
          <w:sz w:val="24"/>
          <w:szCs w:val="24"/>
        </w:rPr>
        <w:t xml:space="preserve">, zatim za premije osiguranja prijevoznih sredstava i općinske imovine realizirani su rashodi u visini </w:t>
      </w:r>
      <w:r w:rsidR="0072540E">
        <w:rPr>
          <w:rFonts w:ascii="Times New Roman" w:eastAsia="Times New Roman" w:hAnsi="Times New Roman" w:cs="Times New Roman"/>
          <w:sz w:val="24"/>
          <w:szCs w:val="24"/>
          <w:lang w:eastAsia="hr-HR"/>
        </w:rPr>
        <w:t>4.192,46 eura</w:t>
      </w:r>
      <w:r w:rsidRPr="00E35E84">
        <w:rPr>
          <w:rFonts w:ascii="Times New Roman" w:eastAsia="Calibri" w:hAnsi="Times New Roman" w:cs="Times New Roman"/>
          <w:sz w:val="24"/>
          <w:szCs w:val="24"/>
        </w:rPr>
        <w:t>, za rashode reprezentacije predstavničkih i izv</w:t>
      </w:r>
      <w:r w:rsidR="0072540E">
        <w:rPr>
          <w:rFonts w:ascii="Times New Roman" w:eastAsia="Calibri" w:hAnsi="Times New Roman" w:cs="Times New Roman"/>
          <w:sz w:val="24"/>
          <w:szCs w:val="24"/>
        </w:rPr>
        <w:t>ršnih tijela, obilježavanja prig</w:t>
      </w:r>
      <w:r w:rsidRPr="00E35E84">
        <w:rPr>
          <w:rFonts w:ascii="Times New Roman" w:eastAsia="Calibri" w:hAnsi="Times New Roman" w:cs="Times New Roman"/>
          <w:sz w:val="24"/>
          <w:szCs w:val="24"/>
        </w:rPr>
        <w:t xml:space="preserve">odnih dana, za izbore i sl. realizirano je </w:t>
      </w:r>
      <w:r w:rsidR="0072540E">
        <w:rPr>
          <w:rFonts w:ascii="Times New Roman" w:eastAsia="Calibri" w:hAnsi="Times New Roman" w:cs="Times New Roman"/>
          <w:sz w:val="24"/>
          <w:szCs w:val="24"/>
        </w:rPr>
        <w:t>6.124,72 eura</w:t>
      </w:r>
      <w:r w:rsidRPr="00E35E84">
        <w:rPr>
          <w:rFonts w:ascii="Times New Roman" w:eastAsia="Calibri" w:hAnsi="Times New Roman" w:cs="Times New Roman"/>
          <w:sz w:val="24"/>
          <w:szCs w:val="24"/>
        </w:rPr>
        <w:t xml:space="preserve">. </w:t>
      </w:r>
      <w:r w:rsidR="00F02A78">
        <w:rPr>
          <w:rFonts w:ascii="Times New Roman" w:eastAsia="Calibri" w:hAnsi="Times New Roman" w:cs="Times New Roman"/>
          <w:sz w:val="24"/>
          <w:szCs w:val="24"/>
        </w:rPr>
        <w:t>Ostali nespomenuti rashodi,</w:t>
      </w:r>
      <w:r w:rsidRPr="00E35E84">
        <w:rPr>
          <w:rFonts w:ascii="Times New Roman" w:eastAsia="Calibri" w:hAnsi="Times New Roman" w:cs="Times New Roman"/>
          <w:sz w:val="24"/>
          <w:szCs w:val="24"/>
        </w:rPr>
        <w:t xml:space="preserve"> poput rashoda protokola, usluga kopiranja i tiskanja, izrada pozivnica, plakata, obilježavanja blagdana, rashoda održavanja sportskih natjecanja, glazbenog programa, troškove </w:t>
      </w:r>
      <w:r w:rsidR="00F02A78">
        <w:rPr>
          <w:rFonts w:ascii="Times New Roman" w:eastAsia="Calibri" w:hAnsi="Times New Roman" w:cs="Times New Roman"/>
          <w:sz w:val="24"/>
          <w:szCs w:val="24"/>
        </w:rPr>
        <w:t>plaćanja poticajne naknade za smanjenje količine miješanog komunalnog otpada (7.778,09 eura)</w:t>
      </w:r>
      <w:r w:rsidRPr="00E35E84">
        <w:rPr>
          <w:rFonts w:ascii="Times New Roman" w:eastAsia="Calibri" w:hAnsi="Times New Roman" w:cs="Times New Roman"/>
          <w:sz w:val="24"/>
          <w:szCs w:val="24"/>
        </w:rPr>
        <w:t xml:space="preserve"> i drugi neplanirani redovni rashodi, realizirani su u visini </w:t>
      </w:r>
      <w:r w:rsidR="0072540E">
        <w:rPr>
          <w:rFonts w:ascii="Times New Roman" w:eastAsia="Times New Roman" w:hAnsi="Times New Roman" w:cs="Times New Roman"/>
          <w:sz w:val="24"/>
          <w:szCs w:val="24"/>
          <w:lang w:eastAsia="hr-HR"/>
        </w:rPr>
        <w:t>15.077,70 eura</w:t>
      </w:r>
      <w:r w:rsidR="00F02A78">
        <w:rPr>
          <w:rFonts w:ascii="Times New Roman" w:eastAsia="Times New Roman" w:hAnsi="Times New Roman" w:cs="Times New Roman"/>
          <w:sz w:val="24"/>
          <w:szCs w:val="24"/>
          <w:lang w:eastAsia="hr-HR"/>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175511" w:rsidRDefault="00402A52" w:rsidP="00F6221C">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Financijski rashodi</w:t>
      </w:r>
      <w:r w:rsidRPr="00E35E84">
        <w:rPr>
          <w:rFonts w:ascii="Times New Roman" w:eastAsia="Calibri" w:hAnsi="Times New Roman" w:cs="Times New Roman"/>
          <w:sz w:val="24"/>
          <w:szCs w:val="24"/>
        </w:rPr>
        <w:t xml:space="preserve"> evidentirani su za bankarske usluge te usluge platnog prometa i ostale nespomenute financijske rashode, a sveukupno su ostvareni u visini </w:t>
      </w:r>
      <w:r w:rsidR="00F02A78">
        <w:rPr>
          <w:rFonts w:ascii="Times New Roman" w:eastAsia="Times New Roman" w:hAnsi="Times New Roman" w:cs="Times New Roman"/>
          <w:bCs/>
          <w:sz w:val="24"/>
          <w:szCs w:val="24"/>
          <w:lang w:eastAsia="hr-HR"/>
        </w:rPr>
        <w:t>9.599,26 eura</w:t>
      </w:r>
      <w:r w:rsid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F6221C" w:rsidRDefault="00402A52" w:rsidP="00F6221C">
      <w:pPr>
        <w:jc w:val="both"/>
        <w:rPr>
          <w:rFonts w:ascii="Arial" w:eastAsia="Times New Roman" w:hAnsi="Arial" w:cs="Arial"/>
          <w:color w:val="FF0000"/>
          <w:sz w:val="20"/>
          <w:szCs w:val="20"/>
          <w:lang w:eastAsia="hr-HR"/>
        </w:rPr>
      </w:pPr>
      <w:r w:rsidRPr="00E35E84">
        <w:rPr>
          <w:rFonts w:ascii="Times New Roman" w:eastAsia="Calibri" w:hAnsi="Times New Roman" w:cs="Times New Roman"/>
          <w:sz w:val="24"/>
          <w:szCs w:val="24"/>
        </w:rPr>
        <w:t xml:space="preserve">Ostali financijski rashodi (podskupina 343) čine rashodi za bankarske usluge održavanja računa u banci i drugih bankarskih transakcija te usluge platnog prometa i usluge Financijske agencije za što su sveukupno realizirana rashodi u visini </w:t>
      </w:r>
      <w:r w:rsidR="00F02A78">
        <w:rPr>
          <w:rFonts w:ascii="Times New Roman" w:eastAsia="Times New Roman" w:hAnsi="Times New Roman" w:cs="Times New Roman"/>
          <w:sz w:val="24"/>
          <w:szCs w:val="24"/>
          <w:lang w:eastAsia="hr-HR"/>
        </w:rPr>
        <w:t>9.599,26</w:t>
      </w:r>
      <w:r w:rsidR="00F6221C">
        <w:rPr>
          <w:rFonts w:ascii="Arial" w:eastAsia="Times New Roman" w:hAnsi="Arial" w:cs="Arial"/>
          <w:sz w:val="20"/>
          <w:szCs w:val="20"/>
          <w:lang w:eastAsia="hr-HR"/>
        </w:rPr>
        <w:t xml:space="preserve"> </w:t>
      </w:r>
      <w:r w:rsidR="004419BF">
        <w:rPr>
          <w:rFonts w:ascii="Times New Roman" w:eastAsia="Calibri" w:hAnsi="Times New Roman" w:cs="Times New Roman"/>
          <w:sz w:val="24"/>
          <w:szCs w:val="24"/>
        </w:rPr>
        <w:t>eura</w:t>
      </w:r>
      <w:r w:rsidRPr="00E35E84">
        <w:rPr>
          <w:rFonts w:ascii="Times New Roman" w:eastAsia="Calibri" w:hAnsi="Times New Roman" w:cs="Times New Roman"/>
          <w:sz w:val="24"/>
          <w:szCs w:val="24"/>
        </w:rPr>
        <w:t xml:space="preserve"> što je </w:t>
      </w:r>
      <w:r w:rsidR="00F02A78">
        <w:rPr>
          <w:rFonts w:ascii="Times New Roman" w:eastAsia="Calibri" w:hAnsi="Times New Roman" w:cs="Times New Roman"/>
          <w:sz w:val="24"/>
          <w:szCs w:val="24"/>
        </w:rPr>
        <w:t>17,36% više nego u 2022. godini</w:t>
      </w:r>
      <w:r w:rsidR="00175511" w:rsidRPr="00175511">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0205B0" w:rsidRDefault="00402A52" w:rsidP="00F6221C">
      <w:pPr>
        <w:jc w:val="both"/>
        <w:rPr>
          <w:rFonts w:ascii="Times New Roman" w:eastAsia="Calibri" w:hAnsi="Times New Roman" w:cs="Times New Roman"/>
          <w:sz w:val="24"/>
          <w:szCs w:val="24"/>
        </w:rPr>
      </w:pPr>
      <w:r w:rsidRPr="00E35E84">
        <w:rPr>
          <w:rFonts w:ascii="Times New Roman" w:eastAsia="Calibri" w:hAnsi="Times New Roman" w:cs="Times New Roman"/>
          <w:b/>
          <w:sz w:val="24"/>
          <w:szCs w:val="24"/>
        </w:rPr>
        <w:t xml:space="preserve">Subvencije </w:t>
      </w:r>
      <w:r w:rsidRPr="00E35E84">
        <w:rPr>
          <w:rFonts w:ascii="Times New Roman" w:eastAsia="Calibri" w:hAnsi="Times New Roman" w:cs="Times New Roman"/>
          <w:sz w:val="24"/>
          <w:szCs w:val="24"/>
        </w:rPr>
        <w:t xml:space="preserve">čine </w:t>
      </w:r>
      <w:r w:rsidR="000205B0">
        <w:rPr>
          <w:rFonts w:ascii="Times New Roman" w:eastAsia="Calibri" w:hAnsi="Times New Roman" w:cs="Times New Roman"/>
          <w:sz w:val="24"/>
          <w:szCs w:val="24"/>
        </w:rPr>
        <w:t xml:space="preserve">subvencije poljoprivrednicima, sufinanciranje linijskog prijevoza putnika te </w:t>
      </w:r>
      <w:r w:rsidR="00F02A78">
        <w:rPr>
          <w:rFonts w:ascii="Times New Roman" w:eastAsia="Calibri" w:hAnsi="Times New Roman" w:cs="Times New Roman"/>
          <w:sz w:val="24"/>
          <w:szCs w:val="24"/>
        </w:rPr>
        <w:t>rashodi za sufinanciranje rada TZP Smaragdnih rijeka i dolina u srcu Hrvatske</w:t>
      </w:r>
      <w:r w:rsidR="000205B0">
        <w:rPr>
          <w:rFonts w:ascii="Times New Roman" w:eastAsia="Calibri" w:hAnsi="Times New Roman" w:cs="Times New Roman"/>
          <w:sz w:val="24"/>
          <w:szCs w:val="24"/>
        </w:rPr>
        <w:t>, ukupno realizirane u iznosu od 13.619,87 eura što je za 310,48% više u odnosu na isto razdoblje 2022. godine. Razlika u rashodima je prvenstveno radi nove pozicije u proračunu koja se odnosi na sufinanciranje rada nove Turističke zajednice područja.</w:t>
      </w:r>
    </w:p>
    <w:p w:rsidR="00402A52" w:rsidRPr="000205B0" w:rsidRDefault="00402A52" w:rsidP="000205B0">
      <w:pPr>
        <w:jc w:val="both"/>
        <w:rPr>
          <w:rFonts w:ascii="Times New Roman" w:eastAsia="Times New Roman" w:hAnsi="Times New Roman" w:cs="Times New Roman"/>
          <w:sz w:val="24"/>
          <w:szCs w:val="24"/>
          <w:lang w:eastAsia="hr-HR"/>
        </w:rPr>
      </w:pPr>
      <w:r w:rsidRPr="00E35E84">
        <w:rPr>
          <w:rFonts w:ascii="Times New Roman" w:eastAsia="Calibri" w:hAnsi="Times New Roman" w:cs="Times New Roman"/>
          <w:sz w:val="24"/>
          <w:szCs w:val="24"/>
        </w:rPr>
        <w:t>Subvencije trgovački društvima izvan javnog sektora (podskupina 3522) čine dane subvencije za sufinanciranje nerentabilnih linija</w:t>
      </w:r>
      <w:r w:rsidRPr="00E35E84">
        <w:rPr>
          <w:rFonts w:ascii="Times New Roman" w:eastAsia="Calibri" w:hAnsi="Times New Roman" w:cs="Times New Roman"/>
          <w:color w:val="FF0000"/>
          <w:sz w:val="24"/>
          <w:szCs w:val="24"/>
        </w:rPr>
        <w:t xml:space="preserve"> </w:t>
      </w:r>
      <w:r w:rsidRPr="00E35E84">
        <w:rPr>
          <w:rFonts w:ascii="Times New Roman" w:eastAsia="Calibri" w:hAnsi="Times New Roman" w:cs="Times New Roman"/>
          <w:sz w:val="24"/>
          <w:szCs w:val="24"/>
        </w:rPr>
        <w:t xml:space="preserve">u iznosu od </w:t>
      </w:r>
      <w:r w:rsidR="000205B0">
        <w:rPr>
          <w:rFonts w:ascii="Times New Roman" w:eastAsia="Times New Roman" w:hAnsi="Times New Roman" w:cs="Times New Roman"/>
          <w:sz w:val="24"/>
          <w:szCs w:val="24"/>
          <w:lang w:eastAsia="hr-HR"/>
        </w:rPr>
        <w:t>3.325,00 eura</w:t>
      </w:r>
      <w:r w:rsidRPr="00E35E84">
        <w:rPr>
          <w:rFonts w:ascii="Times New Roman" w:eastAsia="Calibri" w:hAnsi="Times New Roman" w:cs="Times New Roman"/>
          <w:sz w:val="24"/>
          <w:szCs w:val="24"/>
        </w:rPr>
        <w:t>,</w:t>
      </w:r>
      <w:r w:rsidRPr="00E35E84">
        <w:rPr>
          <w:rFonts w:ascii="Times New Roman" w:eastAsia="Calibri" w:hAnsi="Times New Roman" w:cs="Times New Roman"/>
          <w:color w:val="FF0000"/>
          <w:sz w:val="24"/>
          <w:szCs w:val="24"/>
        </w:rPr>
        <w:t xml:space="preserve"> </w:t>
      </w:r>
      <w:r w:rsidRPr="00E35E84">
        <w:rPr>
          <w:rFonts w:ascii="Times New Roman" w:eastAsia="Calibri" w:hAnsi="Times New Roman" w:cs="Times New Roman"/>
          <w:sz w:val="24"/>
          <w:szCs w:val="24"/>
        </w:rPr>
        <w:t xml:space="preserve">te </w:t>
      </w:r>
      <w:r w:rsidR="000205B0">
        <w:rPr>
          <w:rFonts w:ascii="Times New Roman" w:eastAsia="Calibri" w:hAnsi="Times New Roman" w:cs="Times New Roman"/>
          <w:sz w:val="24"/>
          <w:szCs w:val="24"/>
        </w:rPr>
        <w:t>rashodi za sufinanciranje troškova rada TZP Smaragdnih rijeka i dolina u srcu Hrvatske u ukupnom iznosu od 10.016,15 eura. Na subvencije poljoprivrednicima utrošeno je 278,72 eura.</w:t>
      </w:r>
    </w:p>
    <w:p w:rsidR="00402A52" w:rsidRPr="00C1684D" w:rsidRDefault="00402A52" w:rsidP="00C1684D">
      <w:pPr>
        <w:jc w:val="both"/>
        <w:rPr>
          <w:rFonts w:ascii="Times New Roman" w:eastAsia="Times New Roman" w:hAnsi="Times New Roman" w:cs="Times New Roman"/>
          <w:bCs/>
          <w:sz w:val="24"/>
          <w:szCs w:val="24"/>
          <w:lang w:eastAsia="hr-HR"/>
        </w:rPr>
      </w:pPr>
      <w:r w:rsidRPr="00E35E84">
        <w:rPr>
          <w:rFonts w:ascii="Times New Roman" w:eastAsia="Calibri" w:hAnsi="Times New Roman" w:cs="Times New Roman"/>
          <w:b/>
          <w:sz w:val="24"/>
          <w:szCs w:val="24"/>
        </w:rPr>
        <w:lastRenderedPageBreak/>
        <w:t xml:space="preserve">Naknade građanima i kućanstvima na temelju osiguranja i druge naknade </w:t>
      </w:r>
      <w:r w:rsidRPr="00E35E84">
        <w:rPr>
          <w:rFonts w:ascii="Times New Roman" w:eastAsia="Calibri" w:hAnsi="Times New Roman" w:cs="Times New Roman"/>
          <w:sz w:val="24"/>
          <w:szCs w:val="24"/>
        </w:rPr>
        <w:t xml:space="preserve">obuhvaća naknade građanima i kućanstvima isplaćene u novcu i u naravi za što sveukupno realizirani rashodi iznose </w:t>
      </w:r>
      <w:r w:rsidR="000205B0">
        <w:rPr>
          <w:rFonts w:ascii="Times New Roman" w:eastAsia="Times New Roman" w:hAnsi="Times New Roman" w:cs="Times New Roman"/>
          <w:bCs/>
          <w:sz w:val="24"/>
          <w:szCs w:val="24"/>
          <w:lang w:eastAsia="hr-HR"/>
        </w:rPr>
        <w:t>12.029,56 eura</w:t>
      </w:r>
      <w:r w:rsidRPr="00E35E84">
        <w:rPr>
          <w:rFonts w:ascii="Times New Roman" w:eastAsia="Calibri" w:hAnsi="Times New Roman" w:cs="Times New Roman"/>
          <w:sz w:val="24"/>
          <w:szCs w:val="24"/>
        </w:rPr>
        <w:t xml:space="preserve"> što je </w:t>
      </w:r>
      <w:r w:rsidR="001F1179">
        <w:rPr>
          <w:rFonts w:ascii="Times New Roman" w:eastAsia="Calibri" w:hAnsi="Times New Roman" w:cs="Times New Roman"/>
          <w:sz w:val="24"/>
          <w:szCs w:val="24"/>
        </w:rPr>
        <w:t>150,10%</w:t>
      </w:r>
      <w:r w:rsidRPr="00E35E84">
        <w:rPr>
          <w:rFonts w:ascii="Times New Roman" w:eastAsia="Calibri" w:hAnsi="Times New Roman" w:cs="Times New Roman"/>
          <w:sz w:val="24"/>
          <w:szCs w:val="24"/>
        </w:rPr>
        <w:t xml:space="preserve"> </w:t>
      </w:r>
      <w:r w:rsidR="001F1179">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godini.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C1684D" w:rsidRDefault="00402A52" w:rsidP="00C1684D">
      <w:pPr>
        <w:jc w:val="both"/>
        <w:rPr>
          <w:rFonts w:ascii="Arial" w:eastAsia="Times New Roman" w:hAnsi="Arial" w:cs="Arial"/>
          <w:sz w:val="20"/>
          <w:szCs w:val="20"/>
          <w:lang w:eastAsia="hr-HR"/>
        </w:rPr>
      </w:pPr>
      <w:r w:rsidRPr="00E35E84">
        <w:rPr>
          <w:rFonts w:ascii="Times New Roman" w:eastAsia="Calibri" w:hAnsi="Times New Roman" w:cs="Times New Roman"/>
          <w:sz w:val="24"/>
          <w:szCs w:val="24"/>
        </w:rPr>
        <w:t xml:space="preserve">Ostale naknade građanima i kućanstvima iz proračuna (podskupina 372) isplaćene </w:t>
      </w:r>
      <w:r w:rsidR="00807A3F">
        <w:rPr>
          <w:rFonts w:ascii="Times New Roman" w:eastAsia="Calibri" w:hAnsi="Times New Roman" w:cs="Times New Roman"/>
          <w:sz w:val="24"/>
          <w:szCs w:val="24"/>
        </w:rPr>
        <w:t xml:space="preserve">su </w:t>
      </w:r>
      <w:r w:rsidRPr="00E35E84">
        <w:rPr>
          <w:rFonts w:ascii="Times New Roman" w:eastAsia="Calibri" w:hAnsi="Times New Roman" w:cs="Times New Roman"/>
          <w:sz w:val="24"/>
          <w:szCs w:val="24"/>
        </w:rPr>
        <w:t xml:space="preserve">u novcu u visini </w:t>
      </w:r>
      <w:r w:rsidR="00807A3F">
        <w:rPr>
          <w:rFonts w:ascii="Times New Roman" w:eastAsia="Calibri" w:hAnsi="Times New Roman" w:cs="Times New Roman"/>
          <w:sz w:val="24"/>
          <w:szCs w:val="24"/>
        </w:rPr>
        <w:t xml:space="preserve">11.653,72 eura, </w:t>
      </w:r>
      <w:r w:rsidR="002E7134">
        <w:rPr>
          <w:rFonts w:ascii="Times New Roman" w:eastAsia="Calibri" w:hAnsi="Times New Roman" w:cs="Times New Roman"/>
          <w:sz w:val="24"/>
          <w:szCs w:val="24"/>
        </w:rPr>
        <w:t>što je za 150,10% više u odnosu na isto razdoblje prošle godine.</w:t>
      </w:r>
      <w:r w:rsidR="00807A3F">
        <w:rPr>
          <w:rFonts w:ascii="Times New Roman" w:eastAsia="Calibri" w:hAnsi="Times New Roman" w:cs="Times New Roman"/>
          <w:sz w:val="24"/>
          <w:szCs w:val="24"/>
        </w:rPr>
        <w:t xml:space="preserve"> </w:t>
      </w:r>
      <w:r w:rsidR="002E7134">
        <w:rPr>
          <w:rFonts w:ascii="Times New Roman" w:eastAsia="Calibri" w:hAnsi="Times New Roman" w:cs="Times New Roman"/>
          <w:sz w:val="24"/>
          <w:szCs w:val="24"/>
        </w:rPr>
        <w:t>O</w:t>
      </w:r>
      <w:r w:rsidRPr="00175511">
        <w:rPr>
          <w:rFonts w:ascii="Times New Roman" w:eastAsia="Calibri" w:hAnsi="Times New Roman" w:cs="Times New Roman"/>
          <w:sz w:val="24"/>
          <w:szCs w:val="24"/>
        </w:rPr>
        <w:t>buhvaćaju isplate naknada za opr</w:t>
      </w:r>
      <w:r w:rsidR="00807A3F">
        <w:rPr>
          <w:rFonts w:ascii="Times New Roman" w:eastAsia="Calibri" w:hAnsi="Times New Roman" w:cs="Times New Roman"/>
          <w:sz w:val="24"/>
          <w:szCs w:val="24"/>
        </w:rPr>
        <w:t xml:space="preserve">emu novorođenčadi u iznosu od 1.194,48 eura, </w:t>
      </w:r>
      <w:r w:rsidR="00175511" w:rsidRPr="00175511">
        <w:rPr>
          <w:rFonts w:ascii="Times New Roman" w:eastAsia="Calibri" w:hAnsi="Times New Roman" w:cs="Times New Roman"/>
          <w:sz w:val="24"/>
          <w:szCs w:val="24"/>
        </w:rPr>
        <w:t>sufinanciranje rada produženog boravka</w:t>
      </w:r>
      <w:r w:rsidR="00807A3F">
        <w:rPr>
          <w:rFonts w:ascii="Times New Roman" w:eastAsia="Calibri" w:hAnsi="Times New Roman" w:cs="Times New Roman"/>
          <w:sz w:val="24"/>
          <w:szCs w:val="24"/>
        </w:rPr>
        <w:t xml:space="preserve"> (sufinanciranje 70% u ukupnom mjesečnom trošku – 7.239,40 eura)</w:t>
      </w:r>
      <w:r w:rsidR="00175511" w:rsidRPr="00175511">
        <w:rPr>
          <w:rFonts w:ascii="Times New Roman" w:eastAsia="Calibri" w:hAnsi="Times New Roman" w:cs="Times New Roman"/>
          <w:sz w:val="24"/>
          <w:szCs w:val="24"/>
        </w:rPr>
        <w:t xml:space="preserve">, </w:t>
      </w:r>
      <w:r w:rsidRPr="00175511">
        <w:rPr>
          <w:rFonts w:ascii="Times New Roman" w:eastAsia="Calibri" w:hAnsi="Times New Roman" w:cs="Times New Roman"/>
          <w:sz w:val="24"/>
          <w:szCs w:val="24"/>
        </w:rPr>
        <w:t xml:space="preserve"> </w:t>
      </w:r>
      <w:r w:rsidR="00175511" w:rsidRPr="00175511">
        <w:rPr>
          <w:rFonts w:ascii="Times New Roman" w:eastAsia="Calibri" w:hAnsi="Times New Roman" w:cs="Times New Roman"/>
          <w:sz w:val="24"/>
          <w:szCs w:val="24"/>
        </w:rPr>
        <w:t>sufinanciranje prijevoza srednjoškolskih učenika</w:t>
      </w:r>
      <w:r w:rsidR="00807A3F">
        <w:rPr>
          <w:rFonts w:ascii="Times New Roman" w:eastAsia="Calibri" w:hAnsi="Times New Roman" w:cs="Times New Roman"/>
          <w:sz w:val="24"/>
          <w:szCs w:val="24"/>
        </w:rPr>
        <w:t xml:space="preserve"> (375,84 eura) </w:t>
      </w:r>
      <w:r w:rsidR="002E7134">
        <w:rPr>
          <w:rFonts w:ascii="Times New Roman" w:eastAsia="Calibri" w:hAnsi="Times New Roman" w:cs="Times New Roman"/>
          <w:sz w:val="24"/>
          <w:szCs w:val="24"/>
        </w:rPr>
        <w:t>Jednokratne novčane naknade isplaćene su u iznosu od 300,00 eura</w:t>
      </w:r>
      <w:r w:rsidRPr="00E35E84">
        <w:rPr>
          <w:rFonts w:ascii="Times New Roman" w:eastAsia="Calibri" w:hAnsi="Times New Roman" w:cs="Times New Roman"/>
          <w:sz w:val="24"/>
          <w:szCs w:val="24"/>
        </w:rPr>
        <w:t xml:space="preserve"> temel</w:t>
      </w:r>
      <w:r w:rsidR="00175511">
        <w:rPr>
          <w:rFonts w:ascii="Times New Roman" w:eastAsia="Calibri" w:hAnsi="Times New Roman" w:cs="Times New Roman"/>
          <w:sz w:val="24"/>
          <w:szCs w:val="24"/>
        </w:rPr>
        <w:t>jem odluke čelnika</w:t>
      </w:r>
      <w:r w:rsidRPr="00E35E84">
        <w:rPr>
          <w:rFonts w:ascii="Times New Roman" w:eastAsia="Calibri" w:hAnsi="Times New Roman" w:cs="Times New Roman"/>
          <w:sz w:val="24"/>
          <w:szCs w:val="24"/>
        </w:rPr>
        <w:t>.</w:t>
      </w:r>
      <w:r w:rsidR="002E7134">
        <w:rPr>
          <w:rFonts w:ascii="Times New Roman" w:eastAsia="Calibri" w:hAnsi="Times New Roman" w:cs="Times New Roman"/>
          <w:sz w:val="24"/>
          <w:szCs w:val="24"/>
        </w:rPr>
        <w:t xml:space="preserve"> Za stipendije srednjoškolskih i osnovnoškolskih učenika isplaćeno je 2.919,84 eura.</w:t>
      </w:r>
    </w:p>
    <w:p w:rsidR="00402A52" w:rsidRPr="00E35E84" w:rsidRDefault="00402A52" w:rsidP="00402A52">
      <w:pPr>
        <w:suppressAutoHyphens/>
        <w:autoSpaceDN w:val="0"/>
        <w:spacing w:after="0" w:line="240" w:lineRule="auto"/>
        <w:ind w:left="720"/>
        <w:jc w:val="both"/>
        <w:textAlignment w:val="baseline"/>
        <w:rPr>
          <w:rFonts w:ascii="Times New Roman" w:eastAsia="Calibri" w:hAnsi="Times New Roman" w:cs="Times New Roman"/>
          <w:sz w:val="24"/>
          <w:szCs w:val="24"/>
        </w:rPr>
      </w:pPr>
    </w:p>
    <w:p w:rsidR="00402A52" w:rsidRPr="00D66E08" w:rsidRDefault="00402A52" w:rsidP="00D66E08">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Ostali rashodi</w:t>
      </w:r>
      <w:r w:rsidRPr="00E35E84">
        <w:rPr>
          <w:rFonts w:ascii="Times New Roman" w:eastAsia="Calibri" w:hAnsi="Times New Roman" w:cs="Times New Roman"/>
          <w:sz w:val="24"/>
          <w:szCs w:val="24"/>
        </w:rPr>
        <w:t xml:space="preserve"> čine realizirana sredstva za tekuće i kapitalne donacije neprofitnim organizacijama, udrugama </w:t>
      </w:r>
      <w:r w:rsidR="002E7134">
        <w:rPr>
          <w:rFonts w:ascii="Times New Roman" w:eastAsia="Calibri" w:hAnsi="Times New Roman" w:cs="Times New Roman"/>
          <w:sz w:val="24"/>
          <w:szCs w:val="24"/>
        </w:rPr>
        <w:t>i dr. za pomoć u podmirenju rashoda redovnog poslovanja</w:t>
      </w:r>
      <w:r w:rsidRPr="00E35E84">
        <w:rPr>
          <w:rFonts w:ascii="Times New Roman" w:eastAsia="Calibri" w:hAnsi="Times New Roman" w:cs="Times New Roman"/>
          <w:sz w:val="24"/>
          <w:szCs w:val="24"/>
        </w:rPr>
        <w:t xml:space="preserve"> za koje realizirana sredstva iznose </w:t>
      </w:r>
      <w:r w:rsidR="002E7134">
        <w:rPr>
          <w:rFonts w:ascii="Times New Roman" w:eastAsia="Times New Roman" w:hAnsi="Times New Roman" w:cs="Times New Roman"/>
          <w:bCs/>
          <w:sz w:val="24"/>
          <w:szCs w:val="24"/>
          <w:lang w:eastAsia="hr-HR"/>
        </w:rPr>
        <w:t>33.819,85 eura</w:t>
      </w:r>
      <w:r w:rsidRPr="00E35E84">
        <w:rPr>
          <w:rFonts w:ascii="Times New Roman" w:eastAsia="Calibri" w:hAnsi="Times New Roman" w:cs="Times New Roman"/>
          <w:sz w:val="24"/>
          <w:szCs w:val="24"/>
        </w:rPr>
        <w:t xml:space="preserve"> što je </w:t>
      </w:r>
      <w:r w:rsidR="002E7134">
        <w:rPr>
          <w:rFonts w:ascii="Times New Roman" w:eastAsia="Calibri" w:hAnsi="Times New Roman" w:cs="Times New Roman"/>
          <w:sz w:val="24"/>
          <w:szCs w:val="24"/>
        </w:rPr>
        <w:t>7,78</w:t>
      </w:r>
      <w:r w:rsidRPr="00E35E84">
        <w:rPr>
          <w:rFonts w:ascii="Times New Roman" w:eastAsia="Calibri" w:hAnsi="Times New Roman" w:cs="Times New Roman"/>
          <w:sz w:val="24"/>
          <w:szCs w:val="24"/>
        </w:rPr>
        <w:t xml:space="preserve">% </w:t>
      </w:r>
      <w:r w:rsidR="002E7134">
        <w:rPr>
          <w:rFonts w:ascii="Times New Roman" w:eastAsia="Calibri" w:hAnsi="Times New Roman" w:cs="Times New Roman"/>
          <w:sz w:val="24"/>
          <w:szCs w:val="24"/>
        </w:rPr>
        <w:t>više nego u 2022. godini</w:t>
      </w:r>
      <w:r w:rsidRPr="00E35E84">
        <w:rPr>
          <w:rFonts w:ascii="Times New Roman" w:eastAsia="Calibri" w:hAnsi="Times New Roman" w:cs="Times New Roman"/>
          <w:sz w:val="24"/>
          <w:szCs w:val="24"/>
        </w:rPr>
        <w:t>.</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31D8E" w:rsidRDefault="00402A52" w:rsidP="00431D8E">
      <w:pPr>
        <w:jc w:val="both"/>
        <w:rPr>
          <w:rFonts w:ascii="Arial" w:eastAsia="Times New Roman" w:hAnsi="Arial" w:cs="Arial"/>
          <w:b/>
          <w:bCs/>
          <w:sz w:val="20"/>
          <w:szCs w:val="20"/>
          <w:lang w:eastAsia="hr-HR"/>
        </w:rPr>
      </w:pPr>
      <w:r w:rsidRPr="00E35E84">
        <w:rPr>
          <w:rFonts w:ascii="Times New Roman" w:eastAsia="Calibri" w:hAnsi="Times New Roman" w:cs="Times New Roman"/>
          <w:i/>
          <w:sz w:val="24"/>
          <w:szCs w:val="24"/>
        </w:rPr>
        <w:t>RASHODI ZA NABAVU NEFINANCIJSKE IMOVINE</w:t>
      </w:r>
      <w:r w:rsidRPr="00E35E84">
        <w:rPr>
          <w:rFonts w:ascii="Times New Roman" w:eastAsia="Calibri" w:hAnsi="Times New Roman" w:cs="Times New Roman"/>
          <w:sz w:val="24"/>
          <w:szCs w:val="24"/>
        </w:rPr>
        <w:t xml:space="preserve">, u </w:t>
      </w:r>
      <w:r w:rsidR="002E7134">
        <w:rPr>
          <w:rFonts w:ascii="Times New Roman" w:eastAsia="Calibri" w:hAnsi="Times New Roman" w:cs="Times New Roman"/>
          <w:sz w:val="24"/>
          <w:szCs w:val="24"/>
        </w:rPr>
        <w:t>razdoblju od 01.01 do 30.06.2023</w:t>
      </w:r>
      <w:r w:rsidRPr="00E35E84">
        <w:rPr>
          <w:rFonts w:ascii="Times New Roman" w:eastAsia="Calibri" w:hAnsi="Times New Roman" w:cs="Times New Roman"/>
          <w:sz w:val="24"/>
          <w:szCs w:val="24"/>
        </w:rPr>
        <w:t xml:space="preserve">. godine ostvareni su u ukupnom iznosi od </w:t>
      </w:r>
      <w:r w:rsidR="002E7134">
        <w:rPr>
          <w:rFonts w:ascii="Times New Roman" w:eastAsia="Times New Roman" w:hAnsi="Times New Roman" w:cs="Times New Roman"/>
          <w:bCs/>
          <w:sz w:val="24"/>
          <w:szCs w:val="24"/>
          <w:lang w:eastAsia="hr-HR"/>
        </w:rPr>
        <w:t>191.642,44 eura</w:t>
      </w:r>
      <w:r w:rsidRPr="00E35E84">
        <w:rPr>
          <w:rFonts w:ascii="Times New Roman" w:eastAsia="Calibri" w:hAnsi="Times New Roman" w:cs="Times New Roman"/>
          <w:sz w:val="24"/>
          <w:szCs w:val="24"/>
        </w:rPr>
        <w:t xml:space="preserve"> što je </w:t>
      </w:r>
      <w:r w:rsidR="002E7134">
        <w:rPr>
          <w:rFonts w:ascii="Times New Roman" w:eastAsia="Calibri" w:hAnsi="Times New Roman" w:cs="Times New Roman"/>
          <w:sz w:val="24"/>
          <w:szCs w:val="24"/>
        </w:rPr>
        <w:t>127,21</w:t>
      </w:r>
      <w:r w:rsidRPr="00E35E84">
        <w:rPr>
          <w:rFonts w:ascii="Times New Roman" w:eastAsia="Calibri" w:hAnsi="Times New Roman" w:cs="Times New Roman"/>
          <w:sz w:val="24"/>
          <w:szCs w:val="24"/>
        </w:rPr>
        <w:t xml:space="preserve">% </w:t>
      </w:r>
      <w:r w:rsidR="002E7134">
        <w:rPr>
          <w:rFonts w:ascii="Times New Roman" w:eastAsia="Calibri" w:hAnsi="Times New Roman" w:cs="Times New Roman"/>
          <w:sz w:val="24"/>
          <w:szCs w:val="24"/>
        </w:rPr>
        <w:t>više nego ostvareni rashodi u 2022</w:t>
      </w:r>
      <w:r w:rsidRPr="00E35E84">
        <w:rPr>
          <w:rFonts w:ascii="Times New Roman" w:eastAsia="Calibri" w:hAnsi="Times New Roman" w:cs="Times New Roman"/>
          <w:sz w:val="24"/>
          <w:szCs w:val="24"/>
        </w:rPr>
        <w:t>. godini. Obrazloženje izvršenja rashoda daje se u nastavku.</w:t>
      </w:r>
    </w:p>
    <w:p w:rsidR="00402A52" w:rsidRPr="007D7590" w:rsidRDefault="00402A52" w:rsidP="007D7590">
      <w:pPr>
        <w:jc w:val="both"/>
        <w:rPr>
          <w:rFonts w:ascii="Arial" w:eastAsia="Times New Roman" w:hAnsi="Arial" w:cs="Arial"/>
          <w:b/>
          <w:bCs/>
          <w:sz w:val="20"/>
          <w:szCs w:val="20"/>
          <w:lang w:eastAsia="hr-HR"/>
        </w:rPr>
      </w:pPr>
      <w:r w:rsidRPr="00E35E84">
        <w:rPr>
          <w:rFonts w:ascii="Times New Roman" w:eastAsia="Calibri" w:hAnsi="Times New Roman" w:cs="Times New Roman"/>
          <w:b/>
          <w:sz w:val="24"/>
          <w:szCs w:val="24"/>
        </w:rPr>
        <w:t>Rashode za nabavu proizvedene dugotrajne imovine</w:t>
      </w:r>
      <w:r w:rsidRPr="00E35E84">
        <w:rPr>
          <w:rFonts w:ascii="Times New Roman" w:eastAsia="Calibri" w:hAnsi="Times New Roman" w:cs="Times New Roman"/>
          <w:sz w:val="24"/>
          <w:szCs w:val="24"/>
        </w:rPr>
        <w:t xml:space="preserve"> čine rashodi za ulaganje u građevinske objekte, postrojenje</w:t>
      </w:r>
      <w:r w:rsidR="00431D8E">
        <w:rPr>
          <w:rFonts w:ascii="Times New Roman" w:eastAsia="Calibri" w:hAnsi="Times New Roman" w:cs="Times New Roman"/>
          <w:sz w:val="24"/>
          <w:szCs w:val="24"/>
        </w:rPr>
        <w:t xml:space="preserve"> i opremu, prijevozna sredstva</w:t>
      </w:r>
      <w:r w:rsidRPr="00E35E84">
        <w:rPr>
          <w:rFonts w:ascii="Times New Roman" w:eastAsia="Calibri" w:hAnsi="Times New Roman" w:cs="Times New Roman"/>
          <w:sz w:val="24"/>
          <w:szCs w:val="24"/>
        </w:rPr>
        <w:t xml:space="preserve"> i nematerijalnu proizvedenu imovinu, od čega sveukupni rashodi iznose </w:t>
      </w:r>
      <w:r w:rsidR="00431D8E">
        <w:rPr>
          <w:rFonts w:ascii="Times New Roman" w:eastAsia="Times New Roman" w:hAnsi="Times New Roman" w:cs="Times New Roman"/>
          <w:bCs/>
          <w:sz w:val="24"/>
          <w:szCs w:val="24"/>
          <w:lang w:eastAsia="hr-HR"/>
        </w:rPr>
        <w:t>191.642,44 eura</w:t>
      </w:r>
      <w:r w:rsidR="007D7590">
        <w:rPr>
          <w:rFonts w:ascii="Times New Roman" w:eastAsia="Calibri" w:hAnsi="Times New Roman" w:cs="Times New Roman"/>
          <w:sz w:val="24"/>
          <w:szCs w:val="24"/>
        </w:rPr>
        <w:t xml:space="preserve"> što je </w:t>
      </w:r>
      <w:r w:rsidR="00431D8E">
        <w:rPr>
          <w:rFonts w:ascii="Times New Roman" w:eastAsia="Calibri" w:hAnsi="Times New Roman" w:cs="Times New Roman"/>
          <w:sz w:val="24"/>
          <w:szCs w:val="24"/>
        </w:rPr>
        <w:t>146,61% više</w:t>
      </w:r>
      <w:r w:rsidRPr="00E35E84">
        <w:rPr>
          <w:rFonts w:ascii="Times New Roman" w:eastAsia="Calibri" w:hAnsi="Times New Roman" w:cs="Times New Roman"/>
          <w:sz w:val="24"/>
          <w:szCs w:val="24"/>
        </w:rPr>
        <w:t xml:space="preserve"> nego </w:t>
      </w:r>
      <w:r w:rsidR="00431D8E">
        <w:rPr>
          <w:rFonts w:ascii="Times New Roman" w:eastAsia="Calibri" w:hAnsi="Times New Roman" w:cs="Times New Roman"/>
          <w:sz w:val="24"/>
          <w:szCs w:val="24"/>
        </w:rPr>
        <w:t>izvršenje u 2022</w:t>
      </w:r>
      <w:r w:rsidRPr="00E35E84">
        <w:rPr>
          <w:rFonts w:ascii="Times New Roman" w:eastAsia="Calibri" w:hAnsi="Times New Roman" w:cs="Times New Roman"/>
          <w:sz w:val="24"/>
          <w:szCs w:val="24"/>
        </w:rPr>
        <w:t>. godini.</w:t>
      </w:r>
    </w:p>
    <w:p w:rsidR="004F6CF6" w:rsidRDefault="00402A52" w:rsidP="007D7590">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Građevinski objekti (podskupina 421) obuhvaćaju ulaganja u ukupnom iznosu od </w:t>
      </w:r>
      <w:r w:rsidR="00431D8E">
        <w:rPr>
          <w:rFonts w:ascii="Times New Roman" w:eastAsia="Times New Roman" w:hAnsi="Times New Roman" w:cs="Times New Roman"/>
          <w:bCs/>
          <w:sz w:val="24"/>
          <w:szCs w:val="24"/>
          <w:lang w:eastAsia="hr-HR"/>
        </w:rPr>
        <w:t xml:space="preserve">86.286,30 </w:t>
      </w:r>
      <w:r w:rsidR="00431D8E">
        <w:rPr>
          <w:rFonts w:ascii="Times New Roman" w:eastAsia="Calibri" w:hAnsi="Times New Roman" w:cs="Times New Roman"/>
          <w:sz w:val="24"/>
          <w:szCs w:val="24"/>
        </w:rPr>
        <w:t>eura</w:t>
      </w:r>
      <w:r w:rsidRPr="00E35E84">
        <w:rPr>
          <w:rFonts w:ascii="Times New Roman" w:eastAsia="Calibri" w:hAnsi="Times New Roman" w:cs="Times New Roman"/>
          <w:sz w:val="24"/>
          <w:szCs w:val="24"/>
        </w:rPr>
        <w:t xml:space="preserve"> što čini </w:t>
      </w:r>
      <w:r w:rsidR="00431D8E">
        <w:rPr>
          <w:rFonts w:ascii="Times New Roman" w:eastAsia="Calibri" w:hAnsi="Times New Roman" w:cs="Times New Roman"/>
          <w:sz w:val="24"/>
          <w:szCs w:val="24"/>
        </w:rPr>
        <w:t>povećanje</w:t>
      </w:r>
      <w:r w:rsidR="007D7590">
        <w:rPr>
          <w:rFonts w:ascii="Times New Roman" w:eastAsia="Calibri" w:hAnsi="Times New Roman" w:cs="Times New Roman"/>
          <w:sz w:val="24"/>
          <w:szCs w:val="24"/>
        </w:rPr>
        <w:t xml:space="preserve"> rashoda ove skupine </w:t>
      </w:r>
      <w:r w:rsidRPr="00E35E84">
        <w:rPr>
          <w:rFonts w:ascii="Times New Roman" w:eastAsia="Calibri" w:hAnsi="Times New Roman" w:cs="Times New Roman"/>
          <w:sz w:val="24"/>
          <w:szCs w:val="24"/>
        </w:rPr>
        <w:t xml:space="preserve">od </w:t>
      </w:r>
      <w:r w:rsidR="00431D8E">
        <w:rPr>
          <w:rFonts w:ascii="Times New Roman" w:eastAsia="Calibri" w:hAnsi="Times New Roman" w:cs="Times New Roman"/>
          <w:sz w:val="24"/>
          <w:szCs w:val="24"/>
        </w:rPr>
        <w:t>18,61</w:t>
      </w:r>
      <w:r w:rsidR="007D7590">
        <w:rPr>
          <w:rFonts w:ascii="Times New Roman" w:eastAsia="Calibri" w:hAnsi="Times New Roman" w:cs="Times New Roman"/>
          <w:sz w:val="24"/>
          <w:szCs w:val="24"/>
        </w:rPr>
        <w:t xml:space="preserve"> </w:t>
      </w:r>
      <w:r w:rsidRPr="00E35E84">
        <w:rPr>
          <w:rFonts w:ascii="Times New Roman" w:eastAsia="Calibri" w:hAnsi="Times New Roman" w:cs="Times New Roman"/>
          <w:sz w:val="24"/>
          <w:szCs w:val="24"/>
        </w:rPr>
        <w:t xml:space="preserve">% u odnosu na prethodnu godinu. Ulaganja u građevinske objekte čine ulaganja u ceste, željeznice i ostale prometne objekte u iznosu od </w:t>
      </w:r>
      <w:r w:rsidR="00431D8E">
        <w:rPr>
          <w:rFonts w:ascii="Times New Roman" w:eastAsia="Times New Roman" w:hAnsi="Times New Roman" w:cs="Times New Roman"/>
          <w:sz w:val="24"/>
          <w:szCs w:val="24"/>
          <w:lang w:eastAsia="hr-HR"/>
        </w:rPr>
        <w:t>85.601,84 eura</w:t>
      </w:r>
      <w:r w:rsidR="004F6CF6">
        <w:rPr>
          <w:rFonts w:ascii="Times New Roman" w:eastAsia="Calibri" w:hAnsi="Times New Roman" w:cs="Times New Roman"/>
          <w:sz w:val="24"/>
          <w:szCs w:val="24"/>
        </w:rPr>
        <w:t xml:space="preserve">. </w:t>
      </w:r>
    </w:p>
    <w:p w:rsidR="00402A52" w:rsidRPr="005B4B72" w:rsidRDefault="004F6CF6" w:rsidP="007D7590">
      <w:pPr>
        <w:jc w:val="both"/>
        <w:rPr>
          <w:rFonts w:ascii="Arial" w:eastAsia="Times New Roman" w:hAnsi="Arial" w:cs="Arial"/>
          <w:color w:val="FF0000"/>
          <w:sz w:val="20"/>
          <w:szCs w:val="20"/>
          <w:lang w:eastAsia="hr-HR"/>
        </w:rPr>
      </w:pPr>
      <w:r>
        <w:rPr>
          <w:rFonts w:ascii="Times New Roman" w:eastAsia="Calibri" w:hAnsi="Times New Roman" w:cs="Times New Roman"/>
          <w:sz w:val="24"/>
          <w:szCs w:val="24"/>
        </w:rPr>
        <w:t>Postrojenja i oprema (podskupina 422) obuhvaćaju ukupne rashode u iznosu od 105.356,14 eura što čini znatnije povećanje u odnosu na isto razdo</w:t>
      </w:r>
      <w:r w:rsidR="00B00573">
        <w:rPr>
          <w:rFonts w:ascii="Times New Roman" w:eastAsia="Calibri" w:hAnsi="Times New Roman" w:cs="Times New Roman"/>
          <w:sz w:val="24"/>
          <w:szCs w:val="24"/>
        </w:rPr>
        <w:t>blje prethodne godine iz razloga što je realiziran projekt nabave komunalne opreme</w:t>
      </w:r>
      <w:r w:rsidR="004E30C2">
        <w:rPr>
          <w:rFonts w:ascii="Times New Roman" w:eastAsia="Calibri" w:hAnsi="Times New Roman" w:cs="Times New Roman"/>
          <w:sz w:val="24"/>
          <w:szCs w:val="24"/>
        </w:rPr>
        <w:t xml:space="preserve"> u iznosu od 100.703,81 euro </w:t>
      </w:r>
      <w:r w:rsidR="00B00573">
        <w:rPr>
          <w:rFonts w:ascii="Times New Roman" w:eastAsia="Calibri" w:hAnsi="Times New Roman" w:cs="Times New Roman"/>
          <w:sz w:val="24"/>
          <w:szCs w:val="24"/>
        </w:rPr>
        <w:t xml:space="preserve">koji je financiran </w:t>
      </w:r>
      <w:r w:rsidR="004E30C2">
        <w:rPr>
          <w:rFonts w:ascii="Times New Roman" w:eastAsia="Calibri" w:hAnsi="Times New Roman" w:cs="Times New Roman"/>
          <w:sz w:val="24"/>
          <w:szCs w:val="24"/>
        </w:rPr>
        <w:t>i iz sredstava FZOEU</w:t>
      </w:r>
      <w:r w:rsidR="00B00573">
        <w:rPr>
          <w:rFonts w:ascii="Times New Roman" w:eastAsia="Calibri" w:hAnsi="Times New Roman" w:cs="Times New Roman"/>
          <w:sz w:val="24"/>
          <w:szCs w:val="24"/>
        </w:rPr>
        <w:t>. N</w:t>
      </w:r>
      <w:r w:rsidR="00B00573" w:rsidRPr="00E35E84">
        <w:rPr>
          <w:rFonts w:ascii="Times New Roman" w:eastAsia="Calibri" w:hAnsi="Times New Roman" w:cs="Times New Roman"/>
          <w:sz w:val="24"/>
          <w:szCs w:val="24"/>
        </w:rPr>
        <w:t xml:space="preserve">a uredsku opremu i namještaj utrošeno </w:t>
      </w:r>
      <w:r w:rsidR="00B00573">
        <w:rPr>
          <w:rFonts w:ascii="Times New Roman" w:eastAsia="Times New Roman" w:hAnsi="Times New Roman" w:cs="Times New Roman"/>
          <w:sz w:val="24"/>
          <w:szCs w:val="24"/>
          <w:lang w:eastAsia="hr-HR"/>
        </w:rPr>
        <w:t>3.774,38 eura</w:t>
      </w:r>
      <w:r w:rsidR="00B00573" w:rsidRPr="00E35E84">
        <w:rPr>
          <w:rFonts w:ascii="Times New Roman" w:eastAsia="Calibri" w:hAnsi="Times New Roman" w:cs="Times New Roman"/>
          <w:sz w:val="24"/>
          <w:szCs w:val="24"/>
        </w:rPr>
        <w:t xml:space="preserve">. </w:t>
      </w:r>
      <w:r w:rsidR="00402A52" w:rsidRPr="00E35E84">
        <w:rPr>
          <w:rFonts w:ascii="Times New Roman" w:eastAsia="Calibri" w:hAnsi="Times New Roman" w:cs="Times New Roman"/>
          <w:sz w:val="24"/>
          <w:szCs w:val="24"/>
        </w:rPr>
        <w:t xml:space="preserve">Postrojenje i oprema (podskupina 422) </w:t>
      </w:r>
      <w:r w:rsidR="00B00573">
        <w:rPr>
          <w:rFonts w:ascii="Times New Roman" w:eastAsia="Calibri" w:hAnsi="Times New Roman" w:cs="Times New Roman"/>
          <w:sz w:val="24"/>
          <w:szCs w:val="24"/>
        </w:rPr>
        <w:t xml:space="preserve">proračunskog korisnika DV Josipdol </w:t>
      </w:r>
      <w:r w:rsidR="00402A52" w:rsidRPr="00E35E84">
        <w:rPr>
          <w:rFonts w:ascii="Times New Roman" w:eastAsia="Calibri" w:hAnsi="Times New Roman" w:cs="Times New Roman"/>
          <w:sz w:val="24"/>
          <w:szCs w:val="24"/>
        </w:rPr>
        <w:t xml:space="preserve">obuhvaća nabavu uredske opreme i namještaja, te uređaja, strojeva i opreme za ostale namjene u ukupnom iznosu </w:t>
      </w:r>
      <w:r w:rsidR="00B00573">
        <w:rPr>
          <w:rFonts w:ascii="Times New Roman" w:eastAsia="Calibri" w:hAnsi="Times New Roman" w:cs="Times New Roman"/>
          <w:sz w:val="24"/>
          <w:szCs w:val="24"/>
        </w:rPr>
        <w:t>od 862,15 eura</w:t>
      </w:r>
      <w:r w:rsidR="00402A52" w:rsidRPr="00E35E84">
        <w:rPr>
          <w:rFonts w:ascii="Times New Roman" w:eastAsia="Calibri" w:hAnsi="Times New Roman" w:cs="Times New Roman"/>
          <w:sz w:val="24"/>
          <w:szCs w:val="24"/>
        </w:rPr>
        <w:t xml:space="preserve"> </w:t>
      </w:r>
    </w:p>
    <w:p w:rsidR="004E30C2" w:rsidRDefault="004E30C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B00573" w:rsidRPr="00E35E84" w:rsidRDefault="00B00573"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ED7D31"/>
          <w:sz w:val="24"/>
          <w:szCs w:val="24"/>
        </w:rPr>
      </w:pPr>
      <w:r>
        <w:rPr>
          <w:rFonts w:ascii="Times New Roman" w:eastAsia="Calibri" w:hAnsi="Times New Roman" w:cs="Times New Roman"/>
          <w:b/>
          <w:color w:val="ED7D31"/>
          <w:sz w:val="24"/>
          <w:szCs w:val="24"/>
        </w:rPr>
        <w:t xml:space="preserve">2. </w:t>
      </w:r>
      <w:r w:rsidRPr="00E35E84">
        <w:rPr>
          <w:rFonts w:ascii="Times New Roman" w:eastAsia="Calibri" w:hAnsi="Times New Roman" w:cs="Times New Roman"/>
          <w:b/>
          <w:color w:val="ED7D31"/>
          <w:sz w:val="24"/>
          <w:szCs w:val="24"/>
        </w:rPr>
        <w:t>PRIHODI I RASHODI REMA IZVORIMA FINANCIRANJA</w:t>
      </w:r>
    </w:p>
    <w:p w:rsidR="00402A52" w:rsidRPr="00E35E84" w:rsidRDefault="00402A52" w:rsidP="00402A52">
      <w:pPr>
        <w:suppressAutoHyphens/>
        <w:autoSpaceDN w:val="0"/>
        <w:spacing w:after="0" w:line="240" w:lineRule="auto"/>
        <w:jc w:val="both"/>
        <w:textAlignment w:val="baseline"/>
        <w:rPr>
          <w:rFonts w:ascii="Calibri" w:eastAsia="Calibri" w:hAnsi="Calibri" w:cs="Times New Roman"/>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općeg dijela proračuna, Prihodi i rashodi prema izvorima prikazuje klasifikaciju izvora financiranja prihoda i primitaka iz kojih se podmiruju rashodi i izdaci određene vrste i namjene također podijeljenih prema izvorima financiranja. U P</w:t>
      </w:r>
      <w:r w:rsidR="005B4B72">
        <w:rPr>
          <w:rFonts w:ascii="Times New Roman" w:eastAsia="Calibri" w:hAnsi="Times New Roman" w:cs="Times New Roman"/>
          <w:sz w:val="24"/>
          <w:szCs w:val="24"/>
        </w:rPr>
        <w:t>r</w:t>
      </w:r>
      <w:r w:rsidR="00130F27">
        <w:rPr>
          <w:rFonts w:ascii="Times New Roman" w:eastAsia="Calibri" w:hAnsi="Times New Roman" w:cs="Times New Roman"/>
          <w:sz w:val="24"/>
          <w:szCs w:val="24"/>
        </w:rPr>
        <w:t>oračunu Općine Josipdol za 2023</w:t>
      </w:r>
      <w:r w:rsidRPr="00E35E84">
        <w:rPr>
          <w:rFonts w:ascii="Times New Roman" w:eastAsia="Calibri" w:hAnsi="Times New Roman" w:cs="Times New Roman"/>
          <w:sz w:val="24"/>
          <w:szCs w:val="24"/>
        </w:rPr>
        <w:t>. godinu, izvori financiranja prihoda i rashoda razvrstanih prema skupinama klasificiraju se na: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numPr>
          <w:ilvl w:val="0"/>
          <w:numId w:val="19"/>
        </w:num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lastRenderedPageBreak/>
        <w:t xml:space="preserve">Opći prihodi i primici </w:t>
      </w:r>
    </w:p>
    <w:p w:rsidR="00402A52" w:rsidRPr="00E35E84" w:rsidRDefault="00402A52" w:rsidP="00402A52">
      <w:pPr>
        <w:suppressAutoHyphens/>
        <w:autoSpaceDN w:val="0"/>
        <w:spacing w:after="0" w:line="240" w:lineRule="auto"/>
        <w:ind w:left="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3.   Vlastiti prihodi proračunskog korisnika</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4.   Prihodi za posebne namjene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5.   Pomoći</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6.   Donacije</w:t>
      </w:r>
    </w:p>
    <w:p w:rsidR="00402A52" w:rsidRPr="00E35E84" w:rsidRDefault="00402A52" w:rsidP="00402A52">
      <w:pPr>
        <w:suppressAutoHyphens/>
        <w:autoSpaceDN w:val="0"/>
        <w:spacing w:after="0" w:line="240" w:lineRule="auto"/>
        <w:ind w:firstLine="360"/>
        <w:jc w:val="both"/>
        <w:textAlignment w:val="baseline"/>
        <w:rPr>
          <w:rFonts w:ascii="Times New Roman" w:eastAsia="Calibri" w:hAnsi="Times New Roman" w:cs="Times New Roman"/>
          <w:sz w:val="24"/>
          <w:szCs w:val="24"/>
        </w:rPr>
      </w:pPr>
    </w:p>
    <w:p w:rsidR="00E27D59" w:rsidRDefault="00402A52" w:rsidP="005B4B72">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Izvršenje prihoda Proračuna po izvorima financiranja obuhvaća </w:t>
      </w:r>
      <w:r w:rsidR="00130F27">
        <w:rPr>
          <w:rFonts w:ascii="Times New Roman" w:eastAsia="Calibri" w:hAnsi="Times New Roman" w:cs="Times New Roman"/>
          <w:sz w:val="24"/>
          <w:szCs w:val="24"/>
        </w:rPr>
        <w:t xml:space="preserve">488.093,04 eura </w:t>
      </w:r>
      <w:r w:rsidRPr="00E35E84">
        <w:rPr>
          <w:rFonts w:ascii="Times New Roman" w:eastAsia="Calibri" w:hAnsi="Times New Roman" w:cs="Times New Roman"/>
          <w:sz w:val="24"/>
          <w:szCs w:val="24"/>
        </w:rPr>
        <w:t xml:space="preserve">ostvarenih općih prihoda i primitaka što je </w:t>
      </w:r>
      <w:r w:rsidR="00130F27">
        <w:rPr>
          <w:rFonts w:ascii="Times New Roman" w:eastAsia="Calibri" w:hAnsi="Times New Roman" w:cs="Times New Roman"/>
          <w:sz w:val="24"/>
          <w:szCs w:val="24"/>
        </w:rPr>
        <w:t>19,56</w:t>
      </w:r>
      <w:r w:rsidR="005B4B72">
        <w:rPr>
          <w:rFonts w:ascii="Times New Roman" w:eastAsia="Calibri" w:hAnsi="Times New Roman" w:cs="Times New Roman"/>
          <w:sz w:val="24"/>
          <w:szCs w:val="24"/>
        </w:rPr>
        <w:t xml:space="preserve"> % </w:t>
      </w:r>
      <w:r w:rsidR="00130F27">
        <w:rPr>
          <w:rFonts w:ascii="Times New Roman" w:eastAsia="Calibri" w:hAnsi="Times New Roman" w:cs="Times New Roman"/>
          <w:sz w:val="24"/>
          <w:szCs w:val="24"/>
        </w:rPr>
        <w:t>više nego u 2022</w:t>
      </w:r>
      <w:r w:rsidRPr="00E35E84">
        <w:rPr>
          <w:rFonts w:ascii="Times New Roman" w:eastAsia="Calibri" w:hAnsi="Times New Roman" w:cs="Times New Roman"/>
          <w:sz w:val="24"/>
          <w:szCs w:val="24"/>
        </w:rPr>
        <w:t>. godini</w:t>
      </w:r>
      <w:r w:rsidR="00130F27">
        <w:rPr>
          <w:rFonts w:ascii="Times New Roman" w:eastAsia="Calibri" w:hAnsi="Times New Roman" w:cs="Times New Roman"/>
          <w:sz w:val="24"/>
          <w:szCs w:val="24"/>
        </w:rPr>
        <w:t xml:space="preserve"> te na razini 55.89</w:t>
      </w:r>
      <w:r w:rsidR="00E27D59">
        <w:rPr>
          <w:rFonts w:ascii="Times New Roman" w:eastAsia="Calibri" w:hAnsi="Times New Roman" w:cs="Times New Roman"/>
          <w:sz w:val="24"/>
          <w:szCs w:val="24"/>
        </w:rPr>
        <w:t>% godišnjeg ostvarenja</w:t>
      </w:r>
      <w:r w:rsidRPr="00E35E84">
        <w:rPr>
          <w:rFonts w:ascii="Times New Roman" w:eastAsia="Calibri" w:hAnsi="Times New Roman" w:cs="Times New Roman"/>
          <w:sz w:val="24"/>
          <w:szCs w:val="24"/>
        </w:rPr>
        <w:t xml:space="preserve">, zatim </w:t>
      </w:r>
      <w:r w:rsidR="00E27D59">
        <w:rPr>
          <w:rFonts w:ascii="Times New Roman" w:eastAsia="Times New Roman" w:hAnsi="Times New Roman" w:cs="Times New Roman"/>
          <w:bCs/>
          <w:sz w:val="24"/>
          <w:szCs w:val="24"/>
          <w:lang w:eastAsia="hr-HR"/>
        </w:rPr>
        <w:t xml:space="preserve">3.868,26 eura </w:t>
      </w:r>
      <w:r w:rsidRPr="00E35E84">
        <w:rPr>
          <w:rFonts w:ascii="Times New Roman" w:eastAsia="Calibri" w:hAnsi="Times New Roman" w:cs="Times New Roman"/>
          <w:sz w:val="24"/>
          <w:szCs w:val="24"/>
        </w:rPr>
        <w:t xml:space="preserve"> ostvarenih vlastitih prihoda proračunskog korisnika Dječjeg vrtića što je </w:t>
      </w:r>
      <w:r w:rsidR="00E27D59">
        <w:rPr>
          <w:rFonts w:ascii="Times New Roman" w:eastAsia="Calibri" w:hAnsi="Times New Roman" w:cs="Times New Roman"/>
          <w:sz w:val="24"/>
          <w:szCs w:val="24"/>
        </w:rPr>
        <w:t>na razini 33,06</w:t>
      </w:r>
      <w:r w:rsidRPr="00E35E84">
        <w:rPr>
          <w:rFonts w:ascii="Times New Roman" w:eastAsia="Calibri" w:hAnsi="Times New Roman" w:cs="Times New Roman"/>
          <w:sz w:val="24"/>
          <w:szCs w:val="24"/>
        </w:rPr>
        <w:t xml:space="preserve">% </w:t>
      </w:r>
      <w:r w:rsidR="00E27D59">
        <w:rPr>
          <w:rFonts w:ascii="Times New Roman" w:eastAsia="Calibri" w:hAnsi="Times New Roman" w:cs="Times New Roman"/>
          <w:sz w:val="24"/>
          <w:szCs w:val="24"/>
        </w:rPr>
        <w:t xml:space="preserve">godišnjeg </w:t>
      </w:r>
      <w:r w:rsidRPr="00E35E84">
        <w:rPr>
          <w:rFonts w:ascii="Times New Roman" w:eastAsia="Calibri" w:hAnsi="Times New Roman" w:cs="Times New Roman"/>
          <w:sz w:val="24"/>
          <w:szCs w:val="24"/>
        </w:rPr>
        <w:t xml:space="preserve"> plan</w:t>
      </w:r>
      <w:r w:rsidR="00E27D59">
        <w:rPr>
          <w:rFonts w:ascii="Times New Roman" w:eastAsia="Calibri" w:hAnsi="Times New Roman" w:cs="Times New Roman"/>
          <w:sz w:val="24"/>
          <w:szCs w:val="24"/>
        </w:rPr>
        <w:t>a.</w:t>
      </w:r>
      <w:r w:rsidRPr="00E35E84">
        <w:rPr>
          <w:rFonts w:ascii="Times New Roman" w:eastAsia="Calibri" w:hAnsi="Times New Roman" w:cs="Times New Roman"/>
          <w:sz w:val="24"/>
          <w:szCs w:val="24"/>
        </w:rPr>
        <w:t xml:space="preserve"> </w:t>
      </w:r>
    </w:p>
    <w:p w:rsidR="00E27D59" w:rsidRDefault="00E27D59" w:rsidP="005B4B72">
      <w:pPr>
        <w:jc w:val="both"/>
        <w:rPr>
          <w:rFonts w:ascii="Times New Roman" w:eastAsia="Calibri" w:hAnsi="Times New Roman" w:cs="Times New Roman"/>
          <w:bCs/>
          <w:sz w:val="24"/>
          <w:szCs w:val="24"/>
        </w:rPr>
      </w:pPr>
      <w:r>
        <w:rPr>
          <w:rFonts w:ascii="Times New Roman" w:eastAsia="Calibri" w:hAnsi="Times New Roman" w:cs="Times New Roman"/>
          <w:sz w:val="24"/>
          <w:szCs w:val="24"/>
        </w:rPr>
        <w:t>Prihodi za posebne namjene ostvareni su u iznosu od 259.880,72 eura što je čak za 159,33% više nego u istom razdoblju 2022. godine i</w:t>
      </w:r>
      <w:r w:rsidR="005B4B72" w:rsidRPr="002A1076">
        <w:rPr>
          <w:rFonts w:ascii="Times New Roman" w:eastAsia="Calibri" w:hAnsi="Times New Roman" w:cs="Times New Roman"/>
          <w:bCs/>
          <w:sz w:val="24"/>
          <w:szCs w:val="24"/>
        </w:rPr>
        <w:t>z razloga</w:t>
      </w:r>
      <w:r w:rsidR="002A1076" w:rsidRPr="002A1076">
        <w:rPr>
          <w:rFonts w:ascii="Times New Roman" w:eastAsia="Calibri" w:hAnsi="Times New Roman" w:cs="Times New Roman"/>
          <w:bCs/>
          <w:sz w:val="24"/>
          <w:szCs w:val="24"/>
        </w:rPr>
        <w:t xml:space="preserve"> jer </w:t>
      </w:r>
      <w:r>
        <w:rPr>
          <w:rFonts w:ascii="Times New Roman" w:eastAsia="Calibri" w:hAnsi="Times New Roman" w:cs="Times New Roman"/>
          <w:bCs/>
          <w:sz w:val="24"/>
          <w:szCs w:val="24"/>
        </w:rPr>
        <w:t xml:space="preserve">bilo više uplaćenih prihoda od šumskog doprinosa (ukupno 68.297,30 eura) te prihoda od HC za čišćenje snijega (ukupno 62.080,39 eura). Ostali </w:t>
      </w:r>
      <w:r w:rsidR="00C14F05">
        <w:rPr>
          <w:rFonts w:ascii="Times New Roman" w:eastAsia="Calibri" w:hAnsi="Times New Roman" w:cs="Times New Roman"/>
          <w:bCs/>
          <w:sz w:val="24"/>
          <w:szCs w:val="24"/>
        </w:rPr>
        <w:t xml:space="preserve">značajniji </w:t>
      </w:r>
      <w:r>
        <w:rPr>
          <w:rFonts w:ascii="Times New Roman" w:eastAsia="Calibri" w:hAnsi="Times New Roman" w:cs="Times New Roman"/>
          <w:bCs/>
          <w:sz w:val="24"/>
          <w:szCs w:val="24"/>
        </w:rPr>
        <w:t xml:space="preserve">prihodi za posebne namjene odnose se na prihode od komunalne naknade koji su realizirani u iznosu od </w:t>
      </w:r>
      <w:r w:rsidR="00C14F05">
        <w:rPr>
          <w:rFonts w:ascii="Times New Roman" w:eastAsia="Calibri" w:hAnsi="Times New Roman" w:cs="Times New Roman"/>
          <w:bCs/>
          <w:sz w:val="24"/>
          <w:szCs w:val="24"/>
        </w:rPr>
        <w:t xml:space="preserve">83.561,76 eura, prihodi za posebne namjene proračunskog korisnika u iznosu od 43.003,30 eura. </w:t>
      </w:r>
    </w:p>
    <w:p w:rsidR="00402A52" w:rsidRPr="005B4B72" w:rsidRDefault="00E27D59" w:rsidP="005B4B72">
      <w:pPr>
        <w:jc w:val="both"/>
        <w:rPr>
          <w:rFonts w:ascii="Times New Roman" w:eastAsia="Times New Roman" w:hAnsi="Times New Roman" w:cs="Times New Roman"/>
          <w:bCs/>
          <w:sz w:val="24"/>
          <w:szCs w:val="24"/>
          <w:lang w:eastAsia="hr-HR"/>
        </w:rPr>
      </w:pPr>
      <w:r>
        <w:rPr>
          <w:rFonts w:ascii="Times New Roman" w:eastAsia="Calibri" w:hAnsi="Times New Roman" w:cs="Times New Roman"/>
          <w:bCs/>
          <w:sz w:val="24"/>
          <w:szCs w:val="24"/>
        </w:rPr>
        <w:t xml:space="preserve"> </w:t>
      </w:r>
      <w:r w:rsidR="005B4B72">
        <w:rPr>
          <w:rFonts w:ascii="Times New Roman" w:eastAsia="Calibri" w:hAnsi="Times New Roman" w:cs="Times New Roman"/>
          <w:bCs/>
          <w:sz w:val="24"/>
          <w:szCs w:val="24"/>
        </w:rPr>
        <w:t>O</w:t>
      </w:r>
      <w:r w:rsidR="00402A52" w:rsidRPr="00E35E84">
        <w:rPr>
          <w:rFonts w:ascii="Times New Roman" w:eastAsia="Calibri" w:hAnsi="Times New Roman" w:cs="Times New Roman"/>
          <w:bCs/>
          <w:sz w:val="24"/>
          <w:szCs w:val="24"/>
        </w:rPr>
        <w:t xml:space="preserve">stvareno je ukupno </w:t>
      </w:r>
      <w:r w:rsidR="00C14F05">
        <w:rPr>
          <w:rFonts w:ascii="Times New Roman" w:eastAsia="Calibri" w:hAnsi="Times New Roman" w:cs="Times New Roman"/>
          <w:bCs/>
          <w:sz w:val="24"/>
          <w:szCs w:val="24"/>
        </w:rPr>
        <w:t>291.091,90 eura</w:t>
      </w:r>
      <w:r w:rsidR="00402A52" w:rsidRPr="00E35E84">
        <w:rPr>
          <w:rFonts w:ascii="Calibri" w:eastAsia="Calibri" w:hAnsi="Calibri" w:cs="Calibri"/>
          <w:b/>
          <w:bCs/>
        </w:rPr>
        <w:t xml:space="preserve"> </w:t>
      </w:r>
      <w:r w:rsidR="00402A52" w:rsidRPr="00E35E84">
        <w:rPr>
          <w:rFonts w:ascii="Times New Roman" w:eastAsia="Calibri" w:hAnsi="Times New Roman" w:cs="Times New Roman"/>
          <w:bCs/>
          <w:sz w:val="24"/>
          <w:szCs w:val="24"/>
        </w:rPr>
        <w:t xml:space="preserve">pomoći od EU, županijskog i državnog proračuna što je </w:t>
      </w:r>
      <w:r w:rsidR="00C14F05">
        <w:rPr>
          <w:rFonts w:ascii="Times New Roman" w:eastAsia="Calibri" w:hAnsi="Times New Roman" w:cs="Times New Roman"/>
          <w:bCs/>
          <w:sz w:val="24"/>
          <w:szCs w:val="24"/>
        </w:rPr>
        <w:t xml:space="preserve">na razini realizacije u istom razdoblju 2022. godine. Uplate su se odnosile na projekt Zaželi u iznosu od 34.121,44 eura, te uplata </w:t>
      </w:r>
      <w:r w:rsidR="00D05E2B">
        <w:rPr>
          <w:rFonts w:ascii="Times New Roman" w:eastAsia="Calibri" w:hAnsi="Times New Roman" w:cs="Times New Roman"/>
          <w:bCs/>
          <w:sz w:val="24"/>
          <w:szCs w:val="24"/>
        </w:rPr>
        <w:t xml:space="preserve">kompenzacijskih mjera </w:t>
      </w:r>
      <w:r w:rsidR="00C14F05">
        <w:rPr>
          <w:rFonts w:ascii="Times New Roman" w:eastAsia="Calibri" w:hAnsi="Times New Roman" w:cs="Times New Roman"/>
          <w:bCs/>
          <w:sz w:val="24"/>
          <w:szCs w:val="24"/>
        </w:rPr>
        <w:t>iz drž</w:t>
      </w:r>
      <w:r w:rsidR="00D05E2B">
        <w:rPr>
          <w:rFonts w:ascii="Times New Roman" w:eastAsia="Calibri" w:hAnsi="Times New Roman" w:cs="Times New Roman"/>
          <w:bCs/>
          <w:sz w:val="24"/>
          <w:szCs w:val="24"/>
        </w:rPr>
        <w:t>avnog proračuna 251.919,48 eura vezana uz fiskalno izravnavanje.</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D05E2B" w:rsidRDefault="00402A52" w:rsidP="00764E51">
      <w:pPr>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Realizacija </w:t>
      </w:r>
      <w:r w:rsidR="00D05E2B">
        <w:rPr>
          <w:rFonts w:ascii="Times New Roman" w:eastAsia="Calibri" w:hAnsi="Times New Roman" w:cs="Times New Roman"/>
          <w:sz w:val="24"/>
          <w:szCs w:val="24"/>
        </w:rPr>
        <w:t xml:space="preserve">ukupnih </w:t>
      </w:r>
      <w:r w:rsidRPr="00E35E84">
        <w:rPr>
          <w:rFonts w:ascii="Times New Roman" w:eastAsia="Calibri" w:hAnsi="Times New Roman" w:cs="Times New Roman"/>
          <w:sz w:val="24"/>
          <w:szCs w:val="24"/>
        </w:rPr>
        <w:t xml:space="preserve">rashoda Proračuna </w:t>
      </w:r>
      <w:r w:rsidR="00D05E2B">
        <w:rPr>
          <w:rFonts w:ascii="Times New Roman" w:eastAsia="Calibri" w:hAnsi="Times New Roman" w:cs="Times New Roman"/>
          <w:sz w:val="24"/>
          <w:szCs w:val="24"/>
        </w:rPr>
        <w:t xml:space="preserve">koji iznose 801.889,51 eura obuhvaća 311.042,65 </w:t>
      </w:r>
      <w:r w:rsidR="00D05E2B">
        <w:rPr>
          <w:rFonts w:ascii="Times New Roman" w:eastAsia="Times New Roman" w:hAnsi="Times New Roman" w:cs="Times New Roman"/>
          <w:bCs/>
          <w:sz w:val="24"/>
          <w:szCs w:val="24"/>
          <w:lang w:eastAsia="hr-HR"/>
        </w:rPr>
        <w:t>eura</w:t>
      </w:r>
      <w:r w:rsidRPr="00E35E84">
        <w:rPr>
          <w:rFonts w:ascii="Times New Roman" w:eastAsia="Calibri" w:hAnsi="Times New Roman" w:cs="Times New Roman"/>
          <w:sz w:val="24"/>
          <w:szCs w:val="24"/>
        </w:rPr>
        <w:t xml:space="preserve"> realiziranih rashoda iz izvora financiranja – opći prihodi i primici št</w:t>
      </w:r>
      <w:r w:rsidR="00764E51">
        <w:rPr>
          <w:rFonts w:ascii="Times New Roman" w:eastAsia="Calibri" w:hAnsi="Times New Roman" w:cs="Times New Roman"/>
          <w:sz w:val="24"/>
          <w:szCs w:val="24"/>
        </w:rPr>
        <w:t>o</w:t>
      </w:r>
      <w:r w:rsidR="00D05E2B">
        <w:rPr>
          <w:rFonts w:ascii="Times New Roman" w:eastAsia="Calibri" w:hAnsi="Times New Roman" w:cs="Times New Roman"/>
          <w:sz w:val="24"/>
          <w:szCs w:val="24"/>
        </w:rPr>
        <w:t xml:space="preserve"> na razini godišnje realizacije plana u iznosu od 35,55%</w:t>
      </w:r>
      <w:r w:rsidRPr="00E35E84">
        <w:rPr>
          <w:rFonts w:ascii="Times New Roman" w:eastAsia="Calibri" w:hAnsi="Times New Roman" w:cs="Times New Roman"/>
          <w:sz w:val="24"/>
          <w:szCs w:val="24"/>
        </w:rPr>
        <w:t xml:space="preserve">, zatim </w:t>
      </w:r>
      <w:r w:rsidR="00D05E2B">
        <w:rPr>
          <w:rFonts w:ascii="Times New Roman" w:eastAsia="Calibri" w:hAnsi="Times New Roman" w:cs="Times New Roman"/>
          <w:sz w:val="24"/>
          <w:szCs w:val="24"/>
        </w:rPr>
        <w:t>215.692,31 eura</w:t>
      </w:r>
      <w:r w:rsidRPr="00E35E84">
        <w:rPr>
          <w:rFonts w:ascii="Times New Roman" w:eastAsia="Calibri" w:hAnsi="Times New Roman" w:cs="Times New Roman"/>
          <w:sz w:val="24"/>
          <w:szCs w:val="24"/>
        </w:rPr>
        <w:t xml:space="preserve"> realiziranih rashoda iz izvora financiranja – prihodi za posebne namjene što je </w:t>
      </w:r>
      <w:r w:rsidR="00D05E2B">
        <w:rPr>
          <w:rFonts w:ascii="Times New Roman" w:eastAsia="Calibri" w:hAnsi="Times New Roman" w:cs="Times New Roman"/>
          <w:sz w:val="24"/>
          <w:szCs w:val="24"/>
        </w:rPr>
        <w:t>na razini 24,93%</w:t>
      </w:r>
      <w:r w:rsidRPr="00E35E84">
        <w:rPr>
          <w:rFonts w:ascii="Times New Roman" w:eastAsia="Calibri" w:hAnsi="Times New Roman" w:cs="Times New Roman"/>
          <w:sz w:val="24"/>
          <w:szCs w:val="24"/>
        </w:rPr>
        <w:t xml:space="preserve"> </w:t>
      </w:r>
      <w:r w:rsidR="00D05E2B">
        <w:rPr>
          <w:rFonts w:ascii="Times New Roman" w:eastAsia="Calibri" w:hAnsi="Times New Roman" w:cs="Times New Roman"/>
          <w:sz w:val="24"/>
          <w:szCs w:val="24"/>
        </w:rPr>
        <w:t>godišnjeg plana</w:t>
      </w:r>
      <w:r w:rsidRPr="00E35E84">
        <w:rPr>
          <w:rFonts w:ascii="Times New Roman" w:eastAsia="Calibri" w:hAnsi="Times New Roman" w:cs="Times New Roman"/>
          <w:sz w:val="24"/>
          <w:szCs w:val="24"/>
        </w:rPr>
        <w:t xml:space="preserve">, zatim </w:t>
      </w:r>
      <w:r w:rsidR="00D05E2B">
        <w:rPr>
          <w:rFonts w:ascii="Times New Roman" w:eastAsia="Calibri" w:hAnsi="Times New Roman" w:cs="Times New Roman"/>
          <w:sz w:val="24"/>
          <w:szCs w:val="24"/>
        </w:rPr>
        <w:t xml:space="preserve">153.095,43 eura </w:t>
      </w:r>
      <w:r w:rsidRPr="00E35E84">
        <w:rPr>
          <w:rFonts w:ascii="Times New Roman" w:eastAsia="Calibri" w:hAnsi="Times New Roman" w:cs="Times New Roman"/>
          <w:sz w:val="24"/>
          <w:szCs w:val="24"/>
        </w:rPr>
        <w:t>realiziranih rashoda iz izvora financiranja – pomoći što se odnosi na pomoći iz EU, državnog, županijskog proračuna, ostale pomoći, te po</w:t>
      </w:r>
      <w:r w:rsidR="00D05E2B">
        <w:rPr>
          <w:rFonts w:ascii="Times New Roman" w:eastAsia="Calibri" w:hAnsi="Times New Roman" w:cs="Times New Roman"/>
          <w:sz w:val="24"/>
          <w:szCs w:val="24"/>
        </w:rPr>
        <w:t xml:space="preserve">moći EU proračunskog korisnika. Za većinu rashoda proknjiženih iz izvora financiranja pomoći očekuje se uplata u drugom polugodištu 2023. godine, a odnose se na podnesene </w:t>
      </w:r>
      <w:proofErr w:type="spellStart"/>
      <w:r w:rsidR="00D05E2B">
        <w:rPr>
          <w:rFonts w:ascii="Times New Roman" w:eastAsia="Calibri" w:hAnsi="Times New Roman" w:cs="Times New Roman"/>
          <w:sz w:val="24"/>
          <w:szCs w:val="24"/>
        </w:rPr>
        <w:t>ZNSa</w:t>
      </w:r>
      <w:proofErr w:type="spellEnd"/>
      <w:r w:rsidR="00D05E2B">
        <w:rPr>
          <w:rFonts w:ascii="Times New Roman" w:eastAsia="Calibri" w:hAnsi="Times New Roman" w:cs="Times New Roman"/>
          <w:sz w:val="24"/>
          <w:szCs w:val="24"/>
        </w:rPr>
        <w:t xml:space="preserve"> za projekte Zaželi, </w:t>
      </w:r>
      <w:r w:rsidRPr="00E35E84">
        <w:rPr>
          <w:rFonts w:ascii="Times New Roman" w:eastAsia="Calibri" w:hAnsi="Times New Roman" w:cs="Times New Roman"/>
          <w:sz w:val="24"/>
          <w:szCs w:val="24"/>
        </w:rPr>
        <w:t xml:space="preserve"> </w:t>
      </w:r>
      <w:r w:rsidR="00D05E2B">
        <w:rPr>
          <w:rFonts w:ascii="Times New Roman" w:eastAsia="Calibri" w:hAnsi="Times New Roman" w:cs="Times New Roman"/>
          <w:sz w:val="24"/>
          <w:szCs w:val="24"/>
        </w:rPr>
        <w:t xml:space="preserve">zatim pomoć iz Županije za sufinanciranje kastracije i sterilizacije pasa i mačaka. Ostali izvori financiranja rashoda odnose se na manje </w:t>
      </w:r>
      <w:r w:rsidR="004B6DC7">
        <w:rPr>
          <w:rFonts w:ascii="Times New Roman" w:eastAsia="Calibri" w:hAnsi="Times New Roman" w:cs="Times New Roman"/>
          <w:sz w:val="24"/>
          <w:szCs w:val="24"/>
        </w:rPr>
        <w:t xml:space="preserve">iznose proknjiženih stavaka iz ostalih </w:t>
      </w:r>
      <w:r w:rsidR="00D05E2B">
        <w:rPr>
          <w:rFonts w:ascii="Times New Roman" w:eastAsia="Calibri" w:hAnsi="Times New Roman" w:cs="Times New Roman"/>
          <w:sz w:val="24"/>
          <w:szCs w:val="24"/>
        </w:rPr>
        <w:t xml:space="preserve">izvora financiranja </w:t>
      </w:r>
    </w:p>
    <w:p w:rsidR="00402A52"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Ukupno realiziranih rashodi iz izvora financiranja Donacije iznosili su 97.000,00 eura, a odnose se na projekt nabave komunalne opreme, čija su sredstva uplaćena u drugom polugodištu 2023. godine.</w:t>
      </w:r>
    </w:p>
    <w:p w:rsidR="004B6DC7"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B6DC7" w:rsidRPr="00E35E84" w:rsidRDefault="004B6DC7"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402A52" w:rsidRDefault="00402A52" w:rsidP="00402A52">
      <w:pPr>
        <w:suppressAutoHyphens/>
        <w:autoSpaceDN w:val="0"/>
        <w:jc w:val="both"/>
        <w:textAlignment w:val="baseline"/>
        <w:rPr>
          <w:rFonts w:ascii="Times New Roman" w:eastAsia="Calibri" w:hAnsi="Times New Roman" w:cs="Times New Roman"/>
          <w:b/>
          <w:color w:val="ED7D31"/>
          <w:sz w:val="24"/>
          <w:szCs w:val="24"/>
        </w:rPr>
      </w:pPr>
      <w:r w:rsidRPr="00402A52">
        <w:rPr>
          <w:rFonts w:ascii="Times New Roman" w:eastAsia="Calibri" w:hAnsi="Times New Roman" w:cs="Times New Roman"/>
          <w:b/>
          <w:color w:val="ED7D31"/>
          <w:sz w:val="24"/>
          <w:szCs w:val="24"/>
        </w:rPr>
        <w:t>3.PRIHODI I RASHODI PREMA FUNKCIJSKOJ KLASIFIKACIJI</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Izvještaj Prihodi i rashodi prema funkcijskoj klasifikaciji daje uvid u rashode iskazane prema krajnjoj namjeni. U P</w:t>
      </w:r>
      <w:r w:rsidR="004B6DC7">
        <w:rPr>
          <w:rFonts w:ascii="Times New Roman" w:eastAsia="Calibri" w:hAnsi="Times New Roman" w:cs="Times New Roman"/>
          <w:sz w:val="24"/>
          <w:szCs w:val="24"/>
        </w:rPr>
        <w:t>roračunu Općine Josipdol za 2023</w:t>
      </w:r>
      <w:r w:rsidRPr="00E35E84">
        <w:rPr>
          <w:rFonts w:ascii="Times New Roman" w:eastAsia="Calibri" w:hAnsi="Times New Roman" w:cs="Times New Roman"/>
          <w:sz w:val="24"/>
          <w:szCs w:val="24"/>
        </w:rPr>
        <w:t xml:space="preserve">. godinu iskazana su sredstva utrošena za određenu namjenu poput rashodi za opće javne usluge, </w:t>
      </w:r>
      <w:r w:rsidR="004B6DC7">
        <w:rPr>
          <w:rFonts w:ascii="Times New Roman" w:eastAsia="Calibri" w:hAnsi="Times New Roman" w:cs="Times New Roman"/>
          <w:sz w:val="24"/>
          <w:szCs w:val="24"/>
        </w:rPr>
        <w:t xml:space="preserve">obrana, </w:t>
      </w:r>
      <w:r w:rsidRPr="00E35E84">
        <w:rPr>
          <w:rFonts w:ascii="Times New Roman" w:eastAsia="Calibri" w:hAnsi="Times New Roman" w:cs="Times New Roman"/>
          <w:sz w:val="24"/>
          <w:szCs w:val="24"/>
        </w:rPr>
        <w:t xml:space="preserve">javni red i sigurnost, </w:t>
      </w:r>
      <w:r w:rsidR="004B6DC7">
        <w:rPr>
          <w:rFonts w:ascii="Times New Roman" w:eastAsia="Calibri" w:hAnsi="Times New Roman" w:cs="Times New Roman"/>
          <w:sz w:val="24"/>
          <w:szCs w:val="24"/>
        </w:rPr>
        <w:t xml:space="preserve">ekonomski poslovi, </w:t>
      </w:r>
      <w:r w:rsidRPr="00E35E84">
        <w:rPr>
          <w:rFonts w:ascii="Times New Roman" w:eastAsia="Calibri" w:hAnsi="Times New Roman" w:cs="Times New Roman"/>
          <w:sz w:val="24"/>
          <w:szCs w:val="24"/>
        </w:rPr>
        <w:t>zaštita okoliša, usluge unapređenja stanovanja i zajednice, zdravstvo, zatim rashodi za rekreaciju, kulturu i religiju, obrazovanje te socijalnu zaštitu.</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b/>
          <w:color w:val="4472C4"/>
          <w:sz w:val="24"/>
          <w:szCs w:val="24"/>
        </w:rPr>
      </w:pPr>
      <w:r w:rsidRPr="00E35E84">
        <w:rPr>
          <w:rFonts w:ascii="Times New Roman" w:eastAsia="Calibri" w:hAnsi="Times New Roman" w:cs="Times New Roman"/>
          <w:b/>
          <w:color w:val="4472C4"/>
          <w:sz w:val="24"/>
          <w:szCs w:val="24"/>
        </w:rPr>
        <w:lastRenderedPageBreak/>
        <w:t>B. RAČUN ZADUŽIVANJA/FINANCIRANJA</w:t>
      </w:r>
    </w:p>
    <w:p w:rsidR="00402A52" w:rsidRPr="00E35E84"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p>
    <w:p w:rsidR="00402A52" w:rsidRDefault="00402A52" w:rsidP="00402A52">
      <w:pPr>
        <w:suppressAutoHyphens/>
        <w:autoSpaceDN w:val="0"/>
        <w:spacing w:after="0" w:line="240" w:lineRule="auto"/>
        <w:jc w:val="both"/>
        <w:textAlignment w:val="baseline"/>
        <w:rPr>
          <w:rFonts w:ascii="Times New Roman" w:eastAsia="Calibri" w:hAnsi="Times New Roman" w:cs="Times New Roman"/>
          <w:sz w:val="24"/>
          <w:szCs w:val="24"/>
        </w:rPr>
      </w:pPr>
      <w:r w:rsidRPr="00E35E84">
        <w:rPr>
          <w:rFonts w:ascii="Times New Roman" w:eastAsia="Calibri" w:hAnsi="Times New Roman" w:cs="Times New Roman"/>
          <w:sz w:val="24"/>
          <w:szCs w:val="24"/>
        </w:rPr>
        <w:t>Općine Jos</w:t>
      </w:r>
      <w:r w:rsidR="00BD1E22">
        <w:rPr>
          <w:rFonts w:ascii="Times New Roman" w:eastAsia="Calibri" w:hAnsi="Times New Roman" w:cs="Times New Roman"/>
          <w:sz w:val="24"/>
          <w:szCs w:val="24"/>
        </w:rPr>
        <w:t>ipdol za razdoblje od 01.01.2023. – 30.06.2023</w:t>
      </w:r>
      <w:r w:rsidRPr="00E35E84">
        <w:rPr>
          <w:rFonts w:ascii="Times New Roman" w:eastAsia="Calibri" w:hAnsi="Times New Roman" w:cs="Times New Roman"/>
          <w:sz w:val="24"/>
          <w:szCs w:val="24"/>
        </w:rPr>
        <w:t>. godine nije imala izdatke po zajmu, kreditu i vrijednosnom papirima, te iz toga razloga nisu iskazane tablice zaduživanja izvršenja izvještaja Računa financiranja prema ekonomskoj klasifikaciji te prema izvorima budući da Općina Josipdol u izvještajnom razdoblju nije imala primitke od financijske imovine i zaduživanja kao ni izdatke za financijsku imovinu i otplatu zajmova.</w:t>
      </w:r>
    </w:p>
    <w:p w:rsidR="006D3078" w:rsidRDefault="006D3078" w:rsidP="00402A52">
      <w:pPr>
        <w:jc w:val="both"/>
        <w:rPr>
          <w:rFonts w:ascii="Times New Roman" w:hAnsi="Times New Roman" w:cs="Times New Roman"/>
          <w:sz w:val="24"/>
          <w:szCs w:val="24"/>
        </w:rPr>
      </w:pPr>
    </w:p>
    <w:p w:rsidR="006D3078" w:rsidRPr="00E35E84" w:rsidRDefault="006D3078" w:rsidP="00365005">
      <w:pPr>
        <w:jc w:val="center"/>
        <w:rPr>
          <w:rFonts w:ascii="Times New Roman" w:hAnsi="Times New Roman" w:cs="Times New Roman"/>
          <w:b/>
          <w:sz w:val="24"/>
          <w:szCs w:val="24"/>
        </w:rPr>
      </w:pPr>
      <w:r>
        <w:rPr>
          <w:rFonts w:ascii="Times New Roman" w:hAnsi="Times New Roman" w:cs="Times New Roman"/>
          <w:b/>
          <w:sz w:val="24"/>
          <w:szCs w:val="24"/>
        </w:rPr>
        <w:t>II</w:t>
      </w:r>
      <w:r w:rsidRPr="00E35E84">
        <w:rPr>
          <w:rFonts w:ascii="Times New Roman" w:hAnsi="Times New Roman" w:cs="Times New Roman"/>
          <w:b/>
          <w:sz w:val="24"/>
          <w:szCs w:val="24"/>
        </w:rPr>
        <w:t>. IZVJEŠTAJ O KORIŠTENJU PRORAČUNSKE ZALIHE</w:t>
      </w:r>
    </w:p>
    <w:p w:rsidR="006D3078" w:rsidRPr="00E35E84" w:rsidRDefault="006D3078" w:rsidP="006D3078">
      <w:pPr>
        <w:spacing w:after="0" w:line="276" w:lineRule="auto"/>
        <w:ind w:firstLine="708"/>
        <w:jc w:val="both"/>
        <w:rPr>
          <w:rFonts w:ascii="Times New Roman" w:eastAsia="Calibri" w:hAnsi="Times New Roman" w:cs="Times New Roman"/>
          <w:sz w:val="24"/>
          <w:szCs w:val="24"/>
        </w:rPr>
      </w:pPr>
      <w:r w:rsidRPr="00E35E84">
        <w:rPr>
          <w:rFonts w:ascii="Times New Roman" w:eastAsia="Calibri" w:hAnsi="Times New Roman" w:cs="Times New Roman"/>
          <w:sz w:val="24"/>
          <w:szCs w:val="24"/>
        </w:rPr>
        <w:t xml:space="preserve">Sukladno Zakonu o proračunu („Narodne novine“, broj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elementarnih nepogoda, epidemija, ekoloških nesreća ili izvanrednih događaja i ostalih nepredvidivih nesreća te za druge nepredviđene rashode tijekom godine. </w:t>
      </w:r>
    </w:p>
    <w:p w:rsidR="006D3078" w:rsidRPr="00E35E84" w:rsidRDefault="006D3078" w:rsidP="006D3078">
      <w:pPr>
        <w:spacing w:after="0" w:line="276" w:lineRule="auto"/>
        <w:jc w:val="both"/>
        <w:rPr>
          <w:rFonts w:ascii="Times New Roman" w:eastAsia="Calibri" w:hAnsi="Times New Roman" w:cs="Times New Roman"/>
          <w:sz w:val="24"/>
          <w:szCs w:val="24"/>
        </w:rPr>
      </w:pPr>
    </w:p>
    <w:p w:rsidR="006D3078" w:rsidRDefault="006D3078" w:rsidP="006D3078">
      <w:pPr>
        <w:spacing w:after="0" w:line="240" w:lineRule="auto"/>
        <w:ind w:firstLine="708"/>
        <w:jc w:val="both"/>
        <w:rPr>
          <w:rFonts w:ascii="Times New Roman" w:eastAsia="Times New Roman" w:hAnsi="Times New Roman" w:cs="Times New Roman"/>
          <w:sz w:val="24"/>
          <w:szCs w:val="20"/>
          <w:lang w:eastAsia="en-GB"/>
        </w:rPr>
      </w:pPr>
      <w:r w:rsidRPr="00E40E57">
        <w:rPr>
          <w:rFonts w:ascii="Times New Roman" w:hAnsi="Times New Roman"/>
          <w:sz w:val="24"/>
        </w:rPr>
        <w:t xml:space="preserve">U Proračunu Općine </w:t>
      </w:r>
      <w:r>
        <w:rPr>
          <w:rFonts w:ascii="Times New Roman" w:hAnsi="Times New Roman"/>
          <w:sz w:val="24"/>
        </w:rPr>
        <w:t xml:space="preserve">Josipdol za 2023. godinu u </w:t>
      </w:r>
      <w:r w:rsidRPr="00EE287F">
        <w:rPr>
          <w:rFonts w:ascii="Times New Roman" w:eastAsia="Times New Roman" w:hAnsi="Times New Roman" w:cs="Times New Roman"/>
          <w:sz w:val="24"/>
          <w:szCs w:val="20"/>
          <w:lang w:eastAsia="en-GB"/>
        </w:rPr>
        <w:t>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Proračunska pričuva</w:t>
      </w:r>
      <w:r w:rsidRPr="00E40E57">
        <w:rPr>
          <w:rFonts w:ascii="Times New Roman" w:hAnsi="Times New Roman"/>
          <w:sz w:val="24"/>
        </w:rPr>
        <w:t xml:space="preserve">,  planirana su sredstva proračunske zalihe u iznosu od </w:t>
      </w:r>
      <w:r>
        <w:rPr>
          <w:rFonts w:ascii="Times New Roman" w:hAnsi="Times New Roman"/>
          <w:sz w:val="24"/>
        </w:rPr>
        <w:t>2.655,00 eura. U  razdoblju od 01.01.2023. do 30.06.2023</w:t>
      </w:r>
      <w:r w:rsidRPr="00E40E57">
        <w:rPr>
          <w:rFonts w:ascii="Times New Roman" w:hAnsi="Times New Roman"/>
          <w:sz w:val="24"/>
        </w:rPr>
        <w:t xml:space="preserve">. godine sredstva proračunske zalihe  </w:t>
      </w:r>
      <w:r>
        <w:rPr>
          <w:rFonts w:ascii="Times New Roman" w:hAnsi="Times New Roman"/>
          <w:sz w:val="24"/>
        </w:rPr>
        <w:t>nisu korištena.</w:t>
      </w:r>
    </w:p>
    <w:p w:rsidR="006D3078" w:rsidRDefault="006D3078" w:rsidP="00B335BD">
      <w:pPr>
        <w:rPr>
          <w:rFonts w:ascii="Times New Roman" w:hAnsi="Times New Roman" w:cs="Times New Roman"/>
          <w:b/>
          <w:sz w:val="24"/>
          <w:szCs w:val="24"/>
        </w:rPr>
      </w:pPr>
    </w:p>
    <w:p w:rsidR="006D3078" w:rsidRDefault="006D3078" w:rsidP="00B335BD">
      <w:pPr>
        <w:rPr>
          <w:rFonts w:ascii="Times New Roman" w:hAnsi="Times New Roman" w:cs="Times New Roman"/>
          <w:b/>
          <w:sz w:val="24"/>
          <w:szCs w:val="24"/>
        </w:rPr>
      </w:pPr>
    </w:p>
    <w:p w:rsidR="006D3078" w:rsidRPr="00E35E84" w:rsidRDefault="00E35E84" w:rsidP="006D3078">
      <w:pPr>
        <w:jc w:val="center"/>
        <w:rPr>
          <w:rFonts w:ascii="Times New Roman" w:hAnsi="Times New Roman" w:cs="Times New Roman"/>
          <w:b/>
          <w:sz w:val="24"/>
          <w:szCs w:val="24"/>
        </w:rPr>
      </w:pPr>
      <w:r w:rsidRPr="00E35E84">
        <w:rPr>
          <w:rFonts w:ascii="Times New Roman" w:hAnsi="Times New Roman" w:cs="Times New Roman"/>
          <w:b/>
          <w:sz w:val="24"/>
          <w:szCs w:val="24"/>
        </w:rPr>
        <w:t>III. IZVJEŠTAJ O ZADUŽIVANJU NA DOMAĆEM I STRANOM TRŽIŠTU NOVCA I       KAPITALA</w:t>
      </w:r>
    </w:p>
    <w:p w:rsidR="00E35E84" w:rsidRPr="00E35E84" w:rsidRDefault="00E35E84" w:rsidP="00E35E84">
      <w:pPr>
        <w:suppressAutoHyphens/>
        <w:ind w:firstLine="708"/>
        <w:jc w:val="both"/>
        <w:rPr>
          <w:rFonts w:ascii="Arial" w:hAnsi="Arial" w:cs="Arial"/>
        </w:rPr>
      </w:pPr>
      <w:r w:rsidRPr="00E35E84">
        <w:rPr>
          <w:rFonts w:ascii="Times New Roman" w:hAnsi="Times New Roman" w:cs="Times New Roman"/>
          <w:sz w:val="24"/>
          <w:szCs w:val="24"/>
        </w:rPr>
        <w:t>Zaduživanje jedinica lokalne i područne (regionalne samouprave) regulirano je Zakonom o proračunu („Narodne novine“ 144/21) i Pravilnikom o postupku zaduživanja te davanja jamstava i suglasnosti jedinicama lokalne i područne (regionalne) samouprave („Narodne novine“ 55/09,139/10).</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Općine, gradovi i županije mogu se dugoročno zadužiti samo za financiranje kapitalnih projekata (investicija) na temelju odluke njihovog predstavničkog tijela, uz prethodnu suglasnost Vlade Republike Hrvatske. </w:t>
      </w:r>
    </w:p>
    <w:p w:rsidR="00E35E84" w:rsidRPr="00E35E84" w:rsidRDefault="00E35E84" w:rsidP="00E35E84">
      <w:pPr>
        <w:ind w:firstLine="708"/>
        <w:jc w:val="both"/>
        <w:rPr>
          <w:rFonts w:ascii="Times New Roman" w:hAnsi="Times New Roman" w:cs="Times New Roman"/>
          <w:sz w:val="24"/>
          <w:szCs w:val="24"/>
        </w:rPr>
      </w:pPr>
      <w:r w:rsidRPr="00E35E84">
        <w:rPr>
          <w:rFonts w:ascii="Times New Roman" w:hAnsi="Times New Roman" w:cs="Times New Roman"/>
          <w:sz w:val="24"/>
          <w:szCs w:val="24"/>
        </w:rPr>
        <w:t>Općina Josipdol, kao i njen proračunski korisnik u izvj</w:t>
      </w:r>
      <w:r w:rsidR="00B335BD">
        <w:rPr>
          <w:rFonts w:ascii="Times New Roman" w:hAnsi="Times New Roman" w:cs="Times New Roman"/>
          <w:sz w:val="24"/>
          <w:szCs w:val="24"/>
        </w:rPr>
        <w:t>eštajnom razdoblju od 01.01.– 30.06.2023</w:t>
      </w:r>
      <w:r w:rsidRPr="00E35E84">
        <w:rPr>
          <w:rFonts w:ascii="Times New Roman" w:hAnsi="Times New Roman" w:cs="Times New Roman"/>
          <w:sz w:val="24"/>
          <w:szCs w:val="24"/>
        </w:rPr>
        <w:t>. nisu se zaduživali na domaćem i stranom tržištu novca i kapitala, niti su imali izdataka za otplatu glavnice primljenih kredita i zajmova iz prethodnih obračunskih razdoblja.</w:t>
      </w:r>
    </w:p>
    <w:p w:rsidR="006D3078" w:rsidRPr="00E35E84" w:rsidRDefault="006D3078" w:rsidP="00E35E84">
      <w:pPr>
        <w:jc w:val="both"/>
        <w:rPr>
          <w:rFonts w:ascii="Times New Roman" w:hAnsi="Times New Roman" w:cs="Times New Roman"/>
          <w:sz w:val="24"/>
          <w:szCs w:val="24"/>
        </w:rPr>
      </w:pPr>
    </w:p>
    <w:p w:rsidR="00E35E84" w:rsidRPr="00E35E84" w:rsidRDefault="006D3078" w:rsidP="006D3078">
      <w:pPr>
        <w:jc w:val="center"/>
        <w:rPr>
          <w:rFonts w:ascii="Times New Roman" w:hAnsi="Times New Roman" w:cs="Times New Roman"/>
          <w:b/>
          <w:sz w:val="24"/>
          <w:szCs w:val="24"/>
        </w:rPr>
      </w:pPr>
      <w:r>
        <w:rPr>
          <w:rFonts w:ascii="Times New Roman" w:hAnsi="Times New Roman" w:cs="Times New Roman"/>
          <w:b/>
          <w:sz w:val="24"/>
          <w:szCs w:val="24"/>
        </w:rPr>
        <w:t>I</w:t>
      </w:r>
      <w:r w:rsidR="00E35E84" w:rsidRPr="00E35E84">
        <w:rPr>
          <w:rFonts w:ascii="Times New Roman" w:hAnsi="Times New Roman" w:cs="Times New Roman"/>
          <w:b/>
          <w:sz w:val="24"/>
          <w:szCs w:val="24"/>
        </w:rPr>
        <w:t xml:space="preserve">V. IZVJEŠTAJ O DANIM JAMSTVIMA I </w:t>
      </w:r>
      <w:r>
        <w:rPr>
          <w:rFonts w:ascii="Times New Roman" w:hAnsi="Times New Roman" w:cs="Times New Roman"/>
          <w:b/>
          <w:sz w:val="24"/>
          <w:szCs w:val="24"/>
        </w:rPr>
        <w:t>PLAĆANJIMA</w:t>
      </w:r>
      <w:r w:rsidR="00E35E84" w:rsidRPr="00E35E84">
        <w:rPr>
          <w:rFonts w:ascii="Times New Roman" w:hAnsi="Times New Roman" w:cs="Times New Roman"/>
          <w:b/>
          <w:sz w:val="24"/>
          <w:szCs w:val="24"/>
        </w:rPr>
        <w:t xml:space="preserve"> PO </w:t>
      </w:r>
      <w:r>
        <w:rPr>
          <w:rFonts w:ascii="Times New Roman" w:hAnsi="Times New Roman" w:cs="Times New Roman"/>
          <w:b/>
          <w:sz w:val="24"/>
          <w:szCs w:val="24"/>
        </w:rPr>
        <w:t xml:space="preserve">PROTESTIRANIM </w:t>
      </w:r>
      <w:r w:rsidR="00E35E84" w:rsidRPr="00E35E84">
        <w:rPr>
          <w:rFonts w:ascii="Times New Roman" w:hAnsi="Times New Roman" w:cs="Times New Roman"/>
          <w:b/>
          <w:sz w:val="24"/>
          <w:szCs w:val="24"/>
        </w:rPr>
        <w:t>JAMSTVIMA</w:t>
      </w:r>
    </w:p>
    <w:p w:rsidR="00E35E84" w:rsidRPr="00E35E84" w:rsidRDefault="00E35E84" w:rsidP="00E35E84">
      <w:pPr>
        <w:suppressAutoHyphens/>
        <w:spacing w:line="276" w:lineRule="auto"/>
        <w:ind w:firstLine="708"/>
        <w:jc w:val="both"/>
        <w:rPr>
          <w:rFonts w:ascii="Times New Roman" w:hAnsi="Times New Roman" w:cs="Times New Roman"/>
          <w:sz w:val="24"/>
          <w:szCs w:val="24"/>
        </w:rPr>
      </w:pPr>
      <w:r w:rsidRPr="00E35E84">
        <w:rPr>
          <w:rFonts w:ascii="Times New Roman" w:hAnsi="Times New Roman" w:cs="Times New Roman"/>
          <w:sz w:val="24"/>
          <w:szCs w:val="24"/>
        </w:rPr>
        <w:t xml:space="preserve">U izvještajnom razdoblju od </w:t>
      </w:r>
      <w:r w:rsidR="00B335BD">
        <w:rPr>
          <w:rFonts w:ascii="Times New Roman" w:hAnsi="Times New Roman" w:cs="Times New Roman"/>
          <w:sz w:val="24"/>
          <w:szCs w:val="24"/>
        </w:rPr>
        <w:t>01. siječnja do 30. lipnja 2023</w:t>
      </w:r>
      <w:r w:rsidRPr="00E35E84">
        <w:rPr>
          <w:rFonts w:ascii="Times New Roman" w:hAnsi="Times New Roman" w:cs="Times New Roman"/>
          <w:sz w:val="24"/>
          <w:szCs w:val="24"/>
        </w:rPr>
        <w:t>. godine nisu izdavana jamstva te nije b</w:t>
      </w:r>
      <w:r w:rsidR="006D3078">
        <w:rPr>
          <w:rFonts w:ascii="Times New Roman" w:hAnsi="Times New Roman" w:cs="Times New Roman"/>
          <w:sz w:val="24"/>
          <w:szCs w:val="24"/>
        </w:rPr>
        <w:t>ilo izdataka vezanih uz jamstva, kao niti aktivnih jamstava.</w:t>
      </w:r>
    </w:p>
    <w:p w:rsidR="00E35E84" w:rsidRPr="00E35E84" w:rsidRDefault="00E35E84" w:rsidP="00E35E84">
      <w:pPr>
        <w:jc w:val="both"/>
      </w:pPr>
      <w:bookmarkStart w:id="0" w:name="_GoBack"/>
      <w:bookmarkEnd w:id="0"/>
    </w:p>
    <w:sectPr w:rsidR="00E35E84" w:rsidRPr="00E35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3E9B"/>
    <w:multiLevelType w:val="hybridMultilevel"/>
    <w:tmpl w:val="0652F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E87020D"/>
    <w:multiLevelType w:val="multilevel"/>
    <w:tmpl w:val="BCFEF3D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5464BFD"/>
    <w:multiLevelType w:val="hybridMultilevel"/>
    <w:tmpl w:val="0DEEB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B43C6B"/>
    <w:multiLevelType w:val="hybridMultilevel"/>
    <w:tmpl w:val="9F0C35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83B39F8"/>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272E08"/>
    <w:multiLevelType w:val="multilevel"/>
    <w:tmpl w:val="5862353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FD60189"/>
    <w:multiLevelType w:val="multilevel"/>
    <w:tmpl w:val="1DF45FD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4DE2318"/>
    <w:multiLevelType w:val="hybridMultilevel"/>
    <w:tmpl w:val="1164A292"/>
    <w:lvl w:ilvl="0" w:tplc="3DE037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5364E0A"/>
    <w:multiLevelType w:val="multilevel"/>
    <w:tmpl w:val="1E1454F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A40077A"/>
    <w:multiLevelType w:val="multilevel"/>
    <w:tmpl w:val="1796455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A52476C"/>
    <w:multiLevelType w:val="multilevel"/>
    <w:tmpl w:val="61BCD1D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26452D6"/>
    <w:multiLevelType w:val="multilevel"/>
    <w:tmpl w:val="7B12C36A"/>
    <w:lvl w:ilvl="0">
      <w:numFmt w:val="bullet"/>
      <w:lvlText w:val="o"/>
      <w:lvlJc w:val="left"/>
      <w:pPr>
        <w:ind w:left="644"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8B83AC8"/>
    <w:multiLevelType w:val="hybridMultilevel"/>
    <w:tmpl w:val="37261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8CE7F8C"/>
    <w:multiLevelType w:val="multilevel"/>
    <w:tmpl w:val="C04EEE6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3A9A78DD"/>
    <w:multiLevelType w:val="multilevel"/>
    <w:tmpl w:val="2D48A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FB42A71"/>
    <w:multiLevelType w:val="multilevel"/>
    <w:tmpl w:val="DFC8BD94"/>
    <w:lvl w:ilvl="0">
      <w:numFmt w:val="bullet"/>
      <w:lvlText w:val="o"/>
      <w:lvlJc w:val="left"/>
      <w:pPr>
        <w:ind w:left="720" w:hanging="360"/>
      </w:pPr>
      <w:rPr>
        <w:rFonts w:ascii="Courier New" w:hAnsi="Courier New" w:cs="Courier New"/>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4645041F"/>
    <w:multiLevelType w:val="multilevel"/>
    <w:tmpl w:val="A57AEB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9F90CE0"/>
    <w:multiLevelType w:val="hybridMultilevel"/>
    <w:tmpl w:val="A36AA9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A294370"/>
    <w:multiLevelType w:val="hybridMultilevel"/>
    <w:tmpl w:val="AC887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0F05904"/>
    <w:multiLevelType w:val="hybridMultilevel"/>
    <w:tmpl w:val="CCBCEE6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19272C"/>
    <w:multiLevelType w:val="hybridMultilevel"/>
    <w:tmpl w:val="B0CACA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406F62"/>
    <w:multiLevelType w:val="hybridMultilevel"/>
    <w:tmpl w:val="A438646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nsid w:val="5B4652EB"/>
    <w:multiLevelType w:val="hybridMultilevel"/>
    <w:tmpl w:val="C27EFF0E"/>
    <w:lvl w:ilvl="0" w:tplc="4A504FC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2BF7A2B"/>
    <w:multiLevelType w:val="hybridMultilevel"/>
    <w:tmpl w:val="5A9441BC"/>
    <w:lvl w:ilvl="0" w:tplc="C5F4A318">
      <w:start w:val="1"/>
      <w:numFmt w:val="bullet"/>
      <w:lvlText w:val="o"/>
      <w:lvlJc w:val="left"/>
      <w:pPr>
        <w:ind w:left="928" w:hanging="360"/>
      </w:pPr>
      <w:rPr>
        <w:rFonts w:ascii="Courier New" w:hAnsi="Courier New" w:cs="Courier New" w:hint="default"/>
        <w:color w:val="auto"/>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24">
    <w:nsid w:val="6576389D"/>
    <w:multiLevelType w:val="hybridMultilevel"/>
    <w:tmpl w:val="325AEE20"/>
    <w:lvl w:ilvl="0" w:tplc="F0F6C05A">
      <w:start w:val="1"/>
      <w:numFmt w:val="decimal"/>
      <w:lvlText w:val="%1."/>
      <w:lvlJc w:val="left"/>
      <w:pPr>
        <w:ind w:left="502"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E947A00"/>
    <w:multiLevelType w:val="hybridMultilevel"/>
    <w:tmpl w:val="0922CF6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F1E1F37"/>
    <w:multiLevelType w:val="multilevel"/>
    <w:tmpl w:val="7A9AFC9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FCE01B9"/>
    <w:multiLevelType w:val="hybridMultilevel"/>
    <w:tmpl w:val="8F8A43A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15D51F5"/>
    <w:multiLevelType w:val="multilevel"/>
    <w:tmpl w:val="D0562A2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7189602F"/>
    <w:multiLevelType w:val="hybridMultilevel"/>
    <w:tmpl w:val="0A5246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7070B09"/>
    <w:multiLevelType w:val="hybridMultilevel"/>
    <w:tmpl w:val="F634E680"/>
    <w:lvl w:ilvl="0" w:tplc="A1944F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nsid w:val="7AAC7BE3"/>
    <w:multiLevelType w:val="hybridMultilevel"/>
    <w:tmpl w:val="369C897E"/>
    <w:lvl w:ilvl="0" w:tplc="AF6E839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ACE7F31"/>
    <w:multiLevelType w:val="hybridMultilevel"/>
    <w:tmpl w:val="A6CC6C4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F7E5247"/>
    <w:multiLevelType w:val="hybridMultilevel"/>
    <w:tmpl w:val="350EE54C"/>
    <w:lvl w:ilvl="0" w:tplc="E2D82B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17"/>
  </w:num>
  <w:num w:numId="3">
    <w:abstractNumId w:val="3"/>
  </w:num>
  <w:num w:numId="4">
    <w:abstractNumId w:val="4"/>
  </w:num>
  <w:num w:numId="5">
    <w:abstractNumId w:val="24"/>
  </w:num>
  <w:num w:numId="6">
    <w:abstractNumId w:val="21"/>
  </w:num>
  <w:num w:numId="7">
    <w:abstractNumId w:val="6"/>
  </w:num>
  <w:num w:numId="8">
    <w:abstractNumId w:val="5"/>
  </w:num>
  <w:num w:numId="9">
    <w:abstractNumId w:val="10"/>
  </w:num>
  <w:num w:numId="10">
    <w:abstractNumId w:val="9"/>
  </w:num>
  <w:num w:numId="11">
    <w:abstractNumId w:val="16"/>
  </w:num>
  <w:num w:numId="12">
    <w:abstractNumId w:val="26"/>
  </w:num>
  <w:num w:numId="13">
    <w:abstractNumId w:val="11"/>
  </w:num>
  <w:num w:numId="14">
    <w:abstractNumId w:val="13"/>
  </w:num>
  <w:num w:numId="15">
    <w:abstractNumId w:val="23"/>
  </w:num>
  <w:num w:numId="16">
    <w:abstractNumId w:val="1"/>
  </w:num>
  <w:num w:numId="17">
    <w:abstractNumId w:val="28"/>
  </w:num>
  <w:num w:numId="18">
    <w:abstractNumId w:val="15"/>
  </w:num>
  <w:num w:numId="19">
    <w:abstractNumId w:val="18"/>
  </w:num>
  <w:num w:numId="20">
    <w:abstractNumId w:val="25"/>
  </w:num>
  <w:num w:numId="21">
    <w:abstractNumId w:val="22"/>
  </w:num>
  <w:num w:numId="22">
    <w:abstractNumId w:val="30"/>
  </w:num>
  <w:num w:numId="23">
    <w:abstractNumId w:val="8"/>
  </w:num>
  <w:num w:numId="24">
    <w:abstractNumId w:val="7"/>
  </w:num>
  <w:num w:numId="25">
    <w:abstractNumId w:val="14"/>
  </w:num>
  <w:num w:numId="26">
    <w:abstractNumId w:val="19"/>
  </w:num>
  <w:num w:numId="27">
    <w:abstractNumId w:val="12"/>
  </w:num>
  <w:num w:numId="28">
    <w:abstractNumId w:val="20"/>
  </w:num>
  <w:num w:numId="29">
    <w:abstractNumId w:val="2"/>
  </w:num>
  <w:num w:numId="30">
    <w:abstractNumId w:val="29"/>
  </w:num>
  <w:num w:numId="31">
    <w:abstractNumId w:val="0"/>
  </w:num>
  <w:num w:numId="32">
    <w:abstractNumId w:val="32"/>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84"/>
    <w:rsid w:val="000205B0"/>
    <w:rsid w:val="000D5236"/>
    <w:rsid w:val="00130F27"/>
    <w:rsid w:val="00133F3E"/>
    <w:rsid w:val="00157B01"/>
    <w:rsid w:val="00175511"/>
    <w:rsid w:val="00187E52"/>
    <w:rsid w:val="00191BEF"/>
    <w:rsid w:val="001B7993"/>
    <w:rsid w:val="001C3CA8"/>
    <w:rsid w:val="001D7258"/>
    <w:rsid w:val="001F1179"/>
    <w:rsid w:val="00221C0F"/>
    <w:rsid w:val="00235A5F"/>
    <w:rsid w:val="0023707C"/>
    <w:rsid w:val="00243ED2"/>
    <w:rsid w:val="002503F4"/>
    <w:rsid w:val="00272955"/>
    <w:rsid w:val="002751DA"/>
    <w:rsid w:val="0028576A"/>
    <w:rsid w:val="002A1076"/>
    <w:rsid w:val="002B12BB"/>
    <w:rsid w:val="002E4EBB"/>
    <w:rsid w:val="002E7134"/>
    <w:rsid w:val="003019D4"/>
    <w:rsid w:val="00343D1D"/>
    <w:rsid w:val="00345BC5"/>
    <w:rsid w:val="00365005"/>
    <w:rsid w:val="003A0D7F"/>
    <w:rsid w:val="003C0A2A"/>
    <w:rsid w:val="003C5DCC"/>
    <w:rsid w:val="003C78F8"/>
    <w:rsid w:val="003E4CCA"/>
    <w:rsid w:val="003E4EEC"/>
    <w:rsid w:val="00402A52"/>
    <w:rsid w:val="00410EBD"/>
    <w:rsid w:val="00431D8E"/>
    <w:rsid w:val="004419BF"/>
    <w:rsid w:val="004642BC"/>
    <w:rsid w:val="00473344"/>
    <w:rsid w:val="00491678"/>
    <w:rsid w:val="004A2AD5"/>
    <w:rsid w:val="004A57F5"/>
    <w:rsid w:val="004B6DC7"/>
    <w:rsid w:val="004E30C2"/>
    <w:rsid w:val="004F6CF6"/>
    <w:rsid w:val="00510F81"/>
    <w:rsid w:val="00562FC0"/>
    <w:rsid w:val="005B4B72"/>
    <w:rsid w:val="005C6159"/>
    <w:rsid w:val="005D25FD"/>
    <w:rsid w:val="00612CAF"/>
    <w:rsid w:val="00661CC9"/>
    <w:rsid w:val="00683184"/>
    <w:rsid w:val="006941D5"/>
    <w:rsid w:val="006D3078"/>
    <w:rsid w:val="006D4581"/>
    <w:rsid w:val="006F2E76"/>
    <w:rsid w:val="006F5D60"/>
    <w:rsid w:val="006F7755"/>
    <w:rsid w:val="0072540E"/>
    <w:rsid w:val="0072788C"/>
    <w:rsid w:val="0075758B"/>
    <w:rsid w:val="00764E51"/>
    <w:rsid w:val="007667A7"/>
    <w:rsid w:val="00785A32"/>
    <w:rsid w:val="007A5DB7"/>
    <w:rsid w:val="007D7590"/>
    <w:rsid w:val="00807A3F"/>
    <w:rsid w:val="00811452"/>
    <w:rsid w:val="00851F7D"/>
    <w:rsid w:val="00872542"/>
    <w:rsid w:val="008A0C96"/>
    <w:rsid w:val="008A7846"/>
    <w:rsid w:val="008B264D"/>
    <w:rsid w:val="008C1912"/>
    <w:rsid w:val="008C7C0D"/>
    <w:rsid w:val="008E72F4"/>
    <w:rsid w:val="00952DB6"/>
    <w:rsid w:val="0096237B"/>
    <w:rsid w:val="009911F9"/>
    <w:rsid w:val="009B2D48"/>
    <w:rsid w:val="00A857AD"/>
    <w:rsid w:val="00A94697"/>
    <w:rsid w:val="00AA6C3D"/>
    <w:rsid w:val="00AF0F44"/>
    <w:rsid w:val="00AF652F"/>
    <w:rsid w:val="00B00573"/>
    <w:rsid w:val="00B043E1"/>
    <w:rsid w:val="00B335BD"/>
    <w:rsid w:val="00B347E6"/>
    <w:rsid w:val="00B34C8D"/>
    <w:rsid w:val="00B73096"/>
    <w:rsid w:val="00BC151C"/>
    <w:rsid w:val="00BD1E22"/>
    <w:rsid w:val="00BD72C0"/>
    <w:rsid w:val="00BE7FB4"/>
    <w:rsid w:val="00C00258"/>
    <w:rsid w:val="00C12C0B"/>
    <w:rsid w:val="00C14F05"/>
    <w:rsid w:val="00C1684D"/>
    <w:rsid w:val="00C84221"/>
    <w:rsid w:val="00C855DE"/>
    <w:rsid w:val="00CD2C0D"/>
    <w:rsid w:val="00CF0C95"/>
    <w:rsid w:val="00D00191"/>
    <w:rsid w:val="00D0490D"/>
    <w:rsid w:val="00D05E2B"/>
    <w:rsid w:val="00D313D5"/>
    <w:rsid w:val="00D43747"/>
    <w:rsid w:val="00D50A6B"/>
    <w:rsid w:val="00D51716"/>
    <w:rsid w:val="00D534E0"/>
    <w:rsid w:val="00D6148B"/>
    <w:rsid w:val="00D6421D"/>
    <w:rsid w:val="00D66E08"/>
    <w:rsid w:val="00D75B43"/>
    <w:rsid w:val="00D768F4"/>
    <w:rsid w:val="00DA0BBA"/>
    <w:rsid w:val="00E06F43"/>
    <w:rsid w:val="00E27D59"/>
    <w:rsid w:val="00E30AAA"/>
    <w:rsid w:val="00E337F4"/>
    <w:rsid w:val="00E35E84"/>
    <w:rsid w:val="00E42CCA"/>
    <w:rsid w:val="00E477F6"/>
    <w:rsid w:val="00E531C0"/>
    <w:rsid w:val="00E67444"/>
    <w:rsid w:val="00EA7A1A"/>
    <w:rsid w:val="00EC74BD"/>
    <w:rsid w:val="00EF55E7"/>
    <w:rsid w:val="00EF62D8"/>
    <w:rsid w:val="00F02A78"/>
    <w:rsid w:val="00F434A9"/>
    <w:rsid w:val="00F57196"/>
    <w:rsid w:val="00F6221C"/>
    <w:rsid w:val="00F867E9"/>
    <w:rsid w:val="00F945F0"/>
    <w:rsid w:val="00FC5B50"/>
    <w:rsid w:val="00FD2B16"/>
    <w:rsid w:val="00FE6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69561-B8BA-45AE-929D-7161322B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E35E84"/>
    <w:pPr>
      <w:keepNext/>
      <w:spacing w:after="0" w:line="240" w:lineRule="auto"/>
      <w:outlineLvl w:val="1"/>
    </w:pPr>
    <w:rPr>
      <w:rFonts w:ascii="Times New Roman" w:eastAsia="Times New Roman" w:hAnsi="Times New Roman" w:cs="Times New Roman"/>
      <w:i/>
      <w:i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E35E84"/>
    <w:rPr>
      <w:rFonts w:ascii="Times New Roman" w:eastAsia="Times New Roman" w:hAnsi="Times New Roman" w:cs="Times New Roman"/>
      <w:i/>
      <w:iCs/>
      <w:sz w:val="20"/>
      <w:szCs w:val="24"/>
      <w:lang w:eastAsia="hr-HR"/>
    </w:rPr>
  </w:style>
  <w:style w:type="numbering" w:customStyle="1" w:styleId="Bezpopisa1">
    <w:name w:val="Bez popisa1"/>
    <w:next w:val="Bezpopisa"/>
    <w:uiPriority w:val="99"/>
    <w:semiHidden/>
    <w:unhideWhenUsed/>
    <w:rsid w:val="00E35E84"/>
  </w:style>
  <w:style w:type="paragraph" w:styleId="Odlomakpopisa">
    <w:name w:val="List Paragraph"/>
    <w:basedOn w:val="Normal"/>
    <w:uiPriority w:val="34"/>
    <w:qFormat/>
    <w:rsid w:val="00E35E84"/>
    <w:pPr>
      <w:spacing w:after="0"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35E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semiHidden/>
    <w:unhideWhenUsed/>
    <w:rsid w:val="00E35E84"/>
    <w:rPr>
      <w:color w:val="0563C1"/>
      <w:u w:val="single"/>
    </w:rPr>
  </w:style>
  <w:style w:type="character" w:styleId="SlijeenaHiperveza">
    <w:name w:val="FollowedHyperlink"/>
    <w:basedOn w:val="Zadanifontodlomka"/>
    <w:uiPriority w:val="99"/>
    <w:semiHidden/>
    <w:unhideWhenUsed/>
    <w:rsid w:val="00E35E84"/>
    <w:rPr>
      <w:color w:val="954F72"/>
      <w:u w:val="single"/>
    </w:rPr>
  </w:style>
  <w:style w:type="paragraph" w:customStyle="1" w:styleId="xl65">
    <w:name w:val="xl65"/>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66">
    <w:name w:val="xl66"/>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E35E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E35E84"/>
    <w:pPr>
      <w:spacing w:before="100" w:beforeAutospacing="1" w:after="100" w:afterAutospacing="1" w:line="240" w:lineRule="auto"/>
    </w:pPr>
    <w:rPr>
      <w:rFonts w:ascii="Calibri" w:eastAsia="Times New Roman" w:hAnsi="Calibri" w:cs="Calibri"/>
      <w:b/>
      <w:bCs/>
      <w:sz w:val="28"/>
      <w:szCs w:val="28"/>
      <w:lang w:eastAsia="hr-HR"/>
    </w:rPr>
  </w:style>
  <w:style w:type="paragraph" w:customStyle="1" w:styleId="xl69">
    <w:name w:val="xl69"/>
    <w:basedOn w:val="Normal"/>
    <w:rsid w:val="00E35E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70">
    <w:name w:val="xl70"/>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1">
    <w:name w:val="xl71"/>
    <w:basedOn w:val="Normal"/>
    <w:rsid w:val="00E35E84"/>
    <w:pP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72">
    <w:name w:val="xl72"/>
    <w:basedOn w:val="Normal"/>
    <w:rsid w:val="00E35E84"/>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73">
    <w:name w:val="xl73"/>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4">
    <w:name w:val="xl74"/>
    <w:basedOn w:val="Normal"/>
    <w:rsid w:val="00E35E84"/>
    <w:pP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75">
    <w:name w:val="xl75"/>
    <w:basedOn w:val="Normal"/>
    <w:rsid w:val="00E35E84"/>
    <w:pPr>
      <w:shd w:val="clear" w:color="000000" w:fill="C0C0C0"/>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76">
    <w:name w:val="xl76"/>
    <w:basedOn w:val="Normal"/>
    <w:rsid w:val="00E35E84"/>
    <w:pPr>
      <w:shd w:val="clear" w:color="000000" w:fill="808080"/>
      <w:spacing w:before="100" w:beforeAutospacing="1" w:after="100" w:afterAutospacing="1" w:line="240" w:lineRule="auto"/>
    </w:pPr>
    <w:rPr>
      <w:rFonts w:ascii="Calibri" w:eastAsia="Times New Roman" w:hAnsi="Calibri" w:cs="Calibri"/>
      <w:b/>
      <w:bCs/>
      <w:color w:val="FFFFFF"/>
      <w:sz w:val="24"/>
      <w:szCs w:val="24"/>
      <w:lang w:eastAsia="hr-HR"/>
    </w:rPr>
  </w:style>
  <w:style w:type="paragraph" w:customStyle="1" w:styleId="xl77">
    <w:name w:val="xl77"/>
    <w:basedOn w:val="Normal"/>
    <w:rsid w:val="00E35E84"/>
    <w:pPr>
      <w:shd w:val="clear" w:color="000000" w:fill="808080"/>
      <w:spacing w:before="100" w:beforeAutospacing="1" w:after="100" w:afterAutospacing="1" w:line="240" w:lineRule="auto"/>
      <w:jc w:val="center"/>
    </w:pPr>
    <w:rPr>
      <w:rFonts w:ascii="Calibri" w:eastAsia="Times New Roman" w:hAnsi="Calibri" w:cs="Calibri"/>
      <w:b/>
      <w:bCs/>
      <w:color w:val="FFFFFF"/>
      <w:sz w:val="24"/>
      <w:szCs w:val="24"/>
      <w:lang w:eastAsia="hr-HR"/>
    </w:rPr>
  </w:style>
  <w:style w:type="paragraph" w:customStyle="1" w:styleId="xl78">
    <w:name w:val="xl78"/>
    <w:basedOn w:val="Normal"/>
    <w:rsid w:val="00E35E84"/>
    <w:pPr>
      <w:spacing w:before="100" w:beforeAutospacing="1" w:after="100" w:afterAutospacing="1" w:line="240" w:lineRule="auto"/>
      <w:jc w:val="center"/>
    </w:pPr>
    <w:rPr>
      <w:rFonts w:ascii="Calibri" w:eastAsia="Times New Roman" w:hAnsi="Calibri" w:cs="Calibri"/>
      <w:b/>
      <w:bCs/>
      <w:sz w:val="28"/>
      <w:szCs w:val="28"/>
      <w:lang w:eastAsia="hr-HR"/>
    </w:rPr>
  </w:style>
  <w:style w:type="paragraph" w:styleId="Zaglavlje">
    <w:name w:val="header"/>
    <w:basedOn w:val="Normal"/>
    <w:link w:val="Zaglavl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E35E8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E35E8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E35E84"/>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E35E84"/>
  </w:style>
  <w:style w:type="paragraph" w:styleId="Bezproreda">
    <w:name w:val="No Spacing"/>
    <w:rsid w:val="00E35E84"/>
    <w:pPr>
      <w:suppressAutoHyphens/>
      <w:autoSpaceDN w:val="0"/>
      <w:spacing w:after="0" w:line="240" w:lineRule="auto"/>
      <w:textAlignment w:val="baseline"/>
    </w:pPr>
    <w:rPr>
      <w:rFonts w:ascii="Calibri" w:eastAsia="Calibri" w:hAnsi="Calibri" w:cs="Times New Roman"/>
    </w:rPr>
  </w:style>
  <w:style w:type="paragraph" w:styleId="Tekstbalonia">
    <w:name w:val="Balloon Text"/>
    <w:basedOn w:val="Normal"/>
    <w:link w:val="TekstbaloniaChar"/>
    <w:uiPriority w:val="99"/>
    <w:semiHidden/>
    <w:unhideWhenUsed/>
    <w:rsid w:val="00E35E84"/>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uiPriority w:val="99"/>
    <w:semiHidden/>
    <w:rsid w:val="00E35E84"/>
    <w:rPr>
      <w:rFonts w:ascii="Segoe UI" w:eastAsia="Times New Roman" w:hAnsi="Segoe UI" w:cs="Segoe UI"/>
      <w:sz w:val="18"/>
      <w:szCs w:val="18"/>
      <w:lang w:eastAsia="hr-HR"/>
    </w:rPr>
  </w:style>
  <w:style w:type="paragraph" w:customStyle="1" w:styleId="xl64">
    <w:name w:val="xl64"/>
    <w:basedOn w:val="Normal"/>
    <w:rsid w:val="004A57F5"/>
    <w:pPr>
      <w:spacing w:before="100" w:beforeAutospacing="1" w:after="100" w:afterAutospacing="1" w:line="240" w:lineRule="auto"/>
    </w:pPr>
    <w:rPr>
      <w:rFonts w:ascii="Arial" w:eastAsia="Times New Roman" w:hAnsi="Arial" w:cs="Arial"/>
      <w:sz w:val="20"/>
      <w:szCs w:val="20"/>
      <w:lang w:eastAsia="hr-HR"/>
    </w:rPr>
  </w:style>
  <w:style w:type="table" w:styleId="Svijetlatablicareetke1-isticanje2">
    <w:name w:val="Grid Table 1 Light Accent 3"/>
    <w:basedOn w:val="Obinatablica"/>
    <w:uiPriority w:val="46"/>
    <w:rsid w:val="004A57F5"/>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573">
      <w:bodyDiv w:val="1"/>
      <w:marLeft w:val="0"/>
      <w:marRight w:val="0"/>
      <w:marTop w:val="0"/>
      <w:marBottom w:val="0"/>
      <w:divBdr>
        <w:top w:val="none" w:sz="0" w:space="0" w:color="auto"/>
        <w:left w:val="none" w:sz="0" w:space="0" w:color="auto"/>
        <w:bottom w:val="none" w:sz="0" w:space="0" w:color="auto"/>
        <w:right w:val="none" w:sz="0" w:space="0" w:color="auto"/>
      </w:divBdr>
    </w:div>
    <w:div w:id="11959706">
      <w:bodyDiv w:val="1"/>
      <w:marLeft w:val="0"/>
      <w:marRight w:val="0"/>
      <w:marTop w:val="0"/>
      <w:marBottom w:val="0"/>
      <w:divBdr>
        <w:top w:val="none" w:sz="0" w:space="0" w:color="auto"/>
        <w:left w:val="none" w:sz="0" w:space="0" w:color="auto"/>
        <w:bottom w:val="none" w:sz="0" w:space="0" w:color="auto"/>
        <w:right w:val="none" w:sz="0" w:space="0" w:color="auto"/>
      </w:divBdr>
    </w:div>
    <w:div w:id="21134321">
      <w:bodyDiv w:val="1"/>
      <w:marLeft w:val="0"/>
      <w:marRight w:val="0"/>
      <w:marTop w:val="0"/>
      <w:marBottom w:val="0"/>
      <w:divBdr>
        <w:top w:val="none" w:sz="0" w:space="0" w:color="auto"/>
        <w:left w:val="none" w:sz="0" w:space="0" w:color="auto"/>
        <w:bottom w:val="none" w:sz="0" w:space="0" w:color="auto"/>
        <w:right w:val="none" w:sz="0" w:space="0" w:color="auto"/>
      </w:divBdr>
    </w:div>
    <w:div w:id="27070573">
      <w:bodyDiv w:val="1"/>
      <w:marLeft w:val="0"/>
      <w:marRight w:val="0"/>
      <w:marTop w:val="0"/>
      <w:marBottom w:val="0"/>
      <w:divBdr>
        <w:top w:val="none" w:sz="0" w:space="0" w:color="auto"/>
        <w:left w:val="none" w:sz="0" w:space="0" w:color="auto"/>
        <w:bottom w:val="none" w:sz="0" w:space="0" w:color="auto"/>
        <w:right w:val="none" w:sz="0" w:space="0" w:color="auto"/>
      </w:divBdr>
    </w:div>
    <w:div w:id="37945616">
      <w:bodyDiv w:val="1"/>
      <w:marLeft w:val="0"/>
      <w:marRight w:val="0"/>
      <w:marTop w:val="0"/>
      <w:marBottom w:val="0"/>
      <w:divBdr>
        <w:top w:val="none" w:sz="0" w:space="0" w:color="auto"/>
        <w:left w:val="none" w:sz="0" w:space="0" w:color="auto"/>
        <w:bottom w:val="none" w:sz="0" w:space="0" w:color="auto"/>
        <w:right w:val="none" w:sz="0" w:space="0" w:color="auto"/>
      </w:divBdr>
    </w:div>
    <w:div w:id="78332554">
      <w:bodyDiv w:val="1"/>
      <w:marLeft w:val="0"/>
      <w:marRight w:val="0"/>
      <w:marTop w:val="0"/>
      <w:marBottom w:val="0"/>
      <w:divBdr>
        <w:top w:val="none" w:sz="0" w:space="0" w:color="auto"/>
        <w:left w:val="none" w:sz="0" w:space="0" w:color="auto"/>
        <w:bottom w:val="none" w:sz="0" w:space="0" w:color="auto"/>
        <w:right w:val="none" w:sz="0" w:space="0" w:color="auto"/>
      </w:divBdr>
    </w:div>
    <w:div w:id="82727817">
      <w:bodyDiv w:val="1"/>
      <w:marLeft w:val="0"/>
      <w:marRight w:val="0"/>
      <w:marTop w:val="0"/>
      <w:marBottom w:val="0"/>
      <w:divBdr>
        <w:top w:val="none" w:sz="0" w:space="0" w:color="auto"/>
        <w:left w:val="none" w:sz="0" w:space="0" w:color="auto"/>
        <w:bottom w:val="none" w:sz="0" w:space="0" w:color="auto"/>
        <w:right w:val="none" w:sz="0" w:space="0" w:color="auto"/>
      </w:divBdr>
    </w:div>
    <w:div w:id="92632017">
      <w:bodyDiv w:val="1"/>
      <w:marLeft w:val="0"/>
      <w:marRight w:val="0"/>
      <w:marTop w:val="0"/>
      <w:marBottom w:val="0"/>
      <w:divBdr>
        <w:top w:val="none" w:sz="0" w:space="0" w:color="auto"/>
        <w:left w:val="none" w:sz="0" w:space="0" w:color="auto"/>
        <w:bottom w:val="none" w:sz="0" w:space="0" w:color="auto"/>
        <w:right w:val="none" w:sz="0" w:space="0" w:color="auto"/>
      </w:divBdr>
    </w:div>
    <w:div w:id="99379877">
      <w:bodyDiv w:val="1"/>
      <w:marLeft w:val="0"/>
      <w:marRight w:val="0"/>
      <w:marTop w:val="0"/>
      <w:marBottom w:val="0"/>
      <w:divBdr>
        <w:top w:val="none" w:sz="0" w:space="0" w:color="auto"/>
        <w:left w:val="none" w:sz="0" w:space="0" w:color="auto"/>
        <w:bottom w:val="none" w:sz="0" w:space="0" w:color="auto"/>
        <w:right w:val="none" w:sz="0" w:space="0" w:color="auto"/>
      </w:divBdr>
    </w:div>
    <w:div w:id="133573122">
      <w:bodyDiv w:val="1"/>
      <w:marLeft w:val="0"/>
      <w:marRight w:val="0"/>
      <w:marTop w:val="0"/>
      <w:marBottom w:val="0"/>
      <w:divBdr>
        <w:top w:val="none" w:sz="0" w:space="0" w:color="auto"/>
        <w:left w:val="none" w:sz="0" w:space="0" w:color="auto"/>
        <w:bottom w:val="none" w:sz="0" w:space="0" w:color="auto"/>
        <w:right w:val="none" w:sz="0" w:space="0" w:color="auto"/>
      </w:divBdr>
    </w:div>
    <w:div w:id="162669848">
      <w:bodyDiv w:val="1"/>
      <w:marLeft w:val="0"/>
      <w:marRight w:val="0"/>
      <w:marTop w:val="0"/>
      <w:marBottom w:val="0"/>
      <w:divBdr>
        <w:top w:val="none" w:sz="0" w:space="0" w:color="auto"/>
        <w:left w:val="none" w:sz="0" w:space="0" w:color="auto"/>
        <w:bottom w:val="none" w:sz="0" w:space="0" w:color="auto"/>
        <w:right w:val="none" w:sz="0" w:space="0" w:color="auto"/>
      </w:divBdr>
    </w:div>
    <w:div w:id="169031311">
      <w:bodyDiv w:val="1"/>
      <w:marLeft w:val="0"/>
      <w:marRight w:val="0"/>
      <w:marTop w:val="0"/>
      <w:marBottom w:val="0"/>
      <w:divBdr>
        <w:top w:val="none" w:sz="0" w:space="0" w:color="auto"/>
        <w:left w:val="none" w:sz="0" w:space="0" w:color="auto"/>
        <w:bottom w:val="none" w:sz="0" w:space="0" w:color="auto"/>
        <w:right w:val="none" w:sz="0" w:space="0" w:color="auto"/>
      </w:divBdr>
    </w:div>
    <w:div w:id="182282446">
      <w:bodyDiv w:val="1"/>
      <w:marLeft w:val="0"/>
      <w:marRight w:val="0"/>
      <w:marTop w:val="0"/>
      <w:marBottom w:val="0"/>
      <w:divBdr>
        <w:top w:val="none" w:sz="0" w:space="0" w:color="auto"/>
        <w:left w:val="none" w:sz="0" w:space="0" w:color="auto"/>
        <w:bottom w:val="none" w:sz="0" w:space="0" w:color="auto"/>
        <w:right w:val="none" w:sz="0" w:space="0" w:color="auto"/>
      </w:divBdr>
    </w:div>
    <w:div w:id="191192271">
      <w:bodyDiv w:val="1"/>
      <w:marLeft w:val="0"/>
      <w:marRight w:val="0"/>
      <w:marTop w:val="0"/>
      <w:marBottom w:val="0"/>
      <w:divBdr>
        <w:top w:val="none" w:sz="0" w:space="0" w:color="auto"/>
        <w:left w:val="none" w:sz="0" w:space="0" w:color="auto"/>
        <w:bottom w:val="none" w:sz="0" w:space="0" w:color="auto"/>
        <w:right w:val="none" w:sz="0" w:space="0" w:color="auto"/>
      </w:divBdr>
    </w:div>
    <w:div w:id="234704584">
      <w:bodyDiv w:val="1"/>
      <w:marLeft w:val="0"/>
      <w:marRight w:val="0"/>
      <w:marTop w:val="0"/>
      <w:marBottom w:val="0"/>
      <w:divBdr>
        <w:top w:val="none" w:sz="0" w:space="0" w:color="auto"/>
        <w:left w:val="none" w:sz="0" w:space="0" w:color="auto"/>
        <w:bottom w:val="none" w:sz="0" w:space="0" w:color="auto"/>
        <w:right w:val="none" w:sz="0" w:space="0" w:color="auto"/>
      </w:divBdr>
    </w:div>
    <w:div w:id="266889466">
      <w:bodyDiv w:val="1"/>
      <w:marLeft w:val="0"/>
      <w:marRight w:val="0"/>
      <w:marTop w:val="0"/>
      <w:marBottom w:val="0"/>
      <w:divBdr>
        <w:top w:val="none" w:sz="0" w:space="0" w:color="auto"/>
        <w:left w:val="none" w:sz="0" w:space="0" w:color="auto"/>
        <w:bottom w:val="none" w:sz="0" w:space="0" w:color="auto"/>
        <w:right w:val="none" w:sz="0" w:space="0" w:color="auto"/>
      </w:divBdr>
    </w:div>
    <w:div w:id="301465812">
      <w:bodyDiv w:val="1"/>
      <w:marLeft w:val="0"/>
      <w:marRight w:val="0"/>
      <w:marTop w:val="0"/>
      <w:marBottom w:val="0"/>
      <w:divBdr>
        <w:top w:val="none" w:sz="0" w:space="0" w:color="auto"/>
        <w:left w:val="none" w:sz="0" w:space="0" w:color="auto"/>
        <w:bottom w:val="none" w:sz="0" w:space="0" w:color="auto"/>
        <w:right w:val="none" w:sz="0" w:space="0" w:color="auto"/>
      </w:divBdr>
    </w:div>
    <w:div w:id="346686008">
      <w:bodyDiv w:val="1"/>
      <w:marLeft w:val="0"/>
      <w:marRight w:val="0"/>
      <w:marTop w:val="0"/>
      <w:marBottom w:val="0"/>
      <w:divBdr>
        <w:top w:val="none" w:sz="0" w:space="0" w:color="auto"/>
        <w:left w:val="none" w:sz="0" w:space="0" w:color="auto"/>
        <w:bottom w:val="none" w:sz="0" w:space="0" w:color="auto"/>
        <w:right w:val="none" w:sz="0" w:space="0" w:color="auto"/>
      </w:divBdr>
    </w:div>
    <w:div w:id="359476327">
      <w:bodyDiv w:val="1"/>
      <w:marLeft w:val="0"/>
      <w:marRight w:val="0"/>
      <w:marTop w:val="0"/>
      <w:marBottom w:val="0"/>
      <w:divBdr>
        <w:top w:val="none" w:sz="0" w:space="0" w:color="auto"/>
        <w:left w:val="none" w:sz="0" w:space="0" w:color="auto"/>
        <w:bottom w:val="none" w:sz="0" w:space="0" w:color="auto"/>
        <w:right w:val="none" w:sz="0" w:space="0" w:color="auto"/>
      </w:divBdr>
    </w:div>
    <w:div w:id="363094901">
      <w:bodyDiv w:val="1"/>
      <w:marLeft w:val="0"/>
      <w:marRight w:val="0"/>
      <w:marTop w:val="0"/>
      <w:marBottom w:val="0"/>
      <w:divBdr>
        <w:top w:val="none" w:sz="0" w:space="0" w:color="auto"/>
        <w:left w:val="none" w:sz="0" w:space="0" w:color="auto"/>
        <w:bottom w:val="none" w:sz="0" w:space="0" w:color="auto"/>
        <w:right w:val="none" w:sz="0" w:space="0" w:color="auto"/>
      </w:divBdr>
    </w:div>
    <w:div w:id="367144827">
      <w:bodyDiv w:val="1"/>
      <w:marLeft w:val="0"/>
      <w:marRight w:val="0"/>
      <w:marTop w:val="0"/>
      <w:marBottom w:val="0"/>
      <w:divBdr>
        <w:top w:val="none" w:sz="0" w:space="0" w:color="auto"/>
        <w:left w:val="none" w:sz="0" w:space="0" w:color="auto"/>
        <w:bottom w:val="none" w:sz="0" w:space="0" w:color="auto"/>
        <w:right w:val="none" w:sz="0" w:space="0" w:color="auto"/>
      </w:divBdr>
    </w:div>
    <w:div w:id="379591773">
      <w:bodyDiv w:val="1"/>
      <w:marLeft w:val="0"/>
      <w:marRight w:val="0"/>
      <w:marTop w:val="0"/>
      <w:marBottom w:val="0"/>
      <w:divBdr>
        <w:top w:val="none" w:sz="0" w:space="0" w:color="auto"/>
        <w:left w:val="none" w:sz="0" w:space="0" w:color="auto"/>
        <w:bottom w:val="none" w:sz="0" w:space="0" w:color="auto"/>
        <w:right w:val="none" w:sz="0" w:space="0" w:color="auto"/>
      </w:divBdr>
    </w:div>
    <w:div w:id="402798891">
      <w:bodyDiv w:val="1"/>
      <w:marLeft w:val="0"/>
      <w:marRight w:val="0"/>
      <w:marTop w:val="0"/>
      <w:marBottom w:val="0"/>
      <w:divBdr>
        <w:top w:val="none" w:sz="0" w:space="0" w:color="auto"/>
        <w:left w:val="none" w:sz="0" w:space="0" w:color="auto"/>
        <w:bottom w:val="none" w:sz="0" w:space="0" w:color="auto"/>
        <w:right w:val="none" w:sz="0" w:space="0" w:color="auto"/>
      </w:divBdr>
    </w:div>
    <w:div w:id="440956823">
      <w:bodyDiv w:val="1"/>
      <w:marLeft w:val="0"/>
      <w:marRight w:val="0"/>
      <w:marTop w:val="0"/>
      <w:marBottom w:val="0"/>
      <w:divBdr>
        <w:top w:val="none" w:sz="0" w:space="0" w:color="auto"/>
        <w:left w:val="none" w:sz="0" w:space="0" w:color="auto"/>
        <w:bottom w:val="none" w:sz="0" w:space="0" w:color="auto"/>
        <w:right w:val="none" w:sz="0" w:space="0" w:color="auto"/>
      </w:divBdr>
    </w:div>
    <w:div w:id="441415689">
      <w:bodyDiv w:val="1"/>
      <w:marLeft w:val="0"/>
      <w:marRight w:val="0"/>
      <w:marTop w:val="0"/>
      <w:marBottom w:val="0"/>
      <w:divBdr>
        <w:top w:val="none" w:sz="0" w:space="0" w:color="auto"/>
        <w:left w:val="none" w:sz="0" w:space="0" w:color="auto"/>
        <w:bottom w:val="none" w:sz="0" w:space="0" w:color="auto"/>
        <w:right w:val="none" w:sz="0" w:space="0" w:color="auto"/>
      </w:divBdr>
    </w:div>
    <w:div w:id="461532744">
      <w:bodyDiv w:val="1"/>
      <w:marLeft w:val="0"/>
      <w:marRight w:val="0"/>
      <w:marTop w:val="0"/>
      <w:marBottom w:val="0"/>
      <w:divBdr>
        <w:top w:val="none" w:sz="0" w:space="0" w:color="auto"/>
        <w:left w:val="none" w:sz="0" w:space="0" w:color="auto"/>
        <w:bottom w:val="none" w:sz="0" w:space="0" w:color="auto"/>
        <w:right w:val="none" w:sz="0" w:space="0" w:color="auto"/>
      </w:divBdr>
    </w:div>
    <w:div w:id="462771333">
      <w:bodyDiv w:val="1"/>
      <w:marLeft w:val="0"/>
      <w:marRight w:val="0"/>
      <w:marTop w:val="0"/>
      <w:marBottom w:val="0"/>
      <w:divBdr>
        <w:top w:val="none" w:sz="0" w:space="0" w:color="auto"/>
        <w:left w:val="none" w:sz="0" w:space="0" w:color="auto"/>
        <w:bottom w:val="none" w:sz="0" w:space="0" w:color="auto"/>
        <w:right w:val="none" w:sz="0" w:space="0" w:color="auto"/>
      </w:divBdr>
    </w:div>
    <w:div w:id="470293164">
      <w:bodyDiv w:val="1"/>
      <w:marLeft w:val="0"/>
      <w:marRight w:val="0"/>
      <w:marTop w:val="0"/>
      <w:marBottom w:val="0"/>
      <w:divBdr>
        <w:top w:val="none" w:sz="0" w:space="0" w:color="auto"/>
        <w:left w:val="none" w:sz="0" w:space="0" w:color="auto"/>
        <w:bottom w:val="none" w:sz="0" w:space="0" w:color="auto"/>
        <w:right w:val="none" w:sz="0" w:space="0" w:color="auto"/>
      </w:divBdr>
    </w:div>
    <w:div w:id="486170396">
      <w:bodyDiv w:val="1"/>
      <w:marLeft w:val="0"/>
      <w:marRight w:val="0"/>
      <w:marTop w:val="0"/>
      <w:marBottom w:val="0"/>
      <w:divBdr>
        <w:top w:val="none" w:sz="0" w:space="0" w:color="auto"/>
        <w:left w:val="none" w:sz="0" w:space="0" w:color="auto"/>
        <w:bottom w:val="none" w:sz="0" w:space="0" w:color="auto"/>
        <w:right w:val="none" w:sz="0" w:space="0" w:color="auto"/>
      </w:divBdr>
    </w:div>
    <w:div w:id="498884674">
      <w:bodyDiv w:val="1"/>
      <w:marLeft w:val="0"/>
      <w:marRight w:val="0"/>
      <w:marTop w:val="0"/>
      <w:marBottom w:val="0"/>
      <w:divBdr>
        <w:top w:val="none" w:sz="0" w:space="0" w:color="auto"/>
        <w:left w:val="none" w:sz="0" w:space="0" w:color="auto"/>
        <w:bottom w:val="none" w:sz="0" w:space="0" w:color="auto"/>
        <w:right w:val="none" w:sz="0" w:space="0" w:color="auto"/>
      </w:divBdr>
    </w:div>
    <w:div w:id="531457518">
      <w:bodyDiv w:val="1"/>
      <w:marLeft w:val="0"/>
      <w:marRight w:val="0"/>
      <w:marTop w:val="0"/>
      <w:marBottom w:val="0"/>
      <w:divBdr>
        <w:top w:val="none" w:sz="0" w:space="0" w:color="auto"/>
        <w:left w:val="none" w:sz="0" w:space="0" w:color="auto"/>
        <w:bottom w:val="none" w:sz="0" w:space="0" w:color="auto"/>
        <w:right w:val="none" w:sz="0" w:space="0" w:color="auto"/>
      </w:divBdr>
    </w:div>
    <w:div w:id="569312744">
      <w:bodyDiv w:val="1"/>
      <w:marLeft w:val="0"/>
      <w:marRight w:val="0"/>
      <w:marTop w:val="0"/>
      <w:marBottom w:val="0"/>
      <w:divBdr>
        <w:top w:val="none" w:sz="0" w:space="0" w:color="auto"/>
        <w:left w:val="none" w:sz="0" w:space="0" w:color="auto"/>
        <w:bottom w:val="none" w:sz="0" w:space="0" w:color="auto"/>
        <w:right w:val="none" w:sz="0" w:space="0" w:color="auto"/>
      </w:divBdr>
    </w:div>
    <w:div w:id="578176578">
      <w:bodyDiv w:val="1"/>
      <w:marLeft w:val="0"/>
      <w:marRight w:val="0"/>
      <w:marTop w:val="0"/>
      <w:marBottom w:val="0"/>
      <w:divBdr>
        <w:top w:val="none" w:sz="0" w:space="0" w:color="auto"/>
        <w:left w:val="none" w:sz="0" w:space="0" w:color="auto"/>
        <w:bottom w:val="none" w:sz="0" w:space="0" w:color="auto"/>
        <w:right w:val="none" w:sz="0" w:space="0" w:color="auto"/>
      </w:divBdr>
    </w:div>
    <w:div w:id="586890964">
      <w:bodyDiv w:val="1"/>
      <w:marLeft w:val="0"/>
      <w:marRight w:val="0"/>
      <w:marTop w:val="0"/>
      <w:marBottom w:val="0"/>
      <w:divBdr>
        <w:top w:val="none" w:sz="0" w:space="0" w:color="auto"/>
        <w:left w:val="none" w:sz="0" w:space="0" w:color="auto"/>
        <w:bottom w:val="none" w:sz="0" w:space="0" w:color="auto"/>
        <w:right w:val="none" w:sz="0" w:space="0" w:color="auto"/>
      </w:divBdr>
    </w:div>
    <w:div w:id="615255367">
      <w:bodyDiv w:val="1"/>
      <w:marLeft w:val="0"/>
      <w:marRight w:val="0"/>
      <w:marTop w:val="0"/>
      <w:marBottom w:val="0"/>
      <w:divBdr>
        <w:top w:val="none" w:sz="0" w:space="0" w:color="auto"/>
        <w:left w:val="none" w:sz="0" w:space="0" w:color="auto"/>
        <w:bottom w:val="none" w:sz="0" w:space="0" w:color="auto"/>
        <w:right w:val="none" w:sz="0" w:space="0" w:color="auto"/>
      </w:divBdr>
    </w:div>
    <w:div w:id="619337332">
      <w:bodyDiv w:val="1"/>
      <w:marLeft w:val="0"/>
      <w:marRight w:val="0"/>
      <w:marTop w:val="0"/>
      <w:marBottom w:val="0"/>
      <w:divBdr>
        <w:top w:val="none" w:sz="0" w:space="0" w:color="auto"/>
        <w:left w:val="none" w:sz="0" w:space="0" w:color="auto"/>
        <w:bottom w:val="none" w:sz="0" w:space="0" w:color="auto"/>
        <w:right w:val="none" w:sz="0" w:space="0" w:color="auto"/>
      </w:divBdr>
    </w:div>
    <w:div w:id="626131179">
      <w:bodyDiv w:val="1"/>
      <w:marLeft w:val="0"/>
      <w:marRight w:val="0"/>
      <w:marTop w:val="0"/>
      <w:marBottom w:val="0"/>
      <w:divBdr>
        <w:top w:val="none" w:sz="0" w:space="0" w:color="auto"/>
        <w:left w:val="none" w:sz="0" w:space="0" w:color="auto"/>
        <w:bottom w:val="none" w:sz="0" w:space="0" w:color="auto"/>
        <w:right w:val="none" w:sz="0" w:space="0" w:color="auto"/>
      </w:divBdr>
    </w:div>
    <w:div w:id="637955365">
      <w:bodyDiv w:val="1"/>
      <w:marLeft w:val="0"/>
      <w:marRight w:val="0"/>
      <w:marTop w:val="0"/>
      <w:marBottom w:val="0"/>
      <w:divBdr>
        <w:top w:val="none" w:sz="0" w:space="0" w:color="auto"/>
        <w:left w:val="none" w:sz="0" w:space="0" w:color="auto"/>
        <w:bottom w:val="none" w:sz="0" w:space="0" w:color="auto"/>
        <w:right w:val="none" w:sz="0" w:space="0" w:color="auto"/>
      </w:divBdr>
    </w:div>
    <w:div w:id="644314213">
      <w:bodyDiv w:val="1"/>
      <w:marLeft w:val="0"/>
      <w:marRight w:val="0"/>
      <w:marTop w:val="0"/>
      <w:marBottom w:val="0"/>
      <w:divBdr>
        <w:top w:val="none" w:sz="0" w:space="0" w:color="auto"/>
        <w:left w:val="none" w:sz="0" w:space="0" w:color="auto"/>
        <w:bottom w:val="none" w:sz="0" w:space="0" w:color="auto"/>
        <w:right w:val="none" w:sz="0" w:space="0" w:color="auto"/>
      </w:divBdr>
    </w:div>
    <w:div w:id="652488565">
      <w:bodyDiv w:val="1"/>
      <w:marLeft w:val="0"/>
      <w:marRight w:val="0"/>
      <w:marTop w:val="0"/>
      <w:marBottom w:val="0"/>
      <w:divBdr>
        <w:top w:val="none" w:sz="0" w:space="0" w:color="auto"/>
        <w:left w:val="none" w:sz="0" w:space="0" w:color="auto"/>
        <w:bottom w:val="none" w:sz="0" w:space="0" w:color="auto"/>
        <w:right w:val="none" w:sz="0" w:space="0" w:color="auto"/>
      </w:divBdr>
    </w:div>
    <w:div w:id="654839084">
      <w:bodyDiv w:val="1"/>
      <w:marLeft w:val="0"/>
      <w:marRight w:val="0"/>
      <w:marTop w:val="0"/>
      <w:marBottom w:val="0"/>
      <w:divBdr>
        <w:top w:val="none" w:sz="0" w:space="0" w:color="auto"/>
        <w:left w:val="none" w:sz="0" w:space="0" w:color="auto"/>
        <w:bottom w:val="none" w:sz="0" w:space="0" w:color="auto"/>
        <w:right w:val="none" w:sz="0" w:space="0" w:color="auto"/>
      </w:divBdr>
    </w:div>
    <w:div w:id="662046785">
      <w:bodyDiv w:val="1"/>
      <w:marLeft w:val="0"/>
      <w:marRight w:val="0"/>
      <w:marTop w:val="0"/>
      <w:marBottom w:val="0"/>
      <w:divBdr>
        <w:top w:val="none" w:sz="0" w:space="0" w:color="auto"/>
        <w:left w:val="none" w:sz="0" w:space="0" w:color="auto"/>
        <w:bottom w:val="none" w:sz="0" w:space="0" w:color="auto"/>
        <w:right w:val="none" w:sz="0" w:space="0" w:color="auto"/>
      </w:divBdr>
    </w:div>
    <w:div w:id="663823868">
      <w:bodyDiv w:val="1"/>
      <w:marLeft w:val="0"/>
      <w:marRight w:val="0"/>
      <w:marTop w:val="0"/>
      <w:marBottom w:val="0"/>
      <w:divBdr>
        <w:top w:val="none" w:sz="0" w:space="0" w:color="auto"/>
        <w:left w:val="none" w:sz="0" w:space="0" w:color="auto"/>
        <w:bottom w:val="none" w:sz="0" w:space="0" w:color="auto"/>
        <w:right w:val="none" w:sz="0" w:space="0" w:color="auto"/>
      </w:divBdr>
    </w:div>
    <w:div w:id="664406582">
      <w:bodyDiv w:val="1"/>
      <w:marLeft w:val="0"/>
      <w:marRight w:val="0"/>
      <w:marTop w:val="0"/>
      <w:marBottom w:val="0"/>
      <w:divBdr>
        <w:top w:val="none" w:sz="0" w:space="0" w:color="auto"/>
        <w:left w:val="none" w:sz="0" w:space="0" w:color="auto"/>
        <w:bottom w:val="none" w:sz="0" w:space="0" w:color="auto"/>
        <w:right w:val="none" w:sz="0" w:space="0" w:color="auto"/>
      </w:divBdr>
    </w:div>
    <w:div w:id="665942730">
      <w:bodyDiv w:val="1"/>
      <w:marLeft w:val="0"/>
      <w:marRight w:val="0"/>
      <w:marTop w:val="0"/>
      <w:marBottom w:val="0"/>
      <w:divBdr>
        <w:top w:val="none" w:sz="0" w:space="0" w:color="auto"/>
        <w:left w:val="none" w:sz="0" w:space="0" w:color="auto"/>
        <w:bottom w:val="none" w:sz="0" w:space="0" w:color="auto"/>
        <w:right w:val="none" w:sz="0" w:space="0" w:color="auto"/>
      </w:divBdr>
    </w:div>
    <w:div w:id="671185049">
      <w:bodyDiv w:val="1"/>
      <w:marLeft w:val="0"/>
      <w:marRight w:val="0"/>
      <w:marTop w:val="0"/>
      <w:marBottom w:val="0"/>
      <w:divBdr>
        <w:top w:val="none" w:sz="0" w:space="0" w:color="auto"/>
        <w:left w:val="none" w:sz="0" w:space="0" w:color="auto"/>
        <w:bottom w:val="none" w:sz="0" w:space="0" w:color="auto"/>
        <w:right w:val="none" w:sz="0" w:space="0" w:color="auto"/>
      </w:divBdr>
    </w:div>
    <w:div w:id="712971611">
      <w:bodyDiv w:val="1"/>
      <w:marLeft w:val="0"/>
      <w:marRight w:val="0"/>
      <w:marTop w:val="0"/>
      <w:marBottom w:val="0"/>
      <w:divBdr>
        <w:top w:val="none" w:sz="0" w:space="0" w:color="auto"/>
        <w:left w:val="none" w:sz="0" w:space="0" w:color="auto"/>
        <w:bottom w:val="none" w:sz="0" w:space="0" w:color="auto"/>
        <w:right w:val="none" w:sz="0" w:space="0" w:color="auto"/>
      </w:divBdr>
    </w:div>
    <w:div w:id="732432279">
      <w:bodyDiv w:val="1"/>
      <w:marLeft w:val="0"/>
      <w:marRight w:val="0"/>
      <w:marTop w:val="0"/>
      <w:marBottom w:val="0"/>
      <w:divBdr>
        <w:top w:val="none" w:sz="0" w:space="0" w:color="auto"/>
        <w:left w:val="none" w:sz="0" w:space="0" w:color="auto"/>
        <w:bottom w:val="none" w:sz="0" w:space="0" w:color="auto"/>
        <w:right w:val="none" w:sz="0" w:space="0" w:color="auto"/>
      </w:divBdr>
    </w:div>
    <w:div w:id="734815011">
      <w:bodyDiv w:val="1"/>
      <w:marLeft w:val="0"/>
      <w:marRight w:val="0"/>
      <w:marTop w:val="0"/>
      <w:marBottom w:val="0"/>
      <w:divBdr>
        <w:top w:val="none" w:sz="0" w:space="0" w:color="auto"/>
        <w:left w:val="none" w:sz="0" w:space="0" w:color="auto"/>
        <w:bottom w:val="none" w:sz="0" w:space="0" w:color="auto"/>
        <w:right w:val="none" w:sz="0" w:space="0" w:color="auto"/>
      </w:divBdr>
    </w:div>
    <w:div w:id="742871401">
      <w:bodyDiv w:val="1"/>
      <w:marLeft w:val="0"/>
      <w:marRight w:val="0"/>
      <w:marTop w:val="0"/>
      <w:marBottom w:val="0"/>
      <w:divBdr>
        <w:top w:val="none" w:sz="0" w:space="0" w:color="auto"/>
        <w:left w:val="none" w:sz="0" w:space="0" w:color="auto"/>
        <w:bottom w:val="none" w:sz="0" w:space="0" w:color="auto"/>
        <w:right w:val="none" w:sz="0" w:space="0" w:color="auto"/>
      </w:divBdr>
    </w:div>
    <w:div w:id="784539933">
      <w:bodyDiv w:val="1"/>
      <w:marLeft w:val="0"/>
      <w:marRight w:val="0"/>
      <w:marTop w:val="0"/>
      <w:marBottom w:val="0"/>
      <w:divBdr>
        <w:top w:val="none" w:sz="0" w:space="0" w:color="auto"/>
        <w:left w:val="none" w:sz="0" w:space="0" w:color="auto"/>
        <w:bottom w:val="none" w:sz="0" w:space="0" w:color="auto"/>
        <w:right w:val="none" w:sz="0" w:space="0" w:color="auto"/>
      </w:divBdr>
    </w:div>
    <w:div w:id="798450789">
      <w:bodyDiv w:val="1"/>
      <w:marLeft w:val="0"/>
      <w:marRight w:val="0"/>
      <w:marTop w:val="0"/>
      <w:marBottom w:val="0"/>
      <w:divBdr>
        <w:top w:val="none" w:sz="0" w:space="0" w:color="auto"/>
        <w:left w:val="none" w:sz="0" w:space="0" w:color="auto"/>
        <w:bottom w:val="none" w:sz="0" w:space="0" w:color="auto"/>
        <w:right w:val="none" w:sz="0" w:space="0" w:color="auto"/>
      </w:divBdr>
    </w:div>
    <w:div w:id="824316653">
      <w:bodyDiv w:val="1"/>
      <w:marLeft w:val="0"/>
      <w:marRight w:val="0"/>
      <w:marTop w:val="0"/>
      <w:marBottom w:val="0"/>
      <w:divBdr>
        <w:top w:val="none" w:sz="0" w:space="0" w:color="auto"/>
        <w:left w:val="none" w:sz="0" w:space="0" w:color="auto"/>
        <w:bottom w:val="none" w:sz="0" w:space="0" w:color="auto"/>
        <w:right w:val="none" w:sz="0" w:space="0" w:color="auto"/>
      </w:divBdr>
    </w:div>
    <w:div w:id="888078850">
      <w:bodyDiv w:val="1"/>
      <w:marLeft w:val="0"/>
      <w:marRight w:val="0"/>
      <w:marTop w:val="0"/>
      <w:marBottom w:val="0"/>
      <w:divBdr>
        <w:top w:val="none" w:sz="0" w:space="0" w:color="auto"/>
        <w:left w:val="none" w:sz="0" w:space="0" w:color="auto"/>
        <w:bottom w:val="none" w:sz="0" w:space="0" w:color="auto"/>
        <w:right w:val="none" w:sz="0" w:space="0" w:color="auto"/>
      </w:divBdr>
    </w:div>
    <w:div w:id="891038405">
      <w:bodyDiv w:val="1"/>
      <w:marLeft w:val="0"/>
      <w:marRight w:val="0"/>
      <w:marTop w:val="0"/>
      <w:marBottom w:val="0"/>
      <w:divBdr>
        <w:top w:val="none" w:sz="0" w:space="0" w:color="auto"/>
        <w:left w:val="none" w:sz="0" w:space="0" w:color="auto"/>
        <w:bottom w:val="none" w:sz="0" w:space="0" w:color="auto"/>
        <w:right w:val="none" w:sz="0" w:space="0" w:color="auto"/>
      </w:divBdr>
    </w:div>
    <w:div w:id="910654732">
      <w:bodyDiv w:val="1"/>
      <w:marLeft w:val="0"/>
      <w:marRight w:val="0"/>
      <w:marTop w:val="0"/>
      <w:marBottom w:val="0"/>
      <w:divBdr>
        <w:top w:val="none" w:sz="0" w:space="0" w:color="auto"/>
        <w:left w:val="none" w:sz="0" w:space="0" w:color="auto"/>
        <w:bottom w:val="none" w:sz="0" w:space="0" w:color="auto"/>
        <w:right w:val="none" w:sz="0" w:space="0" w:color="auto"/>
      </w:divBdr>
    </w:div>
    <w:div w:id="920413963">
      <w:bodyDiv w:val="1"/>
      <w:marLeft w:val="0"/>
      <w:marRight w:val="0"/>
      <w:marTop w:val="0"/>
      <w:marBottom w:val="0"/>
      <w:divBdr>
        <w:top w:val="none" w:sz="0" w:space="0" w:color="auto"/>
        <w:left w:val="none" w:sz="0" w:space="0" w:color="auto"/>
        <w:bottom w:val="none" w:sz="0" w:space="0" w:color="auto"/>
        <w:right w:val="none" w:sz="0" w:space="0" w:color="auto"/>
      </w:divBdr>
    </w:div>
    <w:div w:id="942565561">
      <w:bodyDiv w:val="1"/>
      <w:marLeft w:val="0"/>
      <w:marRight w:val="0"/>
      <w:marTop w:val="0"/>
      <w:marBottom w:val="0"/>
      <w:divBdr>
        <w:top w:val="none" w:sz="0" w:space="0" w:color="auto"/>
        <w:left w:val="none" w:sz="0" w:space="0" w:color="auto"/>
        <w:bottom w:val="none" w:sz="0" w:space="0" w:color="auto"/>
        <w:right w:val="none" w:sz="0" w:space="0" w:color="auto"/>
      </w:divBdr>
    </w:div>
    <w:div w:id="945313237">
      <w:bodyDiv w:val="1"/>
      <w:marLeft w:val="0"/>
      <w:marRight w:val="0"/>
      <w:marTop w:val="0"/>
      <w:marBottom w:val="0"/>
      <w:divBdr>
        <w:top w:val="none" w:sz="0" w:space="0" w:color="auto"/>
        <w:left w:val="none" w:sz="0" w:space="0" w:color="auto"/>
        <w:bottom w:val="none" w:sz="0" w:space="0" w:color="auto"/>
        <w:right w:val="none" w:sz="0" w:space="0" w:color="auto"/>
      </w:divBdr>
    </w:div>
    <w:div w:id="958534429">
      <w:bodyDiv w:val="1"/>
      <w:marLeft w:val="0"/>
      <w:marRight w:val="0"/>
      <w:marTop w:val="0"/>
      <w:marBottom w:val="0"/>
      <w:divBdr>
        <w:top w:val="none" w:sz="0" w:space="0" w:color="auto"/>
        <w:left w:val="none" w:sz="0" w:space="0" w:color="auto"/>
        <w:bottom w:val="none" w:sz="0" w:space="0" w:color="auto"/>
        <w:right w:val="none" w:sz="0" w:space="0" w:color="auto"/>
      </w:divBdr>
    </w:div>
    <w:div w:id="970746379">
      <w:bodyDiv w:val="1"/>
      <w:marLeft w:val="0"/>
      <w:marRight w:val="0"/>
      <w:marTop w:val="0"/>
      <w:marBottom w:val="0"/>
      <w:divBdr>
        <w:top w:val="none" w:sz="0" w:space="0" w:color="auto"/>
        <w:left w:val="none" w:sz="0" w:space="0" w:color="auto"/>
        <w:bottom w:val="none" w:sz="0" w:space="0" w:color="auto"/>
        <w:right w:val="none" w:sz="0" w:space="0" w:color="auto"/>
      </w:divBdr>
    </w:div>
    <w:div w:id="982542927">
      <w:bodyDiv w:val="1"/>
      <w:marLeft w:val="0"/>
      <w:marRight w:val="0"/>
      <w:marTop w:val="0"/>
      <w:marBottom w:val="0"/>
      <w:divBdr>
        <w:top w:val="none" w:sz="0" w:space="0" w:color="auto"/>
        <w:left w:val="none" w:sz="0" w:space="0" w:color="auto"/>
        <w:bottom w:val="none" w:sz="0" w:space="0" w:color="auto"/>
        <w:right w:val="none" w:sz="0" w:space="0" w:color="auto"/>
      </w:divBdr>
    </w:div>
    <w:div w:id="988245369">
      <w:bodyDiv w:val="1"/>
      <w:marLeft w:val="0"/>
      <w:marRight w:val="0"/>
      <w:marTop w:val="0"/>
      <w:marBottom w:val="0"/>
      <w:divBdr>
        <w:top w:val="none" w:sz="0" w:space="0" w:color="auto"/>
        <w:left w:val="none" w:sz="0" w:space="0" w:color="auto"/>
        <w:bottom w:val="none" w:sz="0" w:space="0" w:color="auto"/>
        <w:right w:val="none" w:sz="0" w:space="0" w:color="auto"/>
      </w:divBdr>
    </w:div>
    <w:div w:id="992224196">
      <w:bodyDiv w:val="1"/>
      <w:marLeft w:val="0"/>
      <w:marRight w:val="0"/>
      <w:marTop w:val="0"/>
      <w:marBottom w:val="0"/>
      <w:divBdr>
        <w:top w:val="none" w:sz="0" w:space="0" w:color="auto"/>
        <w:left w:val="none" w:sz="0" w:space="0" w:color="auto"/>
        <w:bottom w:val="none" w:sz="0" w:space="0" w:color="auto"/>
        <w:right w:val="none" w:sz="0" w:space="0" w:color="auto"/>
      </w:divBdr>
    </w:div>
    <w:div w:id="1026371475">
      <w:bodyDiv w:val="1"/>
      <w:marLeft w:val="0"/>
      <w:marRight w:val="0"/>
      <w:marTop w:val="0"/>
      <w:marBottom w:val="0"/>
      <w:divBdr>
        <w:top w:val="none" w:sz="0" w:space="0" w:color="auto"/>
        <w:left w:val="none" w:sz="0" w:space="0" w:color="auto"/>
        <w:bottom w:val="none" w:sz="0" w:space="0" w:color="auto"/>
        <w:right w:val="none" w:sz="0" w:space="0" w:color="auto"/>
      </w:divBdr>
    </w:div>
    <w:div w:id="1063480056">
      <w:bodyDiv w:val="1"/>
      <w:marLeft w:val="0"/>
      <w:marRight w:val="0"/>
      <w:marTop w:val="0"/>
      <w:marBottom w:val="0"/>
      <w:divBdr>
        <w:top w:val="none" w:sz="0" w:space="0" w:color="auto"/>
        <w:left w:val="none" w:sz="0" w:space="0" w:color="auto"/>
        <w:bottom w:val="none" w:sz="0" w:space="0" w:color="auto"/>
        <w:right w:val="none" w:sz="0" w:space="0" w:color="auto"/>
      </w:divBdr>
    </w:div>
    <w:div w:id="1079716731">
      <w:bodyDiv w:val="1"/>
      <w:marLeft w:val="0"/>
      <w:marRight w:val="0"/>
      <w:marTop w:val="0"/>
      <w:marBottom w:val="0"/>
      <w:divBdr>
        <w:top w:val="none" w:sz="0" w:space="0" w:color="auto"/>
        <w:left w:val="none" w:sz="0" w:space="0" w:color="auto"/>
        <w:bottom w:val="none" w:sz="0" w:space="0" w:color="auto"/>
        <w:right w:val="none" w:sz="0" w:space="0" w:color="auto"/>
      </w:divBdr>
    </w:div>
    <w:div w:id="1084379969">
      <w:bodyDiv w:val="1"/>
      <w:marLeft w:val="0"/>
      <w:marRight w:val="0"/>
      <w:marTop w:val="0"/>
      <w:marBottom w:val="0"/>
      <w:divBdr>
        <w:top w:val="none" w:sz="0" w:space="0" w:color="auto"/>
        <w:left w:val="none" w:sz="0" w:space="0" w:color="auto"/>
        <w:bottom w:val="none" w:sz="0" w:space="0" w:color="auto"/>
        <w:right w:val="none" w:sz="0" w:space="0" w:color="auto"/>
      </w:divBdr>
    </w:div>
    <w:div w:id="1111171393">
      <w:bodyDiv w:val="1"/>
      <w:marLeft w:val="0"/>
      <w:marRight w:val="0"/>
      <w:marTop w:val="0"/>
      <w:marBottom w:val="0"/>
      <w:divBdr>
        <w:top w:val="none" w:sz="0" w:space="0" w:color="auto"/>
        <w:left w:val="none" w:sz="0" w:space="0" w:color="auto"/>
        <w:bottom w:val="none" w:sz="0" w:space="0" w:color="auto"/>
        <w:right w:val="none" w:sz="0" w:space="0" w:color="auto"/>
      </w:divBdr>
    </w:div>
    <w:div w:id="1128820676">
      <w:bodyDiv w:val="1"/>
      <w:marLeft w:val="0"/>
      <w:marRight w:val="0"/>
      <w:marTop w:val="0"/>
      <w:marBottom w:val="0"/>
      <w:divBdr>
        <w:top w:val="none" w:sz="0" w:space="0" w:color="auto"/>
        <w:left w:val="none" w:sz="0" w:space="0" w:color="auto"/>
        <w:bottom w:val="none" w:sz="0" w:space="0" w:color="auto"/>
        <w:right w:val="none" w:sz="0" w:space="0" w:color="auto"/>
      </w:divBdr>
    </w:div>
    <w:div w:id="1164204380">
      <w:bodyDiv w:val="1"/>
      <w:marLeft w:val="0"/>
      <w:marRight w:val="0"/>
      <w:marTop w:val="0"/>
      <w:marBottom w:val="0"/>
      <w:divBdr>
        <w:top w:val="none" w:sz="0" w:space="0" w:color="auto"/>
        <w:left w:val="none" w:sz="0" w:space="0" w:color="auto"/>
        <w:bottom w:val="none" w:sz="0" w:space="0" w:color="auto"/>
        <w:right w:val="none" w:sz="0" w:space="0" w:color="auto"/>
      </w:divBdr>
    </w:div>
    <w:div w:id="1170832398">
      <w:bodyDiv w:val="1"/>
      <w:marLeft w:val="0"/>
      <w:marRight w:val="0"/>
      <w:marTop w:val="0"/>
      <w:marBottom w:val="0"/>
      <w:divBdr>
        <w:top w:val="none" w:sz="0" w:space="0" w:color="auto"/>
        <w:left w:val="none" w:sz="0" w:space="0" w:color="auto"/>
        <w:bottom w:val="none" w:sz="0" w:space="0" w:color="auto"/>
        <w:right w:val="none" w:sz="0" w:space="0" w:color="auto"/>
      </w:divBdr>
    </w:div>
    <w:div w:id="1181973511">
      <w:bodyDiv w:val="1"/>
      <w:marLeft w:val="0"/>
      <w:marRight w:val="0"/>
      <w:marTop w:val="0"/>
      <w:marBottom w:val="0"/>
      <w:divBdr>
        <w:top w:val="none" w:sz="0" w:space="0" w:color="auto"/>
        <w:left w:val="none" w:sz="0" w:space="0" w:color="auto"/>
        <w:bottom w:val="none" w:sz="0" w:space="0" w:color="auto"/>
        <w:right w:val="none" w:sz="0" w:space="0" w:color="auto"/>
      </w:divBdr>
    </w:div>
    <w:div w:id="1217661900">
      <w:bodyDiv w:val="1"/>
      <w:marLeft w:val="0"/>
      <w:marRight w:val="0"/>
      <w:marTop w:val="0"/>
      <w:marBottom w:val="0"/>
      <w:divBdr>
        <w:top w:val="none" w:sz="0" w:space="0" w:color="auto"/>
        <w:left w:val="none" w:sz="0" w:space="0" w:color="auto"/>
        <w:bottom w:val="none" w:sz="0" w:space="0" w:color="auto"/>
        <w:right w:val="none" w:sz="0" w:space="0" w:color="auto"/>
      </w:divBdr>
    </w:div>
    <w:div w:id="1247416417">
      <w:bodyDiv w:val="1"/>
      <w:marLeft w:val="0"/>
      <w:marRight w:val="0"/>
      <w:marTop w:val="0"/>
      <w:marBottom w:val="0"/>
      <w:divBdr>
        <w:top w:val="none" w:sz="0" w:space="0" w:color="auto"/>
        <w:left w:val="none" w:sz="0" w:space="0" w:color="auto"/>
        <w:bottom w:val="none" w:sz="0" w:space="0" w:color="auto"/>
        <w:right w:val="none" w:sz="0" w:space="0" w:color="auto"/>
      </w:divBdr>
    </w:div>
    <w:div w:id="1299602092">
      <w:bodyDiv w:val="1"/>
      <w:marLeft w:val="0"/>
      <w:marRight w:val="0"/>
      <w:marTop w:val="0"/>
      <w:marBottom w:val="0"/>
      <w:divBdr>
        <w:top w:val="none" w:sz="0" w:space="0" w:color="auto"/>
        <w:left w:val="none" w:sz="0" w:space="0" w:color="auto"/>
        <w:bottom w:val="none" w:sz="0" w:space="0" w:color="auto"/>
        <w:right w:val="none" w:sz="0" w:space="0" w:color="auto"/>
      </w:divBdr>
    </w:div>
    <w:div w:id="1315179273">
      <w:bodyDiv w:val="1"/>
      <w:marLeft w:val="0"/>
      <w:marRight w:val="0"/>
      <w:marTop w:val="0"/>
      <w:marBottom w:val="0"/>
      <w:divBdr>
        <w:top w:val="none" w:sz="0" w:space="0" w:color="auto"/>
        <w:left w:val="none" w:sz="0" w:space="0" w:color="auto"/>
        <w:bottom w:val="none" w:sz="0" w:space="0" w:color="auto"/>
        <w:right w:val="none" w:sz="0" w:space="0" w:color="auto"/>
      </w:divBdr>
    </w:div>
    <w:div w:id="1332220482">
      <w:bodyDiv w:val="1"/>
      <w:marLeft w:val="0"/>
      <w:marRight w:val="0"/>
      <w:marTop w:val="0"/>
      <w:marBottom w:val="0"/>
      <w:divBdr>
        <w:top w:val="none" w:sz="0" w:space="0" w:color="auto"/>
        <w:left w:val="none" w:sz="0" w:space="0" w:color="auto"/>
        <w:bottom w:val="none" w:sz="0" w:space="0" w:color="auto"/>
        <w:right w:val="none" w:sz="0" w:space="0" w:color="auto"/>
      </w:divBdr>
    </w:div>
    <w:div w:id="1337266921">
      <w:bodyDiv w:val="1"/>
      <w:marLeft w:val="0"/>
      <w:marRight w:val="0"/>
      <w:marTop w:val="0"/>
      <w:marBottom w:val="0"/>
      <w:divBdr>
        <w:top w:val="none" w:sz="0" w:space="0" w:color="auto"/>
        <w:left w:val="none" w:sz="0" w:space="0" w:color="auto"/>
        <w:bottom w:val="none" w:sz="0" w:space="0" w:color="auto"/>
        <w:right w:val="none" w:sz="0" w:space="0" w:color="auto"/>
      </w:divBdr>
    </w:div>
    <w:div w:id="1346596482">
      <w:bodyDiv w:val="1"/>
      <w:marLeft w:val="0"/>
      <w:marRight w:val="0"/>
      <w:marTop w:val="0"/>
      <w:marBottom w:val="0"/>
      <w:divBdr>
        <w:top w:val="none" w:sz="0" w:space="0" w:color="auto"/>
        <w:left w:val="none" w:sz="0" w:space="0" w:color="auto"/>
        <w:bottom w:val="none" w:sz="0" w:space="0" w:color="auto"/>
        <w:right w:val="none" w:sz="0" w:space="0" w:color="auto"/>
      </w:divBdr>
    </w:div>
    <w:div w:id="1347437056">
      <w:bodyDiv w:val="1"/>
      <w:marLeft w:val="0"/>
      <w:marRight w:val="0"/>
      <w:marTop w:val="0"/>
      <w:marBottom w:val="0"/>
      <w:divBdr>
        <w:top w:val="none" w:sz="0" w:space="0" w:color="auto"/>
        <w:left w:val="none" w:sz="0" w:space="0" w:color="auto"/>
        <w:bottom w:val="none" w:sz="0" w:space="0" w:color="auto"/>
        <w:right w:val="none" w:sz="0" w:space="0" w:color="auto"/>
      </w:divBdr>
    </w:div>
    <w:div w:id="1425689413">
      <w:bodyDiv w:val="1"/>
      <w:marLeft w:val="0"/>
      <w:marRight w:val="0"/>
      <w:marTop w:val="0"/>
      <w:marBottom w:val="0"/>
      <w:divBdr>
        <w:top w:val="none" w:sz="0" w:space="0" w:color="auto"/>
        <w:left w:val="none" w:sz="0" w:space="0" w:color="auto"/>
        <w:bottom w:val="none" w:sz="0" w:space="0" w:color="auto"/>
        <w:right w:val="none" w:sz="0" w:space="0" w:color="auto"/>
      </w:divBdr>
    </w:div>
    <w:div w:id="1425762649">
      <w:bodyDiv w:val="1"/>
      <w:marLeft w:val="0"/>
      <w:marRight w:val="0"/>
      <w:marTop w:val="0"/>
      <w:marBottom w:val="0"/>
      <w:divBdr>
        <w:top w:val="none" w:sz="0" w:space="0" w:color="auto"/>
        <w:left w:val="none" w:sz="0" w:space="0" w:color="auto"/>
        <w:bottom w:val="none" w:sz="0" w:space="0" w:color="auto"/>
        <w:right w:val="none" w:sz="0" w:space="0" w:color="auto"/>
      </w:divBdr>
    </w:div>
    <w:div w:id="1434592868">
      <w:bodyDiv w:val="1"/>
      <w:marLeft w:val="0"/>
      <w:marRight w:val="0"/>
      <w:marTop w:val="0"/>
      <w:marBottom w:val="0"/>
      <w:divBdr>
        <w:top w:val="none" w:sz="0" w:space="0" w:color="auto"/>
        <w:left w:val="none" w:sz="0" w:space="0" w:color="auto"/>
        <w:bottom w:val="none" w:sz="0" w:space="0" w:color="auto"/>
        <w:right w:val="none" w:sz="0" w:space="0" w:color="auto"/>
      </w:divBdr>
    </w:div>
    <w:div w:id="1438789030">
      <w:bodyDiv w:val="1"/>
      <w:marLeft w:val="0"/>
      <w:marRight w:val="0"/>
      <w:marTop w:val="0"/>
      <w:marBottom w:val="0"/>
      <w:divBdr>
        <w:top w:val="none" w:sz="0" w:space="0" w:color="auto"/>
        <w:left w:val="none" w:sz="0" w:space="0" w:color="auto"/>
        <w:bottom w:val="none" w:sz="0" w:space="0" w:color="auto"/>
        <w:right w:val="none" w:sz="0" w:space="0" w:color="auto"/>
      </w:divBdr>
    </w:div>
    <w:div w:id="1475029418">
      <w:bodyDiv w:val="1"/>
      <w:marLeft w:val="0"/>
      <w:marRight w:val="0"/>
      <w:marTop w:val="0"/>
      <w:marBottom w:val="0"/>
      <w:divBdr>
        <w:top w:val="none" w:sz="0" w:space="0" w:color="auto"/>
        <w:left w:val="none" w:sz="0" w:space="0" w:color="auto"/>
        <w:bottom w:val="none" w:sz="0" w:space="0" w:color="auto"/>
        <w:right w:val="none" w:sz="0" w:space="0" w:color="auto"/>
      </w:divBdr>
    </w:div>
    <w:div w:id="1479415963">
      <w:bodyDiv w:val="1"/>
      <w:marLeft w:val="0"/>
      <w:marRight w:val="0"/>
      <w:marTop w:val="0"/>
      <w:marBottom w:val="0"/>
      <w:divBdr>
        <w:top w:val="none" w:sz="0" w:space="0" w:color="auto"/>
        <w:left w:val="none" w:sz="0" w:space="0" w:color="auto"/>
        <w:bottom w:val="none" w:sz="0" w:space="0" w:color="auto"/>
        <w:right w:val="none" w:sz="0" w:space="0" w:color="auto"/>
      </w:divBdr>
    </w:div>
    <w:div w:id="1515879482">
      <w:bodyDiv w:val="1"/>
      <w:marLeft w:val="0"/>
      <w:marRight w:val="0"/>
      <w:marTop w:val="0"/>
      <w:marBottom w:val="0"/>
      <w:divBdr>
        <w:top w:val="none" w:sz="0" w:space="0" w:color="auto"/>
        <w:left w:val="none" w:sz="0" w:space="0" w:color="auto"/>
        <w:bottom w:val="none" w:sz="0" w:space="0" w:color="auto"/>
        <w:right w:val="none" w:sz="0" w:space="0" w:color="auto"/>
      </w:divBdr>
    </w:div>
    <w:div w:id="1545174980">
      <w:bodyDiv w:val="1"/>
      <w:marLeft w:val="0"/>
      <w:marRight w:val="0"/>
      <w:marTop w:val="0"/>
      <w:marBottom w:val="0"/>
      <w:divBdr>
        <w:top w:val="none" w:sz="0" w:space="0" w:color="auto"/>
        <w:left w:val="none" w:sz="0" w:space="0" w:color="auto"/>
        <w:bottom w:val="none" w:sz="0" w:space="0" w:color="auto"/>
        <w:right w:val="none" w:sz="0" w:space="0" w:color="auto"/>
      </w:divBdr>
    </w:div>
    <w:div w:id="1568102256">
      <w:bodyDiv w:val="1"/>
      <w:marLeft w:val="0"/>
      <w:marRight w:val="0"/>
      <w:marTop w:val="0"/>
      <w:marBottom w:val="0"/>
      <w:divBdr>
        <w:top w:val="none" w:sz="0" w:space="0" w:color="auto"/>
        <w:left w:val="none" w:sz="0" w:space="0" w:color="auto"/>
        <w:bottom w:val="none" w:sz="0" w:space="0" w:color="auto"/>
        <w:right w:val="none" w:sz="0" w:space="0" w:color="auto"/>
      </w:divBdr>
    </w:div>
    <w:div w:id="1569919629">
      <w:bodyDiv w:val="1"/>
      <w:marLeft w:val="0"/>
      <w:marRight w:val="0"/>
      <w:marTop w:val="0"/>
      <w:marBottom w:val="0"/>
      <w:divBdr>
        <w:top w:val="none" w:sz="0" w:space="0" w:color="auto"/>
        <w:left w:val="none" w:sz="0" w:space="0" w:color="auto"/>
        <w:bottom w:val="none" w:sz="0" w:space="0" w:color="auto"/>
        <w:right w:val="none" w:sz="0" w:space="0" w:color="auto"/>
      </w:divBdr>
    </w:div>
    <w:div w:id="1579360368">
      <w:bodyDiv w:val="1"/>
      <w:marLeft w:val="0"/>
      <w:marRight w:val="0"/>
      <w:marTop w:val="0"/>
      <w:marBottom w:val="0"/>
      <w:divBdr>
        <w:top w:val="none" w:sz="0" w:space="0" w:color="auto"/>
        <w:left w:val="none" w:sz="0" w:space="0" w:color="auto"/>
        <w:bottom w:val="none" w:sz="0" w:space="0" w:color="auto"/>
        <w:right w:val="none" w:sz="0" w:space="0" w:color="auto"/>
      </w:divBdr>
    </w:div>
    <w:div w:id="1606884740">
      <w:bodyDiv w:val="1"/>
      <w:marLeft w:val="0"/>
      <w:marRight w:val="0"/>
      <w:marTop w:val="0"/>
      <w:marBottom w:val="0"/>
      <w:divBdr>
        <w:top w:val="none" w:sz="0" w:space="0" w:color="auto"/>
        <w:left w:val="none" w:sz="0" w:space="0" w:color="auto"/>
        <w:bottom w:val="none" w:sz="0" w:space="0" w:color="auto"/>
        <w:right w:val="none" w:sz="0" w:space="0" w:color="auto"/>
      </w:divBdr>
    </w:div>
    <w:div w:id="1613317013">
      <w:bodyDiv w:val="1"/>
      <w:marLeft w:val="0"/>
      <w:marRight w:val="0"/>
      <w:marTop w:val="0"/>
      <w:marBottom w:val="0"/>
      <w:divBdr>
        <w:top w:val="none" w:sz="0" w:space="0" w:color="auto"/>
        <w:left w:val="none" w:sz="0" w:space="0" w:color="auto"/>
        <w:bottom w:val="none" w:sz="0" w:space="0" w:color="auto"/>
        <w:right w:val="none" w:sz="0" w:space="0" w:color="auto"/>
      </w:divBdr>
    </w:div>
    <w:div w:id="1635140641">
      <w:bodyDiv w:val="1"/>
      <w:marLeft w:val="0"/>
      <w:marRight w:val="0"/>
      <w:marTop w:val="0"/>
      <w:marBottom w:val="0"/>
      <w:divBdr>
        <w:top w:val="none" w:sz="0" w:space="0" w:color="auto"/>
        <w:left w:val="none" w:sz="0" w:space="0" w:color="auto"/>
        <w:bottom w:val="none" w:sz="0" w:space="0" w:color="auto"/>
        <w:right w:val="none" w:sz="0" w:space="0" w:color="auto"/>
      </w:divBdr>
    </w:div>
    <w:div w:id="1635717792">
      <w:bodyDiv w:val="1"/>
      <w:marLeft w:val="0"/>
      <w:marRight w:val="0"/>
      <w:marTop w:val="0"/>
      <w:marBottom w:val="0"/>
      <w:divBdr>
        <w:top w:val="none" w:sz="0" w:space="0" w:color="auto"/>
        <w:left w:val="none" w:sz="0" w:space="0" w:color="auto"/>
        <w:bottom w:val="none" w:sz="0" w:space="0" w:color="auto"/>
        <w:right w:val="none" w:sz="0" w:space="0" w:color="auto"/>
      </w:divBdr>
    </w:div>
    <w:div w:id="1689137503">
      <w:bodyDiv w:val="1"/>
      <w:marLeft w:val="0"/>
      <w:marRight w:val="0"/>
      <w:marTop w:val="0"/>
      <w:marBottom w:val="0"/>
      <w:divBdr>
        <w:top w:val="none" w:sz="0" w:space="0" w:color="auto"/>
        <w:left w:val="none" w:sz="0" w:space="0" w:color="auto"/>
        <w:bottom w:val="none" w:sz="0" w:space="0" w:color="auto"/>
        <w:right w:val="none" w:sz="0" w:space="0" w:color="auto"/>
      </w:divBdr>
    </w:div>
    <w:div w:id="1707293295">
      <w:bodyDiv w:val="1"/>
      <w:marLeft w:val="0"/>
      <w:marRight w:val="0"/>
      <w:marTop w:val="0"/>
      <w:marBottom w:val="0"/>
      <w:divBdr>
        <w:top w:val="none" w:sz="0" w:space="0" w:color="auto"/>
        <w:left w:val="none" w:sz="0" w:space="0" w:color="auto"/>
        <w:bottom w:val="none" w:sz="0" w:space="0" w:color="auto"/>
        <w:right w:val="none" w:sz="0" w:space="0" w:color="auto"/>
      </w:divBdr>
    </w:div>
    <w:div w:id="1720201714">
      <w:bodyDiv w:val="1"/>
      <w:marLeft w:val="0"/>
      <w:marRight w:val="0"/>
      <w:marTop w:val="0"/>
      <w:marBottom w:val="0"/>
      <w:divBdr>
        <w:top w:val="none" w:sz="0" w:space="0" w:color="auto"/>
        <w:left w:val="none" w:sz="0" w:space="0" w:color="auto"/>
        <w:bottom w:val="none" w:sz="0" w:space="0" w:color="auto"/>
        <w:right w:val="none" w:sz="0" w:space="0" w:color="auto"/>
      </w:divBdr>
    </w:div>
    <w:div w:id="1729574213">
      <w:bodyDiv w:val="1"/>
      <w:marLeft w:val="0"/>
      <w:marRight w:val="0"/>
      <w:marTop w:val="0"/>
      <w:marBottom w:val="0"/>
      <w:divBdr>
        <w:top w:val="none" w:sz="0" w:space="0" w:color="auto"/>
        <w:left w:val="none" w:sz="0" w:space="0" w:color="auto"/>
        <w:bottom w:val="none" w:sz="0" w:space="0" w:color="auto"/>
        <w:right w:val="none" w:sz="0" w:space="0" w:color="auto"/>
      </w:divBdr>
    </w:div>
    <w:div w:id="1743529941">
      <w:bodyDiv w:val="1"/>
      <w:marLeft w:val="0"/>
      <w:marRight w:val="0"/>
      <w:marTop w:val="0"/>
      <w:marBottom w:val="0"/>
      <w:divBdr>
        <w:top w:val="none" w:sz="0" w:space="0" w:color="auto"/>
        <w:left w:val="none" w:sz="0" w:space="0" w:color="auto"/>
        <w:bottom w:val="none" w:sz="0" w:space="0" w:color="auto"/>
        <w:right w:val="none" w:sz="0" w:space="0" w:color="auto"/>
      </w:divBdr>
    </w:div>
    <w:div w:id="1775637336">
      <w:bodyDiv w:val="1"/>
      <w:marLeft w:val="0"/>
      <w:marRight w:val="0"/>
      <w:marTop w:val="0"/>
      <w:marBottom w:val="0"/>
      <w:divBdr>
        <w:top w:val="none" w:sz="0" w:space="0" w:color="auto"/>
        <w:left w:val="none" w:sz="0" w:space="0" w:color="auto"/>
        <w:bottom w:val="none" w:sz="0" w:space="0" w:color="auto"/>
        <w:right w:val="none" w:sz="0" w:space="0" w:color="auto"/>
      </w:divBdr>
    </w:div>
    <w:div w:id="1785878145">
      <w:bodyDiv w:val="1"/>
      <w:marLeft w:val="0"/>
      <w:marRight w:val="0"/>
      <w:marTop w:val="0"/>
      <w:marBottom w:val="0"/>
      <w:divBdr>
        <w:top w:val="none" w:sz="0" w:space="0" w:color="auto"/>
        <w:left w:val="none" w:sz="0" w:space="0" w:color="auto"/>
        <w:bottom w:val="none" w:sz="0" w:space="0" w:color="auto"/>
        <w:right w:val="none" w:sz="0" w:space="0" w:color="auto"/>
      </w:divBdr>
    </w:div>
    <w:div w:id="1823042163">
      <w:bodyDiv w:val="1"/>
      <w:marLeft w:val="0"/>
      <w:marRight w:val="0"/>
      <w:marTop w:val="0"/>
      <w:marBottom w:val="0"/>
      <w:divBdr>
        <w:top w:val="none" w:sz="0" w:space="0" w:color="auto"/>
        <w:left w:val="none" w:sz="0" w:space="0" w:color="auto"/>
        <w:bottom w:val="none" w:sz="0" w:space="0" w:color="auto"/>
        <w:right w:val="none" w:sz="0" w:space="0" w:color="auto"/>
      </w:divBdr>
    </w:div>
    <w:div w:id="1833325729">
      <w:bodyDiv w:val="1"/>
      <w:marLeft w:val="0"/>
      <w:marRight w:val="0"/>
      <w:marTop w:val="0"/>
      <w:marBottom w:val="0"/>
      <w:divBdr>
        <w:top w:val="none" w:sz="0" w:space="0" w:color="auto"/>
        <w:left w:val="none" w:sz="0" w:space="0" w:color="auto"/>
        <w:bottom w:val="none" w:sz="0" w:space="0" w:color="auto"/>
        <w:right w:val="none" w:sz="0" w:space="0" w:color="auto"/>
      </w:divBdr>
    </w:div>
    <w:div w:id="1840775744">
      <w:bodyDiv w:val="1"/>
      <w:marLeft w:val="0"/>
      <w:marRight w:val="0"/>
      <w:marTop w:val="0"/>
      <w:marBottom w:val="0"/>
      <w:divBdr>
        <w:top w:val="none" w:sz="0" w:space="0" w:color="auto"/>
        <w:left w:val="none" w:sz="0" w:space="0" w:color="auto"/>
        <w:bottom w:val="none" w:sz="0" w:space="0" w:color="auto"/>
        <w:right w:val="none" w:sz="0" w:space="0" w:color="auto"/>
      </w:divBdr>
    </w:div>
    <w:div w:id="1843742267">
      <w:bodyDiv w:val="1"/>
      <w:marLeft w:val="0"/>
      <w:marRight w:val="0"/>
      <w:marTop w:val="0"/>
      <w:marBottom w:val="0"/>
      <w:divBdr>
        <w:top w:val="none" w:sz="0" w:space="0" w:color="auto"/>
        <w:left w:val="none" w:sz="0" w:space="0" w:color="auto"/>
        <w:bottom w:val="none" w:sz="0" w:space="0" w:color="auto"/>
        <w:right w:val="none" w:sz="0" w:space="0" w:color="auto"/>
      </w:divBdr>
    </w:div>
    <w:div w:id="1864829208">
      <w:bodyDiv w:val="1"/>
      <w:marLeft w:val="0"/>
      <w:marRight w:val="0"/>
      <w:marTop w:val="0"/>
      <w:marBottom w:val="0"/>
      <w:divBdr>
        <w:top w:val="none" w:sz="0" w:space="0" w:color="auto"/>
        <w:left w:val="none" w:sz="0" w:space="0" w:color="auto"/>
        <w:bottom w:val="none" w:sz="0" w:space="0" w:color="auto"/>
        <w:right w:val="none" w:sz="0" w:space="0" w:color="auto"/>
      </w:divBdr>
    </w:div>
    <w:div w:id="1868565977">
      <w:bodyDiv w:val="1"/>
      <w:marLeft w:val="0"/>
      <w:marRight w:val="0"/>
      <w:marTop w:val="0"/>
      <w:marBottom w:val="0"/>
      <w:divBdr>
        <w:top w:val="none" w:sz="0" w:space="0" w:color="auto"/>
        <w:left w:val="none" w:sz="0" w:space="0" w:color="auto"/>
        <w:bottom w:val="none" w:sz="0" w:space="0" w:color="auto"/>
        <w:right w:val="none" w:sz="0" w:space="0" w:color="auto"/>
      </w:divBdr>
    </w:div>
    <w:div w:id="1878621845">
      <w:bodyDiv w:val="1"/>
      <w:marLeft w:val="0"/>
      <w:marRight w:val="0"/>
      <w:marTop w:val="0"/>
      <w:marBottom w:val="0"/>
      <w:divBdr>
        <w:top w:val="none" w:sz="0" w:space="0" w:color="auto"/>
        <w:left w:val="none" w:sz="0" w:space="0" w:color="auto"/>
        <w:bottom w:val="none" w:sz="0" w:space="0" w:color="auto"/>
        <w:right w:val="none" w:sz="0" w:space="0" w:color="auto"/>
      </w:divBdr>
    </w:div>
    <w:div w:id="1886597318">
      <w:bodyDiv w:val="1"/>
      <w:marLeft w:val="0"/>
      <w:marRight w:val="0"/>
      <w:marTop w:val="0"/>
      <w:marBottom w:val="0"/>
      <w:divBdr>
        <w:top w:val="none" w:sz="0" w:space="0" w:color="auto"/>
        <w:left w:val="none" w:sz="0" w:space="0" w:color="auto"/>
        <w:bottom w:val="none" w:sz="0" w:space="0" w:color="auto"/>
        <w:right w:val="none" w:sz="0" w:space="0" w:color="auto"/>
      </w:divBdr>
    </w:div>
    <w:div w:id="1916015100">
      <w:bodyDiv w:val="1"/>
      <w:marLeft w:val="0"/>
      <w:marRight w:val="0"/>
      <w:marTop w:val="0"/>
      <w:marBottom w:val="0"/>
      <w:divBdr>
        <w:top w:val="none" w:sz="0" w:space="0" w:color="auto"/>
        <w:left w:val="none" w:sz="0" w:space="0" w:color="auto"/>
        <w:bottom w:val="none" w:sz="0" w:space="0" w:color="auto"/>
        <w:right w:val="none" w:sz="0" w:space="0" w:color="auto"/>
      </w:divBdr>
    </w:div>
    <w:div w:id="1938521016">
      <w:bodyDiv w:val="1"/>
      <w:marLeft w:val="0"/>
      <w:marRight w:val="0"/>
      <w:marTop w:val="0"/>
      <w:marBottom w:val="0"/>
      <w:divBdr>
        <w:top w:val="none" w:sz="0" w:space="0" w:color="auto"/>
        <w:left w:val="none" w:sz="0" w:space="0" w:color="auto"/>
        <w:bottom w:val="none" w:sz="0" w:space="0" w:color="auto"/>
        <w:right w:val="none" w:sz="0" w:space="0" w:color="auto"/>
      </w:divBdr>
    </w:div>
    <w:div w:id="1960643603">
      <w:bodyDiv w:val="1"/>
      <w:marLeft w:val="0"/>
      <w:marRight w:val="0"/>
      <w:marTop w:val="0"/>
      <w:marBottom w:val="0"/>
      <w:divBdr>
        <w:top w:val="none" w:sz="0" w:space="0" w:color="auto"/>
        <w:left w:val="none" w:sz="0" w:space="0" w:color="auto"/>
        <w:bottom w:val="none" w:sz="0" w:space="0" w:color="auto"/>
        <w:right w:val="none" w:sz="0" w:space="0" w:color="auto"/>
      </w:divBdr>
    </w:div>
    <w:div w:id="1978099606">
      <w:bodyDiv w:val="1"/>
      <w:marLeft w:val="0"/>
      <w:marRight w:val="0"/>
      <w:marTop w:val="0"/>
      <w:marBottom w:val="0"/>
      <w:divBdr>
        <w:top w:val="none" w:sz="0" w:space="0" w:color="auto"/>
        <w:left w:val="none" w:sz="0" w:space="0" w:color="auto"/>
        <w:bottom w:val="none" w:sz="0" w:space="0" w:color="auto"/>
        <w:right w:val="none" w:sz="0" w:space="0" w:color="auto"/>
      </w:divBdr>
    </w:div>
    <w:div w:id="2031879867">
      <w:bodyDiv w:val="1"/>
      <w:marLeft w:val="0"/>
      <w:marRight w:val="0"/>
      <w:marTop w:val="0"/>
      <w:marBottom w:val="0"/>
      <w:divBdr>
        <w:top w:val="none" w:sz="0" w:space="0" w:color="auto"/>
        <w:left w:val="none" w:sz="0" w:space="0" w:color="auto"/>
        <w:bottom w:val="none" w:sz="0" w:space="0" w:color="auto"/>
        <w:right w:val="none" w:sz="0" w:space="0" w:color="auto"/>
      </w:divBdr>
    </w:div>
    <w:div w:id="2032143556">
      <w:bodyDiv w:val="1"/>
      <w:marLeft w:val="0"/>
      <w:marRight w:val="0"/>
      <w:marTop w:val="0"/>
      <w:marBottom w:val="0"/>
      <w:divBdr>
        <w:top w:val="none" w:sz="0" w:space="0" w:color="auto"/>
        <w:left w:val="none" w:sz="0" w:space="0" w:color="auto"/>
        <w:bottom w:val="none" w:sz="0" w:space="0" w:color="auto"/>
        <w:right w:val="none" w:sz="0" w:space="0" w:color="auto"/>
      </w:divBdr>
    </w:div>
    <w:div w:id="2045863469">
      <w:bodyDiv w:val="1"/>
      <w:marLeft w:val="0"/>
      <w:marRight w:val="0"/>
      <w:marTop w:val="0"/>
      <w:marBottom w:val="0"/>
      <w:divBdr>
        <w:top w:val="none" w:sz="0" w:space="0" w:color="auto"/>
        <w:left w:val="none" w:sz="0" w:space="0" w:color="auto"/>
        <w:bottom w:val="none" w:sz="0" w:space="0" w:color="auto"/>
        <w:right w:val="none" w:sz="0" w:space="0" w:color="auto"/>
      </w:divBdr>
    </w:div>
    <w:div w:id="2092459438">
      <w:bodyDiv w:val="1"/>
      <w:marLeft w:val="0"/>
      <w:marRight w:val="0"/>
      <w:marTop w:val="0"/>
      <w:marBottom w:val="0"/>
      <w:divBdr>
        <w:top w:val="none" w:sz="0" w:space="0" w:color="auto"/>
        <w:left w:val="none" w:sz="0" w:space="0" w:color="auto"/>
        <w:bottom w:val="none" w:sz="0" w:space="0" w:color="auto"/>
        <w:right w:val="none" w:sz="0" w:space="0" w:color="auto"/>
      </w:divBdr>
    </w:div>
    <w:div w:id="2095781787">
      <w:bodyDiv w:val="1"/>
      <w:marLeft w:val="0"/>
      <w:marRight w:val="0"/>
      <w:marTop w:val="0"/>
      <w:marBottom w:val="0"/>
      <w:divBdr>
        <w:top w:val="none" w:sz="0" w:space="0" w:color="auto"/>
        <w:left w:val="none" w:sz="0" w:space="0" w:color="auto"/>
        <w:bottom w:val="none" w:sz="0" w:space="0" w:color="auto"/>
        <w:right w:val="none" w:sz="0" w:space="0" w:color="auto"/>
      </w:divBdr>
    </w:div>
    <w:div w:id="2133088325">
      <w:bodyDiv w:val="1"/>
      <w:marLeft w:val="0"/>
      <w:marRight w:val="0"/>
      <w:marTop w:val="0"/>
      <w:marBottom w:val="0"/>
      <w:divBdr>
        <w:top w:val="none" w:sz="0" w:space="0" w:color="auto"/>
        <w:left w:val="none" w:sz="0" w:space="0" w:color="auto"/>
        <w:bottom w:val="none" w:sz="0" w:space="0" w:color="auto"/>
        <w:right w:val="none" w:sz="0" w:space="0" w:color="auto"/>
      </w:divBdr>
    </w:div>
    <w:div w:id="21340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2308</TotalTime>
  <Pages>8</Pages>
  <Words>3363</Words>
  <Characters>19175</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64</cp:revision>
  <cp:lastPrinted>2023-09-27T12:24:00Z</cp:lastPrinted>
  <dcterms:created xsi:type="dcterms:W3CDTF">2022-05-20T09:43:00Z</dcterms:created>
  <dcterms:modified xsi:type="dcterms:W3CDTF">2023-09-27T15:28:00Z</dcterms:modified>
</cp:coreProperties>
</file>