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97719948"/>
        <w:docPartObj>
          <w:docPartGallery w:val="Cover Pages"/>
          <w:docPartUnique/>
        </w:docPartObj>
      </w:sdtPr>
      <w:sdtContent>
        <w:p w14:paraId="5DC4C366" w14:textId="03276446" w:rsidR="0018316E" w:rsidRDefault="00EE79AF" w:rsidP="0018316E">
          <w:r w:rsidRPr="00EE79AF">
            <w:rPr>
              <w:noProof/>
              <w:lang w:eastAsia="hr-HR"/>
            </w:rPr>
            <w:drawing>
              <wp:anchor distT="0" distB="0" distL="114300" distR="114300" simplePos="0" relativeHeight="251758592" behindDoc="0" locked="0" layoutInCell="1" allowOverlap="1" wp14:anchorId="00915C22" wp14:editId="0E04CF64">
                <wp:simplePos x="0" y="0"/>
                <wp:positionH relativeFrom="margin">
                  <wp:posOffset>-533400</wp:posOffset>
                </wp:positionH>
                <wp:positionV relativeFrom="margin">
                  <wp:posOffset>3962400</wp:posOffset>
                </wp:positionV>
                <wp:extent cx="6804025" cy="4305300"/>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4025"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hr-HR"/>
            </w:rPr>
            <mc:AlternateContent>
              <mc:Choice Requires="wps">
                <w:drawing>
                  <wp:anchor distT="0" distB="0" distL="114300" distR="114300" simplePos="0" relativeHeight="251659264" behindDoc="0" locked="0" layoutInCell="1" allowOverlap="1" wp14:anchorId="756CD166" wp14:editId="49BC133B">
                    <wp:simplePos x="0" y="0"/>
                    <wp:positionH relativeFrom="page">
                      <wp:posOffset>228600</wp:posOffset>
                    </wp:positionH>
                    <wp:positionV relativeFrom="page">
                      <wp:posOffset>-1752600</wp:posOffset>
                    </wp:positionV>
                    <wp:extent cx="1712595" cy="9982200"/>
                    <wp:effectExtent l="0" t="0" r="0" b="0"/>
                    <wp:wrapNone/>
                    <wp:docPr id="138" name="Tekstni okvir 138"/>
                    <wp:cNvGraphicFramePr/>
                    <a:graphic xmlns:a="http://schemas.openxmlformats.org/drawingml/2006/main">
                      <a:graphicData uri="http://schemas.microsoft.com/office/word/2010/wordprocessingShape">
                        <wps:wsp>
                          <wps:cNvSpPr txBox="1"/>
                          <wps:spPr>
                            <a:xfrm>
                              <a:off x="0" y="0"/>
                              <a:ext cx="1712595" cy="998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2"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587"/>
                                  <w:gridCol w:w="1709"/>
                                </w:tblGrid>
                                <w:tr w:rsidR="00F06436" w14:paraId="57DAA941" w14:textId="77777777" w:rsidTr="00EE79AF">
                                  <w:trPr>
                                    <w:trHeight w:val="3241"/>
                                  </w:trPr>
                                  <w:tc>
                                    <w:tcPr>
                                      <w:tcW w:w="2568" w:type="pct"/>
                                      <w:shd w:val="clear" w:color="auto" w:fill="C5E0B3" w:themeFill="accent6" w:themeFillTint="66"/>
                                      <w:vAlign w:val="center"/>
                                    </w:tcPr>
                                    <w:p w14:paraId="73EA1E3D" w14:textId="62B8C249" w:rsidR="00F06436" w:rsidRPr="00EE79AF" w:rsidRDefault="00F06436" w:rsidP="00EE79AF">
                                      <w:pPr>
                                        <w:shd w:val="clear" w:color="auto" w:fill="C5E0B3" w:themeFill="accent6" w:themeFillTint="66"/>
                                        <w:jc w:val="right"/>
                                        <w:rPr>
                                          <w:rFonts w:ascii="Cambria Math" w:eastAsia="Arial Unicode MS" w:hAnsi="Cambria Math" w:cs="Arial Unicode MS"/>
                                          <w:b/>
                                          <w:i/>
                                          <w:caps/>
                                          <w:color w:val="191919" w:themeColor="text1" w:themeTint="E6"/>
                                          <w:sz w:val="72"/>
                                          <w:szCs w:val="72"/>
                                          <w:lang w:eastAsia="hr-HR"/>
                                        </w:rPr>
                                      </w:pPr>
                                      <w:r w:rsidRPr="00EE79AF">
                                        <w:rPr>
                                          <w:rFonts w:ascii="Cambria Math" w:eastAsia="Arial Unicode MS" w:hAnsi="Cambria Math" w:cs="Arial Unicode MS"/>
                                          <w:b/>
                                          <w:i/>
                                          <w:caps/>
                                          <w:color w:val="191919" w:themeColor="text1" w:themeTint="E6"/>
                                          <w:sz w:val="72"/>
                                          <w:szCs w:val="72"/>
                                          <w:lang w:eastAsia="hr-HR"/>
                                        </w:rPr>
                                        <w:t xml:space="preserve">STRATEGIJA RAZVOJA turizma </w:t>
                                      </w:r>
                                    </w:p>
                                    <w:p w14:paraId="77970C4F" w14:textId="77777777" w:rsidR="00F06436" w:rsidRPr="00EE79AF" w:rsidRDefault="00F06436" w:rsidP="00EE79AF">
                                      <w:pPr>
                                        <w:shd w:val="clear" w:color="auto" w:fill="C5E0B3" w:themeFill="accent6" w:themeFillTint="66"/>
                                        <w:jc w:val="right"/>
                                        <w:rPr>
                                          <w:i/>
                                          <w:sz w:val="24"/>
                                          <w:szCs w:val="24"/>
                                        </w:rPr>
                                      </w:pPr>
                                      <w:r w:rsidRPr="00EE79AF">
                                        <w:rPr>
                                          <w:rFonts w:ascii="Cambria Math" w:eastAsia="Arial Unicode MS" w:hAnsi="Cambria Math" w:cs="Arial Unicode MS"/>
                                          <w:b/>
                                          <w:i/>
                                          <w:caps/>
                                          <w:color w:val="191919" w:themeColor="text1" w:themeTint="E6"/>
                                          <w:sz w:val="72"/>
                                          <w:szCs w:val="72"/>
                                          <w:lang w:eastAsia="hr-HR"/>
                                        </w:rPr>
                                        <w:t xml:space="preserve"> </w:t>
                                      </w:r>
                                      <w:sdt>
                                        <w:sdtPr>
                                          <w:rPr>
                                            <w:rFonts w:ascii="Cambria Math" w:eastAsia="Arial Unicode MS" w:hAnsi="Cambria Math" w:cs="Arial Unicode MS"/>
                                            <w:b/>
                                            <w:i/>
                                            <w:color w:val="000000" w:themeColor="text1"/>
                                            <w:sz w:val="24"/>
                                            <w:szCs w:val="24"/>
                                          </w:rPr>
                                          <w:alias w:val="Podnaslov"/>
                                          <w:tag w:val=""/>
                                          <w:id w:val="1354072561"/>
                                          <w:dataBinding w:prefixMappings="xmlns:ns0='http://purl.org/dc/elements/1.1/' xmlns:ns1='http://schemas.openxmlformats.org/package/2006/metadata/core-properties' " w:xpath="/ns1:coreProperties[1]/ns0:subject[1]" w:storeItemID="{6C3C8BC8-F283-45AE-878A-BAB7291924A1}"/>
                                          <w:text/>
                                        </w:sdtPr>
                                        <w:sdtContent>
                                          <w:r w:rsidRPr="00EE79AF">
                                            <w:rPr>
                                              <w:rFonts w:ascii="Cambria Math" w:eastAsia="Arial Unicode MS" w:hAnsi="Cambria Math" w:cs="Arial Unicode MS"/>
                                              <w:b/>
                                              <w:i/>
                                              <w:color w:val="000000" w:themeColor="text1"/>
                                              <w:sz w:val="24"/>
                                              <w:szCs w:val="24"/>
                                            </w:rPr>
                                            <w:t>OPĆINE JOSIPDOL</w:t>
                                          </w:r>
                                        </w:sdtContent>
                                      </w:sdt>
                                    </w:p>
                                  </w:tc>
                                  <w:tc>
                                    <w:tcPr>
                                      <w:tcW w:w="2432" w:type="pct"/>
                                      <w:shd w:val="clear" w:color="auto" w:fill="C5E0B3" w:themeFill="accent6" w:themeFillTint="66"/>
                                      <w:vAlign w:val="center"/>
                                    </w:tcPr>
                                    <w:sdt>
                                      <w:sdtPr>
                                        <w:rPr>
                                          <w:rFonts w:ascii="Bahnschrift Condensed" w:hAnsi="Bahnschrift Condensed"/>
                                          <w:color w:val="000000" w:themeColor="text1"/>
                                          <w:sz w:val="32"/>
                                          <w:szCs w:val="32"/>
                                        </w:rPr>
                                        <w:alias w:val="Kratki pregled"/>
                                        <w:tag w:val=""/>
                                        <w:id w:val="-2036181933"/>
                                        <w:dataBinding w:prefixMappings="xmlns:ns0='http://schemas.microsoft.com/office/2006/coverPageProps' " w:xpath="/ns0:CoverPageProperties[1]/ns0:Abstract[1]" w:storeItemID="{55AF091B-3C7A-41E3-B477-F2FDAA23CFDA}"/>
                                        <w:text/>
                                      </w:sdtPr>
                                      <w:sdtContent>
                                        <w:p w14:paraId="78C0202B" w14:textId="3B598487" w:rsidR="00F06436" w:rsidRPr="00F0415C" w:rsidRDefault="00F06436" w:rsidP="00EE79AF">
                                          <w:pPr>
                                            <w:shd w:val="clear" w:color="auto" w:fill="C5E0B3" w:themeFill="accent6" w:themeFillTint="66"/>
                                            <w:rPr>
                                              <w:rFonts w:ascii="Bahnschrift Condensed" w:hAnsi="Bahnschrift Condensed"/>
                                              <w:color w:val="000000" w:themeColor="text1"/>
                                              <w:sz w:val="32"/>
                                              <w:szCs w:val="32"/>
                                            </w:rPr>
                                          </w:pPr>
                                          <w:r w:rsidRPr="00F0415C">
                                            <w:rPr>
                                              <w:rFonts w:ascii="Bahnschrift Condensed" w:hAnsi="Bahnschrift Condensed"/>
                                              <w:color w:val="000000" w:themeColor="text1"/>
                                              <w:sz w:val="32"/>
                                              <w:szCs w:val="32"/>
                                            </w:rPr>
                                            <w:t xml:space="preserve">Za </w:t>
                                          </w:r>
                                          <w:r>
                                            <w:rPr>
                                              <w:rFonts w:ascii="Bahnschrift Condensed" w:hAnsi="Bahnschrift Condensed"/>
                                              <w:color w:val="000000" w:themeColor="text1"/>
                                              <w:sz w:val="32"/>
                                              <w:szCs w:val="32"/>
                                            </w:rPr>
                                            <w:t>razdoblje do 2026</w:t>
                                          </w:r>
                                          <w:r w:rsidRPr="00F0415C">
                                            <w:rPr>
                                              <w:rFonts w:ascii="Bahnschrift Condensed" w:hAnsi="Bahnschrift Condensed"/>
                                              <w:color w:val="000000" w:themeColor="text1"/>
                                              <w:sz w:val="32"/>
                                              <w:szCs w:val="32"/>
                                            </w:rPr>
                                            <w:t>. godine</w:t>
                                          </w:r>
                                        </w:p>
                                      </w:sdtContent>
                                    </w:sdt>
                                    <w:p w14:paraId="7D9EF9FE" w14:textId="77777777" w:rsidR="00F06436" w:rsidRDefault="00F06436" w:rsidP="00EE79AF">
                                      <w:pPr>
                                        <w:pStyle w:val="Bezproreda"/>
                                        <w:shd w:val="clear" w:color="auto" w:fill="C5E0B3" w:themeFill="accent6" w:themeFillTint="66"/>
                                        <w:rPr>
                                          <w:color w:val="ED7D31" w:themeColor="accent2"/>
                                          <w:sz w:val="26"/>
                                          <w:szCs w:val="26"/>
                                        </w:rPr>
                                      </w:pPr>
                                    </w:p>
                                    <w:p w14:paraId="56E98686" w14:textId="77777777" w:rsidR="00F06436" w:rsidRDefault="00000000" w:rsidP="00EE79AF">
                                      <w:pPr>
                                        <w:pStyle w:val="Bezproreda"/>
                                        <w:shd w:val="clear" w:color="auto" w:fill="C5E0B3" w:themeFill="accent6" w:themeFillTint="66"/>
                                      </w:pPr>
                                      <w:sdt>
                                        <w:sdtPr>
                                          <w:rPr>
                                            <w:color w:val="44546A" w:themeColor="text2"/>
                                          </w:rPr>
                                          <w:alias w:val="Tečaj"/>
                                          <w:tag w:val="Tečaj"/>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F06436">
                                            <w:rPr>
                                              <w:color w:val="44546A" w:themeColor="text2"/>
                                            </w:rPr>
                                            <w:t xml:space="preserve">     </w:t>
                                          </w:r>
                                        </w:sdtContent>
                                      </w:sdt>
                                    </w:p>
                                  </w:tc>
                                </w:tr>
                              </w:tbl>
                              <w:p w14:paraId="7A9C1600" w14:textId="3CC0CDD6" w:rsidR="00F06436" w:rsidRDefault="00F06436" w:rsidP="00EE79AF">
                                <w:pPr>
                                  <w:shd w:val="clear" w:color="auto" w:fill="C5E0B3" w:themeFill="accent6" w:themeFillTint="66"/>
                                </w:pPr>
                                <w:r w:rsidRPr="00EE6116">
                                  <w:rPr>
                                    <w:noProof/>
                                    <w:lang w:eastAsia="hr-HR"/>
                                  </w:rPr>
                                  <w:drawing>
                                    <wp:inline distT="0" distB="0" distL="0" distR="0" wp14:anchorId="781F4B61" wp14:editId="639BD15B">
                                      <wp:extent cx="9525" cy="9525"/>
                                      <wp:effectExtent l="0" t="0" r="0" b="0"/>
                                      <wp:docPr id="12" name="Slika 1" descr="corn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field at suns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hr-HR"/>
                                  </w:rPr>
                                  <w:drawing>
                                    <wp:inline distT="0" distB="0" distL="0" distR="0" wp14:anchorId="6BBB797B" wp14:editId="12305354">
                                      <wp:extent cx="9525" cy="9525"/>
                                      <wp:effectExtent l="0" t="0" r="0" b="0"/>
                                      <wp:docPr id="45" name="Slika 2" descr="corn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field at suns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56CD166" id="_x0000_t202" coordsize="21600,21600" o:spt="202" path="m,l,21600r21600,l21600,xe">
                    <v:stroke joinstyle="miter"/>
                    <v:path gradientshapeok="t" o:connecttype="rect"/>
                  </v:shapetype>
                  <v:shape id="Tekstni okvir 138" o:spid="_x0000_s1026" type="#_x0000_t202" style="position:absolute;margin-left:18pt;margin-top:-138pt;width:134.85pt;height:786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" fillcolor="white [3201]" stroked="f" strokeweight=".5pt">
                    <v:textbox inset="0,0,0,0">
                      <w:txbxContent>
                        <w:tbl>
                          <w:tblPr>
                            <w:tblW w:w="4972"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587"/>
                            <w:gridCol w:w="1709"/>
                          </w:tblGrid>
                          <w:tr w:rsidR="00F06436" w14:paraId="57DAA941" w14:textId="77777777" w:rsidTr="00EE79AF">
                            <w:trPr>
                              <w:trHeight w:val="3241"/>
                            </w:trPr>
                            <w:tc>
                              <w:tcPr>
                                <w:tcW w:w="2568" w:type="pct"/>
                                <w:shd w:val="clear" w:color="auto" w:fill="C5E0B3" w:themeFill="accent6" w:themeFillTint="66"/>
                                <w:vAlign w:val="center"/>
                              </w:tcPr>
                              <w:p w14:paraId="73EA1E3D" w14:textId="62B8C249" w:rsidR="00F06436" w:rsidRPr="00EE79AF" w:rsidRDefault="00F06436" w:rsidP="00EE79AF">
                                <w:pPr>
                                  <w:shd w:val="clear" w:color="auto" w:fill="C5E0B3" w:themeFill="accent6" w:themeFillTint="66"/>
                                  <w:jc w:val="right"/>
                                  <w:rPr>
                                    <w:rFonts w:ascii="Cambria Math" w:eastAsia="Arial Unicode MS" w:hAnsi="Cambria Math" w:cs="Arial Unicode MS"/>
                                    <w:b/>
                                    <w:i/>
                                    <w:caps/>
                                    <w:color w:val="191919" w:themeColor="text1" w:themeTint="E6"/>
                                    <w:sz w:val="72"/>
                                    <w:szCs w:val="72"/>
                                    <w:lang w:eastAsia="hr-HR"/>
                                  </w:rPr>
                                </w:pPr>
                                <w:r w:rsidRPr="00EE79AF">
                                  <w:rPr>
                                    <w:rFonts w:ascii="Cambria Math" w:eastAsia="Arial Unicode MS" w:hAnsi="Cambria Math" w:cs="Arial Unicode MS"/>
                                    <w:b/>
                                    <w:i/>
                                    <w:caps/>
                                    <w:color w:val="191919" w:themeColor="text1" w:themeTint="E6"/>
                                    <w:sz w:val="72"/>
                                    <w:szCs w:val="72"/>
                                    <w:lang w:eastAsia="hr-HR"/>
                                  </w:rPr>
                                  <w:t xml:space="preserve">STRATEGIJA RAZVOJA turizma </w:t>
                                </w:r>
                              </w:p>
                              <w:p w14:paraId="77970C4F" w14:textId="77777777" w:rsidR="00F06436" w:rsidRPr="00EE79AF" w:rsidRDefault="00F06436" w:rsidP="00EE79AF">
                                <w:pPr>
                                  <w:shd w:val="clear" w:color="auto" w:fill="C5E0B3" w:themeFill="accent6" w:themeFillTint="66"/>
                                  <w:jc w:val="right"/>
                                  <w:rPr>
                                    <w:i/>
                                    <w:sz w:val="24"/>
                                    <w:szCs w:val="24"/>
                                  </w:rPr>
                                </w:pPr>
                                <w:r w:rsidRPr="00EE79AF">
                                  <w:rPr>
                                    <w:rFonts w:ascii="Cambria Math" w:eastAsia="Arial Unicode MS" w:hAnsi="Cambria Math" w:cs="Arial Unicode MS"/>
                                    <w:b/>
                                    <w:i/>
                                    <w:caps/>
                                    <w:color w:val="191919" w:themeColor="text1" w:themeTint="E6"/>
                                    <w:sz w:val="72"/>
                                    <w:szCs w:val="72"/>
                                    <w:lang w:eastAsia="hr-HR"/>
                                  </w:rPr>
                                  <w:t xml:space="preserve"> </w:t>
                                </w:r>
                                <w:sdt>
                                  <w:sdtPr>
                                    <w:rPr>
                                      <w:rFonts w:ascii="Cambria Math" w:eastAsia="Arial Unicode MS" w:hAnsi="Cambria Math" w:cs="Arial Unicode MS"/>
                                      <w:b/>
                                      <w:i/>
                                      <w:color w:val="000000" w:themeColor="text1"/>
                                      <w:sz w:val="24"/>
                                      <w:szCs w:val="24"/>
                                    </w:rPr>
                                    <w:alias w:val="Podnaslov"/>
                                    <w:tag w:val=""/>
                                    <w:id w:val="1354072561"/>
                                    <w:dataBinding w:prefixMappings="xmlns:ns0='http://purl.org/dc/elements/1.1/' xmlns:ns1='http://schemas.openxmlformats.org/package/2006/metadata/core-properties' " w:xpath="/ns1:coreProperties[1]/ns0:subject[1]" w:storeItemID="{6C3C8BC8-F283-45AE-878A-BAB7291924A1}"/>
                                    <w:text/>
                                  </w:sdtPr>
                                  <w:sdtContent>
                                    <w:r w:rsidRPr="00EE79AF">
                                      <w:rPr>
                                        <w:rFonts w:ascii="Cambria Math" w:eastAsia="Arial Unicode MS" w:hAnsi="Cambria Math" w:cs="Arial Unicode MS"/>
                                        <w:b/>
                                        <w:i/>
                                        <w:color w:val="000000" w:themeColor="text1"/>
                                        <w:sz w:val="24"/>
                                        <w:szCs w:val="24"/>
                                      </w:rPr>
                                      <w:t>OPĆINE JOSIPDOL</w:t>
                                    </w:r>
                                  </w:sdtContent>
                                </w:sdt>
                              </w:p>
                            </w:tc>
                            <w:tc>
                              <w:tcPr>
                                <w:tcW w:w="2432" w:type="pct"/>
                                <w:shd w:val="clear" w:color="auto" w:fill="C5E0B3" w:themeFill="accent6" w:themeFillTint="66"/>
                                <w:vAlign w:val="center"/>
                              </w:tcPr>
                              <w:sdt>
                                <w:sdtPr>
                                  <w:rPr>
                                    <w:rFonts w:ascii="Bahnschrift Condensed" w:hAnsi="Bahnschrift Condensed"/>
                                    <w:color w:val="000000" w:themeColor="text1"/>
                                    <w:sz w:val="32"/>
                                    <w:szCs w:val="32"/>
                                  </w:rPr>
                                  <w:alias w:val="Kratki pregled"/>
                                  <w:tag w:val=""/>
                                  <w:id w:val="-2036181933"/>
                                  <w:dataBinding w:prefixMappings="xmlns:ns0='http://schemas.microsoft.com/office/2006/coverPageProps' " w:xpath="/ns0:CoverPageProperties[1]/ns0:Abstract[1]" w:storeItemID="{55AF091B-3C7A-41E3-B477-F2FDAA23CFDA}"/>
                                  <w:text/>
                                </w:sdtPr>
                                <w:sdtContent>
                                  <w:p w14:paraId="78C0202B" w14:textId="3B598487" w:rsidR="00F06436" w:rsidRPr="00F0415C" w:rsidRDefault="00F06436" w:rsidP="00EE79AF">
                                    <w:pPr>
                                      <w:shd w:val="clear" w:color="auto" w:fill="C5E0B3" w:themeFill="accent6" w:themeFillTint="66"/>
                                      <w:rPr>
                                        <w:rFonts w:ascii="Bahnschrift Condensed" w:hAnsi="Bahnschrift Condensed"/>
                                        <w:color w:val="000000" w:themeColor="text1"/>
                                        <w:sz w:val="32"/>
                                        <w:szCs w:val="32"/>
                                      </w:rPr>
                                    </w:pPr>
                                    <w:r w:rsidRPr="00F0415C">
                                      <w:rPr>
                                        <w:rFonts w:ascii="Bahnschrift Condensed" w:hAnsi="Bahnschrift Condensed"/>
                                        <w:color w:val="000000" w:themeColor="text1"/>
                                        <w:sz w:val="32"/>
                                        <w:szCs w:val="32"/>
                                      </w:rPr>
                                      <w:t xml:space="preserve">Za </w:t>
                                    </w:r>
                                    <w:r>
                                      <w:rPr>
                                        <w:rFonts w:ascii="Bahnschrift Condensed" w:hAnsi="Bahnschrift Condensed"/>
                                        <w:color w:val="000000" w:themeColor="text1"/>
                                        <w:sz w:val="32"/>
                                        <w:szCs w:val="32"/>
                                      </w:rPr>
                                      <w:t>razdoblje do 2026</w:t>
                                    </w:r>
                                    <w:r w:rsidRPr="00F0415C">
                                      <w:rPr>
                                        <w:rFonts w:ascii="Bahnschrift Condensed" w:hAnsi="Bahnschrift Condensed"/>
                                        <w:color w:val="000000" w:themeColor="text1"/>
                                        <w:sz w:val="32"/>
                                        <w:szCs w:val="32"/>
                                      </w:rPr>
                                      <w:t>. godine</w:t>
                                    </w:r>
                                  </w:p>
                                </w:sdtContent>
                              </w:sdt>
                              <w:p w14:paraId="7D9EF9FE" w14:textId="77777777" w:rsidR="00F06436" w:rsidRDefault="00F06436" w:rsidP="00EE79AF">
                                <w:pPr>
                                  <w:pStyle w:val="Bezproreda"/>
                                  <w:shd w:val="clear" w:color="auto" w:fill="C5E0B3" w:themeFill="accent6" w:themeFillTint="66"/>
                                  <w:rPr>
                                    <w:color w:val="ED7D31" w:themeColor="accent2"/>
                                    <w:sz w:val="26"/>
                                    <w:szCs w:val="26"/>
                                  </w:rPr>
                                </w:pPr>
                              </w:p>
                              <w:p w14:paraId="56E98686" w14:textId="77777777" w:rsidR="00F06436" w:rsidRDefault="00000000" w:rsidP="00EE79AF">
                                <w:pPr>
                                  <w:pStyle w:val="Bezproreda"/>
                                  <w:shd w:val="clear" w:color="auto" w:fill="C5E0B3" w:themeFill="accent6" w:themeFillTint="66"/>
                                </w:pPr>
                                <w:sdt>
                                  <w:sdtPr>
                                    <w:rPr>
                                      <w:color w:val="44546A" w:themeColor="text2"/>
                                    </w:rPr>
                                    <w:alias w:val="Tečaj"/>
                                    <w:tag w:val="Tečaj"/>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F06436">
                                      <w:rPr>
                                        <w:color w:val="44546A" w:themeColor="text2"/>
                                      </w:rPr>
                                      <w:t xml:space="preserve">     </w:t>
                                    </w:r>
                                  </w:sdtContent>
                                </w:sdt>
                              </w:p>
                            </w:tc>
                          </w:tr>
                        </w:tbl>
                        <w:p w14:paraId="7A9C1600" w14:textId="3CC0CDD6" w:rsidR="00F06436" w:rsidRDefault="00F06436" w:rsidP="00EE79AF">
                          <w:pPr>
                            <w:shd w:val="clear" w:color="auto" w:fill="C5E0B3" w:themeFill="accent6" w:themeFillTint="66"/>
                          </w:pPr>
                          <w:r w:rsidRPr="00EE6116">
                            <w:rPr>
                              <w:noProof/>
                              <w:lang w:eastAsia="hr-HR"/>
                            </w:rPr>
                            <w:drawing>
                              <wp:inline distT="0" distB="0" distL="0" distR="0" wp14:anchorId="781F4B61" wp14:editId="639BD15B">
                                <wp:extent cx="9525" cy="9525"/>
                                <wp:effectExtent l="0" t="0" r="0" b="0"/>
                                <wp:docPr id="12" name="Slika 1" descr="corn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field at suns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hr-HR"/>
                            </w:rPr>
                            <w:drawing>
                              <wp:inline distT="0" distB="0" distL="0" distR="0" wp14:anchorId="6BBB797B" wp14:editId="12305354">
                                <wp:extent cx="9525" cy="9525"/>
                                <wp:effectExtent l="0" t="0" r="0" b="0"/>
                                <wp:docPr id="45" name="Slika 2" descr="corn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field at suns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w10:wrap anchorx="page" anchory="page"/>
                  </v:shape>
                </w:pict>
              </mc:Fallback>
            </mc:AlternateContent>
          </w:r>
          <w:r w:rsidR="00EE6116">
            <w:br w:type="page"/>
          </w:r>
        </w:p>
        <w:sdt>
          <w:sdtPr>
            <w:rPr>
              <w:rFonts w:asciiTheme="minorHAnsi" w:eastAsiaTheme="minorHAnsi" w:hAnsiTheme="minorHAnsi" w:cstheme="minorBidi"/>
              <w:color w:val="auto"/>
              <w:sz w:val="22"/>
              <w:szCs w:val="22"/>
              <w:lang w:eastAsia="en-US"/>
            </w:rPr>
            <w:id w:val="282240330"/>
            <w:docPartObj>
              <w:docPartGallery w:val="Table of Contents"/>
              <w:docPartUnique/>
            </w:docPartObj>
          </w:sdtPr>
          <w:sdtEndPr>
            <w:rPr>
              <w:b/>
              <w:bCs/>
            </w:rPr>
          </w:sdtEndPr>
          <w:sdtContent>
            <w:p w14:paraId="1644DDF8" w14:textId="43868193" w:rsidR="00852211" w:rsidRPr="009924D8" w:rsidRDefault="00852211" w:rsidP="00B77825">
              <w:pPr>
                <w:pStyle w:val="TOCNaslov"/>
                <w:shd w:val="clear" w:color="auto" w:fill="A8D08D" w:themeFill="accent6" w:themeFillTint="99"/>
                <w:jc w:val="center"/>
                <w:rPr>
                  <w:rStyle w:val="Naslov1Char"/>
                  <w:b/>
                  <w:i/>
                  <w:color w:val="auto"/>
                </w:rPr>
              </w:pPr>
              <w:r w:rsidRPr="009924D8">
                <w:rPr>
                  <w:rStyle w:val="Naslov1Char"/>
                  <w:b/>
                  <w:i/>
                  <w:color w:val="auto"/>
                </w:rPr>
                <w:t>Sadržaj</w:t>
              </w:r>
            </w:p>
            <w:p w14:paraId="4799A262" w14:textId="35A63C46" w:rsidR="00A71DA0" w:rsidRDefault="00852211">
              <w:pPr>
                <w:pStyle w:val="Sadraj1"/>
                <w:rPr>
                  <w:rFonts w:eastAsiaTheme="minorEastAsia"/>
                  <w:noProof/>
                  <w:lang w:eastAsia="hr-HR"/>
                </w:rPr>
              </w:pPr>
              <w:r>
                <w:rPr>
                  <w:b/>
                  <w:bCs/>
                </w:rPr>
                <w:fldChar w:fldCharType="begin"/>
              </w:r>
              <w:r>
                <w:rPr>
                  <w:b/>
                  <w:bCs/>
                </w:rPr>
                <w:instrText xml:space="preserve"> TOC \o "1-3" \h \z \u </w:instrText>
              </w:r>
              <w:r>
                <w:rPr>
                  <w:b/>
                  <w:bCs/>
                </w:rPr>
                <w:fldChar w:fldCharType="separate"/>
              </w:r>
              <w:hyperlink w:anchor="_Toc115872697" w:history="1">
                <w:r w:rsidR="00A71DA0" w:rsidRPr="00C70852">
                  <w:rPr>
                    <w:rStyle w:val="Hiperveza"/>
                    <w:b/>
                    <w:i/>
                    <w:noProof/>
                  </w:rPr>
                  <w:t xml:space="preserve">Riječ </w:t>
                </w:r>
                <w:r w:rsidR="00E54ACE">
                  <w:rPr>
                    <w:rStyle w:val="Hiperveza"/>
                    <w:b/>
                    <w:i/>
                    <w:noProof/>
                  </w:rPr>
                  <w:t xml:space="preserve">općinskog </w:t>
                </w:r>
                <w:r w:rsidR="00A71DA0" w:rsidRPr="00C70852">
                  <w:rPr>
                    <w:rStyle w:val="Hiperveza"/>
                    <w:b/>
                    <w:i/>
                    <w:noProof/>
                  </w:rPr>
                  <w:t>načelnika</w:t>
                </w:r>
                <w:r w:rsidR="00A71DA0">
                  <w:rPr>
                    <w:noProof/>
                    <w:webHidden/>
                  </w:rPr>
                  <w:tab/>
                </w:r>
                <w:r w:rsidR="00A71DA0">
                  <w:rPr>
                    <w:noProof/>
                    <w:webHidden/>
                  </w:rPr>
                  <w:fldChar w:fldCharType="begin"/>
                </w:r>
                <w:r w:rsidR="00A71DA0">
                  <w:rPr>
                    <w:noProof/>
                    <w:webHidden/>
                  </w:rPr>
                  <w:instrText xml:space="preserve"> PAGEREF _Toc115872697 \h </w:instrText>
                </w:r>
                <w:r w:rsidR="00A71DA0">
                  <w:rPr>
                    <w:noProof/>
                    <w:webHidden/>
                  </w:rPr>
                </w:r>
                <w:r w:rsidR="00A71DA0">
                  <w:rPr>
                    <w:noProof/>
                    <w:webHidden/>
                  </w:rPr>
                  <w:fldChar w:fldCharType="separate"/>
                </w:r>
                <w:r w:rsidR="00257E53">
                  <w:rPr>
                    <w:noProof/>
                    <w:webHidden/>
                  </w:rPr>
                  <w:t>1</w:t>
                </w:r>
                <w:r w:rsidR="00A71DA0">
                  <w:rPr>
                    <w:noProof/>
                    <w:webHidden/>
                  </w:rPr>
                  <w:fldChar w:fldCharType="end"/>
                </w:r>
              </w:hyperlink>
            </w:p>
            <w:p w14:paraId="6BF7705D" w14:textId="4183164D" w:rsidR="00A71DA0" w:rsidRDefault="00000000">
              <w:pPr>
                <w:pStyle w:val="Sadraj1"/>
                <w:rPr>
                  <w:rFonts w:eastAsiaTheme="minorEastAsia"/>
                  <w:noProof/>
                  <w:lang w:eastAsia="hr-HR"/>
                </w:rPr>
              </w:pPr>
              <w:hyperlink w:anchor="_Toc115872698" w:history="1">
                <w:r w:rsidR="00A71DA0" w:rsidRPr="00C70852">
                  <w:rPr>
                    <w:rStyle w:val="Hiperveza"/>
                    <w:b/>
                    <w:i/>
                    <w:noProof/>
                  </w:rPr>
                  <w:t>1. Uvod</w:t>
                </w:r>
                <w:r w:rsidR="00A71DA0">
                  <w:rPr>
                    <w:noProof/>
                    <w:webHidden/>
                  </w:rPr>
                  <w:tab/>
                </w:r>
                <w:r w:rsidR="00A71DA0">
                  <w:rPr>
                    <w:noProof/>
                    <w:webHidden/>
                  </w:rPr>
                  <w:fldChar w:fldCharType="begin"/>
                </w:r>
                <w:r w:rsidR="00A71DA0">
                  <w:rPr>
                    <w:noProof/>
                    <w:webHidden/>
                  </w:rPr>
                  <w:instrText xml:space="preserve"> PAGEREF _Toc115872698 \h </w:instrText>
                </w:r>
                <w:r w:rsidR="00A71DA0">
                  <w:rPr>
                    <w:noProof/>
                    <w:webHidden/>
                  </w:rPr>
                </w:r>
                <w:r w:rsidR="00A71DA0">
                  <w:rPr>
                    <w:noProof/>
                    <w:webHidden/>
                  </w:rPr>
                  <w:fldChar w:fldCharType="separate"/>
                </w:r>
                <w:r w:rsidR="00257E53">
                  <w:rPr>
                    <w:noProof/>
                    <w:webHidden/>
                  </w:rPr>
                  <w:t>2</w:t>
                </w:r>
                <w:r w:rsidR="00A71DA0">
                  <w:rPr>
                    <w:noProof/>
                    <w:webHidden/>
                  </w:rPr>
                  <w:fldChar w:fldCharType="end"/>
                </w:r>
              </w:hyperlink>
            </w:p>
            <w:p w14:paraId="0E9E9161" w14:textId="3077562C" w:rsidR="00A71DA0" w:rsidRDefault="00000000">
              <w:pPr>
                <w:pStyle w:val="Sadraj1"/>
                <w:rPr>
                  <w:rFonts w:eastAsiaTheme="minorEastAsia"/>
                  <w:noProof/>
                  <w:lang w:eastAsia="hr-HR"/>
                </w:rPr>
              </w:pPr>
              <w:hyperlink w:anchor="_Toc115872699" w:history="1">
                <w:r w:rsidR="00A71DA0" w:rsidRPr="00C70852">
                  <w:rPr>
                    <w:rStyle w:val="Hiperveza"/>
                    <w:b/>
                    <w:i/>
                    <w:noProof/>
                  </w:rPr>
                  <w:t>2. Metodologija izrade Strategije razvoja turizma Općine Josipdol</w:t>
                </w:r>
                <w:r w:rsidR="00A71DA0">
                  <w:rPr>
                    <w:noProof/>
                    <w:webHidden/>
                  </w:rPr>
                  <w:tab/>
                </w:r>
                <w:r w:rsidR="00A71DA0">
                  <w:rPr>
                    <w:noProof/>
                    <w:webHidden/>
                  </w:rPr>
                  <w:fldChar w:fldCharType="begin"/>
                </w:r>
                <w:r w:rsidR="00A71DA0">
                  <w:rPr>
                    <w:noProof/>
                    <w:webHidden/>
                  </w:rPr>
                  <w:instrText xml:space="preserve"> PAGEREF _Toc115872699 \h </w:instrText>
                </w:r>
                <w:r w:rsidR="00A71DA0">
                  <w:rPr>
                    <w:noProof/>
                    <w:webHidden/>
                  </w:rPr>
                </w:r>
                <w:r w:rsidR="00A71DA0">
                  <w:rPr>
                    <w:noProof/>
                    <w:webHidden/>
                  </w:rPr>
                  <w:fldChar w:fldCharType="separate"/>
                </w:r>
                <w:r w:rsidR="00257E53">
                  <w:rPr>
                    <w:noProof/>
                    <w:webHidden/>
                  </w:rPr>
                  <w:t>4</w:t>
                </w:r>
                <w:r w:rsidR="00A71DA0">
                  <w:rPr>
                    <w:noProof/>
                    <w:webHidden/>
                  </w:rPr>
                  <w:fldChar w:fldCharType="end"/>
                </w:r>
              </w:hyperlink>
            </w:p>
            <w:p w14:paraId="743BF7CC" w14:textId="218CF8DE" w:rsidR="00A71DA0" w:rsidRDefault="00000000">
              <w:pPr>
                <w:pStyle w:val="Sadraj1"/>
                <w:rPr>
                  <w:rFonts w:eastAsiaTheme="minorEastAsia"/>
                  <w:noProof/>
                  <w:lang w:eastAsia="hr-HR"/>
                </w:rPr>
              </w:pPr>
              <w:hyperlink w:anchor="_Toc115872700" w:history="1">
                <w:r w:rsidR="00A71DA0" w:rsidRPr="00C70852">
                  <w:rPr>
                    <w:rStyle w:val="Hiperveza"/>
                    <w:b/>
                    <w:i/>
                    <w:noProof/>
                  </w:rPr>
                  <w:t>3. Analiza stanja</w:t>
                </w:r>
                <w:r w:rsidR="00A71DA0">
                  <w:rPr>
                    <w:noProof/>
                    <w:webHidden/>
                  </w:rPr>
                  <w:tab/>
                </w:r>
                <w:r w:rsidR="00A71DA0">
                  <w:rPr>
                    <w:noProof/>
                    <w:webHidden/>
                  </w:rPr>
                  <w:fldChar w:fldCharType="begin"/>
                </w:r>
                <w:r w:rsidR="00A71DA0">
                  <w:rPr>
                    <w:noProof/>
                    <w:webHidden/>
                  </w:rPr>
                  <w:instrText xml:space="preserve"> PAGEREF _Toc115872700 \h </w:instrText>
                </w:r>
                <w:r w:rsidR="00A71DA0">
                  <w:rPr>
                    <w:noProof/>
                    <w:webHidden/>
                  </w:rPr>
                </w:r>
                <w:r w:rsidR="00A71DA0">
                  <w:rPr>
                    <w:noProof/>
                    <w:webHidden/>
                  </w:rPr>
                  <w:fldChar w:fldCharType="separate"/>
                </w:r>
                <w:r w:rsidR="00257E53">
                  <w:rPr>
                    <w:noProof/>
                    <w:webHidden/>
                  </w:rPr>
                  <w:t>6</w:t>
                </w:r>
                <w:r w:rsidR="00A71DA0">
                  <w:rPr>
                    <w:noProof/>
                    <w:webHidden/>
                  </w:rPr>
                  <w:fldChar w:fldCharType="end"/>
                </w:r>
              </w:hyperlink>
            </w:p>
            <w:p w14:paraId="3B9E4AD7" w14:textId="4301CEC7" w:rsidR="00A71DA0" w:rsidRDefault="00000000">
              <w:pPr>
                <w:pStyle w:val="Sadraj2"/>
                <w:tabs>
                  <w:tab w:val="right" w:leader="dot" w:pos="9016"/>
                </w:tabs>
                <w:rPr>
                  <w:rFonts w:eastAsiaTheme="minorEastAsia"/>
                  <w:noProof/>
                  <w:lang w:eastAsia="hr-HR"/>
                </w:rPr>
              </w:pPr>
              <w:hyperlink w:anchor="_Toc115872701" w:history="1">
                <w:r w:rsidR="00A71DA0" w:rsidRPr="00C70852">
                  <w:rPr>
                    <w:rStyle w:val="Hiperveza"/>
                    <w:b/>
                    <w:i/>
                    <w:noProof/>
                  </w:rPr>
                  <w:t>3.1. Karakteristike prostora Općine Josipdol</w:t>
                </w:r>
                <w:r w:rsidR="00A71DA0">
                  <w:rPr>
                    <w:noProof/>
                    <w:webHidden/>
                  </w:rPr>
                  <w:tab/>
                </w:r>
                <w:r w:rsidR="00A71DA0">
                  <w:rPr>
                    <w:noProof/>
                    <w:webHidden/>
                  </w:rPr>
                  <w:fldChar w:fldCharType="begin"/>
                </w:r>
                <w:r w:rsidR="00A71DA0">
                  <w:rPr>
                    <w:noProof/>
                    <w:webHidden/>
                  </w:rPr>
                  <w:instrText xml:space="preserve"> PAGEREF _Toc115872701 \h </w:instrText>
                </w:r>
                <w:r w:rsidR="00A71DA0">
                  <w:rPr>
                    <w:noProof/>
                    <w:webHidden/>
                  </w:rPr>
                </w:r>
                <w:r w:rsidR="00A71DA0">
                  <w:rPr>
                    <w:noProof/>
                    <w:webHidden/>
                  </w:rPr>
                  <w:fldChar w:fldCharType="separate"/>
                </w:r>
                <w:r w:rsidR="00257E53">
                  <w:rPr>
                    <w:noProof/>
                    <w:webHidden/>
                  </w:rPr>
                  <w:t>6</w:t>
                </w:r>
                <w:r w:rsidR="00A71DA0">
                  <w:rPr>
                    <w:noProof/>
                    <w:webHidden/>
                  </w:rPr>
                  <w:fldChar w:fldCharType="end"/>
                </w:r>
              </w:hyperlink>
            </w:p>
            <w:p w14:paraId="42A9EC27" w14:textId="70847C13" w:rsidR="00A71DA0" w:rsidRDefault="00000000">
              <w:pPr>
                <w:pStyle w:val="Sadraj3"/>
                <w:tabs>
                  <w:tab w:val="right" w:leader="dot" w:pos="9016"/>
                </w:tabs>
                <w:rPr>
                  <w:rFonts w:eastAsiaTheme="minorEastAsia"/>
                  <w:noProof/>
                  <w:lang w:eastAsia="hr-HR"/>
                </w:rPr>
              </w:pPr>
              <w:hyperlink w:anchor="_Toc115872702" w:history="1">
                <w:r w:rsidR="00A71DA0" w:rsidRPr="00C70852">
                  <w:rPr>
                    <w:rStyle w:val="Hiperveza"/>
                    <w:b/>
                    <w:i/>
                    <w:noProof/>
                  </w:rPr>
                  <w:t>3.1.1. Geografski i geoprometni položaj</w:t>
                </w:r>
                <w:r w:rsidR="00A71DA0">
                  <w:rPr>
                    <w:noProof/>
                    <w:webHidden/>
                  </w:rPr>
                  <w:tab/>
                </w:r>
                <w:r w:rsidR="00A71DA0">
                  <w:rPr>
                    <w:noProof/>
                    <w:webHidden/>
                  </w:rPr>
                  <w:fldChar w:fldCharType="begin"/>
                </w:r>
                <w:r w:rsidR="00A71DA0">
                  <w:rPr>
                    <w:noProof/>
                    <w:webHidden/>
                  </w:rPr>
                  <w:instrText xml:space="preserve"> PAGEREF _Toc115872702 \h </w:instrText>
                </w:r>
                <w:r w:rsidR="00A71DA0">
                  <w:rPr>
                    <w:noProof/>
                    <w:webHidden/>
                  </w:rPr>
                </w:r>
                <w:r w:rsidR="00A71DA0">
                  <w:rPr>
                    <w:noProof/>
                    <w:webHidden/>
                  </w:rPr>
                  <w:fldChar w:fldCharType="separate"/>
                </w:r>
                <w:r w:rsidR="00257E53">
                  <w:rPr>
                    <w:noProof/>
                    <w:webHidden/>
                  </w:rPr>
                  <w:t>7</w:t>
                </w:r>
                <w:r w:rsidR="00A71DA0">
                  <w:rPr>
                    <w:noProof/>
                    <w:webHidden/>
                  </w:rPr>
                  <w:fldChar w:fldCharType="end"/>
                </w:r>
              </w:hyperlink>
            </w:p>
            <w:p w14:paraId="0BD56A0A" w14:textId="756C109F" w:rsidR="00A71DA0" w:rsidRDefault="00000000">
              <w:pPr>
                <w:pStyle w:val="Sadraj3"/>
                <w:tabs>
                  <w:tab w:val="right" w:leader="dot" w:pos="9016"/>
                </w:tabs>
                <w:rPr>
                  <w:rFonts w:eastAsiaTheme="minorEastAsia"/>
                  <w:noProof/>
                  <w:lang w:eastAsia="hr-HR"/>
                </w:rPr>
              </w:pPr>
              <w:hyperlink w:anchor="_Toc115872703" w:history="1">
                <w:r w:rsidR="00A71DA0" w:rsidRPr="00C70852">
                  <w:rPr>
                    <w:rStyle w:val="Hiperveza"/>
                    <w:b/>
                    <w:i/>
                    <w:noProof/>
                  </w:rPr>
                  <w:t>3.1.2. Prirodna obilježja</w:t>
                </w:r>
                <w:r w:rsidR="00A71DA0">
                  <w:rPr>
                    <w:noProof/>
                    <w:webHidden/>
                  </w:rPr>
                  <w:tab/>
                </w:r>
                <w:r w:rsidR="00A71DA0">
                  <w:rPr>
                    <w:noProof/>
                    <w:webHidden/>
                  </w:rPr>
                  <w:fldChar w:fldCharType="begin"/>
                </w:r>
                <w:r w:rsidR="00A71DA0">
                  <w:rPr>
                    <w:noProof/>
                    <w:webHidden/>
                  </w:rPr>
                  <w:instrText xml:space="preserve"> PAGEREF _Toc115872703 \h </w:instrText>
                </w:r>
                <w:r w:rsidR="00A71DA0">
                  <w:rPr>
                    <w:noProof/>
                    <w:webHidden/>
                  </w:rPr>
                </w:r>
                <w:r w:rsidR="00A71DA0">
                  <w:rPr>
                    <w:noProof/>
                    <w:webHidden/>
                  </w:rPr>
                  <w:fldChar w:fldCharType="separate"/>
                </w:r>
                <w:r w:rsidR="00257E53">
                  <w:rPr>
                    <w:noProof/>
                    <w:webHidden/>
                  </w:rPr>
                  <w:t>8</w:t>
                </w:r>
                <w:r w:rsidR="00A71DA0">
                  <w:rPr>
                    <w:noProof/>
                    <w:webHidden/>
                  </w:rPr>
                  <w:fldChar w:fldCharType="end"/>
                </w:r>
              </w:hyperlink>
            </w:p>
            <w:p w14:paraId="1551BB41" w14:textId="57E933EC" w:rsidR="00A71DA0" w:rsidRDefault="00000000">
              <w:pPr>
                <w:pStyle w:val="Sadraj3"/>
                <w:tabs>
                  <w:tab w:val="right" w:leader="dot" w:pos="9016"/>
                </w:tabs>
                <w:rPr>
                  <w:rFonts w:eastAsiaTheme="minorEastAsia"/>
                  <w:noProof/>
                  <w:lang w:eastAsia="hr-HR"/>
                </w:rPr>
              </w:pPr>
              <w:hyperlink w:anchor="_Toc115872704" w:history="1">
                <w:r w:rsidR="00A71DA0" w:rsidRPr="00C70852">
                  <w:rPr>
                    <w:rStyle w:val="Hiperveza"/>
                    <w:b/>
                    <w:i/>
                    <w:noProof/>
                  </w:rPr>
                  <w:t>3.1.3. Povijesni razvoj prostora</w:t>
                </w:r>
                <w:r w:rsidR="00A71DA0">
                  <w:rPr>
                    <w:noProof/>
                    <w:webHidden/>
                  </w:rPr>
                  <w:tab/>
                </w:r>
                <w:r w:rsidR="00A71DA0">
                  <w:rPr>
                    <w:noProof/>
                    <w:webHidden/>
                  </w:rPr>
                  <w:fldChar w:fldCharType="begin"/>
                </w:r>
                <w:r w:rsidR="00A71DA0">
                  <w:rPr>
                    <w:noProof/>
                    <w:webHidden/>
                  </w:rPr>
                  <w:instrText xml:space="preserve"> PAGEREF _Toc115872704 \h </w:instrText>
                </w:r>
                <w:r w:rsidR="00A71DA0">
                  <w:rPr>
                    <w:noProof/>
                    <w:webHidden/>
                  </w:rPr>
                </w:r>
                <w:r w:rsidR="00A71DA0">
                  <w:rPr>
                    <w:noProof/>
                    <w:webHidden/>
                  </w:rPr>
                  <w:fldChar w:fldCharType="separate"/>
                </w:r>
                <w:r w:rsidR="00257E53">
                  <w:rPr>
                    <w:noProof/>
                    <w:webHidden/>
                  </w:rPr>
                  <w:t>13</w:t>
                </w:r>
                <w:r w:rsidR="00A71DA0">
                  <w:rPr>
                    <w:noProof/>
                    <w:webHidden/>
                  </w:rPr>
                  <w:fldChar w:fldCharType="end"/>
                </w:r>
              </w:hyperlink>
            </w:p>
            <w:p w14:paraId="7B897A3C" w14:textId="644B5FA5" w:rsidR="00A71DA0" w:rsidRDefault="00000000">
              <w:pPr>
                <w:pStyle w:val="Sadraj3"/>
                <w:tabs>
                  <w:tab w:val="right" w:leader="dot" w:pos="9016"/>
                </w:tabs>
                <w:rPr>
                  <w:rFonts w:eastAsiaTheme="minorEastAsia"/>
                  <w:noProof/>
                  <w:lang w:eastAsia="hr-HR"/>
                </w:rPr>
              </w:pPr>
              <w:hyperlink w:anchor="_Toc115872705" w:history="1">
                <w:r w:rsidR="00A71DA0" w:rsidRPr="00C70852">
                  <w:rPr>
                    <w:rStyle w:val="Hiperveza"/>
                    <w:b/>
                    <w:i/>
                    <w:noProof/>
                  </w:rPr>
                  <w:t>3.1.4. Karakteristike prostora Općine Josipdol – Zaključak</w:t>
                </w:r>
                <w:r w:rsidR="00A71DA0">
                  <w:rPr>
                    <w:noProof/>
                    <w:webHidden/>
                  </w:rPr>
                  <w:tab/>
                </w:r>
                <w:r w:rsidR="00A71DA0">
                  <w:rPr>
                    <w:noProof/>
                    <w:webHidden/>
                  </w:rPr>
                  <w:fldChar w:fldCharType="begin"/>
                </w:r>
                <w:r w:rsidR="00A71DA0">
                  <w:rPr>
                    <w:noProof/>
                    <w:webHidden/>
                  </w:rPr>
                  <w:instrText xml:space="preserve"> PAGEREF _Toc115872705 \h </w:instrText>
                </w:r>
                <w:r w:rsidR="00A71DA0">
                  <w:rPr>
                    <w:noProof/>
                    <w:webHidden/>
                  </w:rPr>
                </w:r>
                <w:r w:rsidR="00A71DA0">
                  <w:rPr>
                    <w:noProof/>
                    <w:webHidden/>
                  </w:rPr>
                  <w:fldChar w:fldCharType="separate"/>
                </w:r>
                <w:r w:rsidR="00257E53">
                  <w:rPr>
                    <w:noProof/>
                    <w:webHidden/>
                  </w:rPr>
                  <w:t>20</w:t>
                </w:r>
                <w:r w:rsidR="00A71DA0">
                  <w:rPr>
                    <w:noProof/>
                    <w:webHidden/>
                  </w:rPr>
                  <w:fldChar w:fldCharType="end"/>
                </w:r>
              </w:hyperlink>
            </w:p>
            <w:p w14:paraId="642356E4" w14:textId="5609EDBE" w:rsidR="00A71DA0" w:rsidRDefault="00000000">
              <w:pPr>
                <w:pStyle w:val="Sadraj2"/>
                <w:tabs>
                  <w:tab w:val="right" w:leader="dot" w:pos="9016"/>
                </w:tabs>
                <w:rPr>
                  <w:rFonts w:eastAsiaTheme="minorEastAsia"/>
                  <w:noProof/>
                  <w:lang w:eastAsia="hr-HR"/>
                </w:rPr>
              </w:pPr>
              <w:hyperlink w:anchor="_Toc115872706" w:history="1">
                <w:r w:rsidR="00A71DA0" w:rsidRPr="00C70852">
                  <w:rPr>
                    <w:rStyle w:val="Hiperveza"/>
                    <w:b/>
                    <w:i/>
                    <w:noProof/>
                  </w:rPr>
                  <w:t>3.2. Društvo</w:t>
                </w:r>
                <w:r w:rsidR="00A71DA0">
                  <w:rPr>
                    <w:noProof/>
                    <w:webHidden/>
                  </w:rPr>
                  <w:tab/>
                </w:r>
                <w:r w:rsidR="00A71DA0">
                  <w:rPr>
                    <w:noProof/>
                    <w:webHidden/>
                  </w:rPr>
                  <w:fldChar w:fldCharType="begin"/>
                </w:r>
                <w:r w:rsidR="00A71DA0">
                  <w:rPr>
                    <w:noProof/>
                    <w:webHidden/>
                  </w:rPr>
                  <w:instrText xml:space="preserve"> PAGEREF _Toc115872706 \h </w:instrText>
                </w:r>
                <w:r w:rsidR="00A71DA0">
                  <w:rPr>
                    <w:noProof/>
                    <w:webHidden/>
                  </w:rPr>
                </w:r>
                <w:r w:rsidR="00A71DA0">
                  <w:rPr>
                    <w:noProof/>
                    <w:webHidden/>
                  </w:rPr>
                  <w:fldChar w:fldCharType="separate"/>
                </w:r>
                <w:r w:rsidR="00257E53">
                  <w:rPr>
                    <w:noProof/>
                    <w:webHidden/>
                  </w:rPr>
                  <w:t>21</w:t>
                </w:r>
                <w:r w:rsidR="00A71DA0">
                  <w:rPr>
                    <w:noProof/>
                    <w:webHidden/>
                  </w:rPr>
                  <w:fldChar w:fldCharType="end"/>
                </w:r>
              </w:hyperlink>
            </w:p>
            <w:p w14:paraId="3AC955D9" w14:textId="5200D95C" w:rsidR="00A71DA0" w:rsidRDefault="00000000">
              <w:pPr>
                <w:pStyle w:val="Sadraj3"/>
                <w:tabs>
                  <w:tab w:val="right" w:leader="dot" w:pos="9016"/>
                </w:tabs>
                <w:rPr>
                  <w:rFonts w:eastAsiaTheme="minorEastAsia"/>
                  <w:noProof/>
                  <w:lang w:eastAsia="hr-HR"/>
                </w:rPr>
              </w:pPr>
              <w:hyperlink w:anchor="_Toc115872707" w:history="1">
                <w:r w:rsidR="00A71DA0" w:rsidRPr="00C70852">
                  <w:rPr>
                    <w:rStyle w:val="Hiperveza"/>
                    <w:b/>
                    <w:i/>
                    <w:noProof/>
                  </w:rPr>
                  <w:t>3.2.1. Demografske karakteristike stanovništva</w:t>
                </w:r>
                <w:r w:rsidR="00A71DA0">
                  <w:rPr>
                    <w:noProof/>
                    <w:webHidden/>
                  </w:rPr>
                  <w:tab/>
                </w:r>
                <w:r w:rsidR="00A71DA0">
                  <w:rPr>
                    <w:noProof/>
                    <w:webHidden/>
                  </w:rPr>
                  <w:fldChar w:fldCharType="begin"/>
                </w:r>
                <w:r w:rsidR="00A71DA0">
                  <w:rPr>
                    <w:noProof/>
                    <w:webHidden/>
                  </w:rPr>
                  <w:instrText xml:space="preserve"> PAGEREF _Toc115872707 \h </w:instrText>
                </w:r>
                <w:r w:rsidR="00A71DA0">
                  <w:rPr>
                    <w:noProof/>
                    <w:webHidden/>
                  </w:rPr>
                </w:r>
                <w:r w:rsidR="00A71DA0">
                  <w:rPr>
                    <w:noProof/>
                    <w:webHidden/>
                  </w:rPr>
                  <w:fldChar w:fldCharType="separate"/>
                </w:r>
                <w:r w:rsidR="00257E53">
                  <w:rPr>
                    <w:noProof/>
                    <w:webHidden/>
                  </w:rPr>
                  <w:t>21</w:t>
                </w:r>
                <w:r w:rsidR="00A71DA0">
                  <w:rPr>
                    <w:noProof/>
                    <w:webHidden/>
                  </w:rPr>
                  <w:fldChar w:fldCharType="end"/>
                </w:r>
              </w:hyperlink>
            </w:p>
            <w:p w14:paraId="58EF4AAF" w14:textId="521D50C7" w:rsidR="00A71DA0" w:rsidRDefault="00000000">
              <w:pPr>
                <w:pStyle w:val="Sadraj3"/>
                <w:tabs>
                  <w:tab w:val="right" w:leader="dot" w:pos="9016"/>
                </w:tabs>
                <w:rPr>
                  <w:rFonts w:eastAsiaTheme="minorEastAsia"/>
                  <w:noProof/>
                  <w:lang w:eastAsia="hr-HR"/>
                </w:rPr>
              </w:pPr>
              <w:hyperlink w:anchor="_Toc115872708" w:history="1">
                <w:r w:rsidR="00A71DA0" w:rsidRPr="00C70852">
                  <w:rPr>
                    <w:rStyle w:val="Hiperveza"/>
                    <w:b/>
                    <w:i/>
                    <w:noProof/>
                  </w:rPr>
                  <w:t>3.2.2. Obrazovne i ekonomske karakteristike stanovništva</w:t>
                </w:r>
                <w:r w:rsidR="00A71DA0">
                  <w:rPr>
                    <w:noProof/>
                    <w:webHidden/>
                  </w:rPr>
                  <w:tab/>
                </w:r>
                <w:r w:rsidR="00A71DA0">
                  <w:rPr>
                    <w:noProof/>
                    <w:webHidden/>
                  </w:rPr>
                  <w:fldChar w:fldCharType="begin"/>
                </w:r>
                <w:r w:rsidR="00A71DA0">
                  <w:rPr>
                    <w:noProof/>
                    <w:webHidden/>
                  </w:rPr>
                  <w:instrText xml:space="preserve"> PAGEREF _Toc115872708 \h </w:instrText>
                </w:r>
                <w:r w:rsidR="00A71DA0">
                  <w:rPr>
                    <w:noProof/>
                    <w:webHidden/>
                  </w:rPr>
                </w:r>
                <w:r w:rsidR="00A71DA0">
                  <w:rPr>
                    <w:noProof/>
                    <w:webHidden/>
                  </w:rPr>
                  <w:fldChar w:fldCharType="separate"/>
                </w:r>
                <w:r w:rsidR="00257E53">
                  <w:rPr>
                    <w:noProof/>
                    <w:webHidden/>
                  </w:rPr>
                  <w:t>25</w:t>
                </w:r>
                <w:r w:rsidR="00A71DA0">
                  <w:rPr>
                    <w:noProof/>
                    <w:webHidden/>
                  </w:rPr>
                  <w:fldChar w:fldCharType="end"/>
                </w:r>
              </w:hyperlink>
            </w:p>
            <w:p w14:paraId="6F110825" w14:textId="1DEBC1FB" w:rsidR="00A71DA0" w:rsidRDefault="00000000">
              <w:pPr>
                <w:pStyle w:val="Sadraj3"/>
                <w:tabs>
                  <w:tab w:val="right" w:leader="dot" w:pos="9016"/>
                </w:tabs>
                <w:rPr>
                  <w:rFonts w:eastAsiaTheme="minorEastAsia"/>
                  <w:noProof/>
                  <w:lang w:eastAsia="hr-HR"/>
                </w:rPr>
              </w:pPr>
              <w:hyperlink w:anchor="_Toc115872709" w:history="1">
                <w:r w:rsidR="00A71DA0" w:rsidRPr="00C70852">
                  <w:rPr>
                    <w:rStyle w:val="Hiperveza"/>
                    <w:b/>
                    <w:i/>
                    <w:noProof/>
                  </w:rPr>
                  <w:t>3.2.3. Struktura kućanstva, stanovanje i stambeni fond</w:t>
                </w:r>
                <w:r w:rsidR="00A71DA0">
                  <w:rPr>
                    <w:noProof/>
                    <w:webHidden/>
                  </w:rPr>
                  <w:tab/>
                </w:r>
                <w:r w:rsidR="00A71DA0">
                  <w:rPr>
                    <w:noProof/>
                    <w:webHidden/>
                  </w:rPr>
                  <w:fldChar w:fldCharType="begin"/>
                </w:r>
                <w:r w:rsidR="00A71DA0">
                  <w:rPr>
                    <w:noProof/>
                    <w:webHidden/>
                  </w:rPr>
                  <w:instrText xml:space="preserve"> PAGEREF _Toc115872709 \h </w:instrText>
                </w:r>
                <w:r w:rsidR="00A71DA0">
                  <w:rPr>
                    <w:noProof/>
                    <w:webHidden/>
                  </w:rPr>
                </w:r>
                <w:r w:rsidR="00A71DA0">
                  <w:rPr>
                    <w:noProof/>
                    <w:webHidden/>
                  </w:rPr>
                  <w:fldChar w:fldCharType="separate"/>
                </w:r>
                <w:r w:rsidR="00257E53">
                  <w:rPr>
                    <w:noProof/>
                    <w:webHidden/>
                  </w:rPr>
                  <w:t>29</w:t>
                </w:r>
                <w:r w:rsidR="00A71DA0">
                  <w:rPr>
                    <w:noProof/>
                    <w:webHidden/>
                  </w:rPr>
                  <w:fldChar w:fldCharType="end"/>
                </w:r>
              </w:hyperlink>
            </w:p>
            <w:p w14:paraId="7B7254D8" w14:textId="00D607B2" w:rsidR="00A71DA0" w:rsidRDefault="00000000">
              <w:pPr>
                <w:pStyle w:val="Sadraj3"/>
                <w:tabs>
                  <w:tab w:val="right" w:leader="dot" w:pos="9016"/>
                </w:tabs>
                <w:rPr>
                  <w:rFonts w:eastAsiaTheme="minorEastAsia"/>
                  <w:noProof/>
                  <w:lang w:eastAsia="hr-HR"/>
                </w:rPr>
              </w:pPr>
              <w:hyperlink w:anchor="_Toc115872710" w:history="1">
                <w:r w:rsidR="00A71DA0" w:rsidRPr="00C70852">
                  <w:rPr>
                    <w:rStyle w:val="Hiperveza"/>
                    <w:b/>
                    <w:i/>
                    <w:noProof/>
                  </w:rPr>
                  <w:t>3.2.4. Društvena infrastruktura</w:t>
                </w:r>
                <w:r w:rsidR="00A71DA0">
                  <w:rPr>
                    <w:noProof/>
                    <w:webHidden/>
                  </w:rPr>
                  <w:tab/>
                </w:r>
                <w:r w:rsidR="00A71DA0">
                  <w:rPr>
                    <w:noProof/>
                    <w:webHidden/>
                  </w:rPr>
                  <w:fldChar w:fldCharType="begin"/>
                </w:r>
                <w:r w:rsidR="00A71DA0">
                  <w:rPr>
                    <w:noProof/>
                    <w:webHidden/>
                  </w:rPr>
                  <w:instrText xml:space="preserve"> PAGEREF _Toc115872710 \h </w:instrText>
                </w:r>
                <w:r w:rsidR="00A71DA0">
                  <w:rPr>
                    <w:noProof/>
                    <w:webHidden/>
                  </w:rPr>
                </w:r>
                <w:r w:rsidR="00A71DA0">
                  <w:rPr>
                    <w:noProof/>
                    <w:webHidden/>
                  </w:rPr>
                  <w:fldChar w:fldCharType="separate"/>
                </w:r>
                <w:r w:rsidR="00257E53">
                  <w:rPr>
                    <w:noProof/>
                    <w:webHidden/>
                  </w:rPr>
                  <w:t>30</w:t>
                </w:r>
                <w:r w:rsidR="00A71DA0">
                  <w:rPr>
                    <w:noProof/>
                    <w:webHidden/>
                  </w:rPr>
                  <w:fldChar w:fldCharType="end"/>
                </w:r>
              </w:hyperlink>
            </w:p>
            <w:p w14:paraId="6C2DE7C4" w14:textId="372C7ADA" w:rsidR="00A71DA0" w:rsidRDefault="00000000">
              <w:pPr>
                <w:pStyle w:val="Sadraj3"/>
                <w:tabs>
                  <w:tab w:val="right" w:leader="dot" w:pos="9016"/>
                </w:tabs>
                <w:rPr>
                  <w:rFonts w:eastAsiaTheme="minorEastAsia"/>
                  <w:noProof/>
                  <w:lang w:eastAsia="hr-HR"/>
                </w:rPr>
              </w:pPr>
              <w:hyperlink w:anchor="_Toc115872711" w:history="1">
                <w:r w:rsidR="00A71DA0" w:rsidRPr="00C70852">
                  <w:rPr>
                    <w:rStyle w:val="Hiperveza"/>
                    <w:b/>
                    <w:i/>
                    <w:noProof/>
                  </w:rPr>
                  <w:t>3.2.5. Društvo – zaključak</w:t>
                </w:r>
                <w:r w:rsidR="00A71DA0">
                  <w:rPr>
                    <w:noProof/>
                    <w:webHidden/>
                  </w:rPr>
                  <w:tab/>
                </w:r>
                <w:r w:rsidR="00A71DA0">
                  <w:rPr>
                    <w:noProof/>
                    <w:webHidden/>
                  </w:rPr>
                  <w:fldChar w:fldCharType="begin"/>
                </w:r>
                <w:r w:rsidR="00A71DA0">
                  <w:rPr>
                    <w:noProof/>
                    <w:webHidden/>
                  </w:rPr>
                  <w:instrText xml:space="preserve"> PAGEREF _Toc115872711 \h </w:instrText>
                </w:r>
                <w:r w:rsidR="00A71DA0">
                  <w:rPr>
                    <w:noProof/>
                    <w:webHidden/>
                  </w:rPr>
                </w:r>
                <w:r w:rsidR="00A71DA0">
                  <w:rPr>
                    <w:noProof/>
                    <w:webHidden/>
                  </w:rPr>
                  <w:fldChar w:fldCharType="separate"/>
                </w:r>
                <w:r w:rsidR="00257E53">
                  <w:rPr>
                    <w:noProof/>
                    <w:webHidden/>
                  </w:rPr>
                  <w:t>30</w:t>
                </w:r>
                <w:r w:rsidR="00A71DA0">
                  <w:rPr>
                    <w:noProof/>
                    <w:webHidden/>
                  </w:rPr>
                  <w:fldChar w:fldCharType="end"/>
                </w:r>
              </w:hyperlink>
            </w:p>
            <w:p w14:paraId="38212970" w14:textId="6A0159AA" w:rsidR="00A71DA0" w:rsidRDefault="00000000">
              <w:pPr>
                <w:pStyle w:val="Sadraj2"/>
                <w:tabs>
                  <w:tab w:val="right" w:leader="dot" w:pos="9016"/>
                </w:tabs>
                <w:rPr>
                  <w:rFonts w:eastAsiaTheme="minorEastAsia"/>
                  <w:noProof/>
                  <w:lang w:eastAsia="hr-HR"/>
                </w:rPr>
              </w:pPr>
              <w:hyperlink w:anchor="_Toc115872712" w:history="1">
                <w:r w:rsidR="00A71DA0" w:rsidRPr="00C70852">
                  <w:rPr>
                    <w:rStyle w:val="Hiperveza"/>
                    <w:b/>
                    <w:i/>
                    <w:noProof/>
                  </w:rPr>
                  <w:t>3.3. Gospodarstvo</w:t>
                </w:r>
                <w:r w:rsidR="00A71DA0">
                  <w:rPr>
                    <w:noProof/>
                    <w:webHidden/>
                  </w:rPr>
                  <w:tab/>
                </w:r>
                <w:r w:rsidR="00A71DA0">
                  <w:rPr>
                    <w:noProof/>
                    <w:webHidden/>
                  </w:rPr>
                  <w:fldChar w:fldCharType="begin"/>
                </w:r>
                <w:r w:rsidR="00A71DA0">
                  <w:rPr>
                    <w:noProof/>
                    <w:webHidden/>
                  </w:rPr>
                  <w:instrText xml:space="preserve"> PAGEREF _Toc115872712 \h </w:instrText>
                </w:r>
                <w:r w:rsidR="00A71DA0">
                  <w:rPr>
                    <w:noProof/>
                    <w:webHidden/>
                  </w:rPr>
                </w:r>
                <w:r w:rsidR="00A71DA0">
                  <w:rPr>
                    <w:noProof/>
                    <w:webHidden/>
                  </w:rPr>
                  <w:fldChar w:fldCharType="separate"/>
                </w:r>
                <w:r w:rsidR="00257E53">
                  <w:rPr>
                    <w:noProof/>
                    <w:webHidden/>
                  </w:rPr>
                  <w:t>32</w:t>
                </w:r>
                <w:r w:rsidR="00A71DA0">
                  <w:rPr>
                    <w:noProof/>
                    <w:webHidden/>
                  </w:rPr>
                  <w:fldChar w:fldCharType="end"/>
                </w:r>
              </w:hyperlink>
            </w:p>
            <w:p w14:paraId="6B3F826E" w14:textId="49F4BDF1" w:rsidR="00A71DA0" w:rsidRDefault="00000000">
              <w:pPr>
                <w:pStyle w:val="Sadraj3"/>
                <w:tabs>
                  <w:tab w:val="right" w:leader="dot" w:pos="9016"/>
                </w:tabs>
                <w:rPr>
                  <w:rFonts w:eastAsiaTheme="minorEastAsia"/>
                  <w:noProof/>
                  <w:lang w:eastAsia="hr-HR"/>
                </w:rPr>
              </w:pPr>
              <w:hyperlink w:anchor="_Toc115872713" w:history="1">
                <w:r w:rsidR="00A71DA0" w:rsidRPr="00C70852">
                  <w:rPr>
                    <w:rStyle w:val="Hiperveza"/>
                    <w:b/>
                    <w:i/>
                    <w:noProof/>
                  </w:rPr>
                  <w:t>3.3.1 Opća gospodarska kretanja</w:t>
                </w:r>
                <w:r w:rsidR="00A71DA0">
                  <w:rPr>
                    <w:noProof/>
                    <w:webHidden/>
                  </w:rPr>
                  <w:tab/>
                </w:r>
                <w:r w:rsidR="00A71DA0">
                  <w:rPr>
                    <w:noProof/>
                    <w:webHidden/>
                  </w:rPr>
                  <w:fldChar w:fldCharType="begin"/>
                </w:r>
                <w:r w:rsidR="00A71DA0">
                  <w:rPr>
                    <w:noProof/>
                    <w:webHidden/>
                  </w:rPr>
                  <w:instrText xml:space="preserve"> PAGEREF _Toc115872713 \h </w:instrText>
                </w:r>
                <w:r w:rsidR="00A71DA0">
                  <w:rPr>
                    <w:noProof/>
                    <w:webHidden/>
                  </w:rPr>
                </w:r>
                <w:r w:rsidR="00A71DA0">
                  <w:rPr>
                    <w:noProof/>
                    <w:webHidden/>
                  </w:rPr>
                  <w:fldChar w:fldCharType="separate"/>
                </w:r>
                <w:r w:rsidR="00257E53">
                  <w:rPr>
                    <w:noProof/>
                    <w:webHidden/>
                  </w:rPr>
                  <w:t>32</w:t>
                </w:r>
                <w:r w:rsidR="00A71DA0">
                  <w:rPr>
                    <w:noProof/>
                    <w:webHidden/>
                  </w:rPr>
                  <w:fldChar w:fldCharType="end"/>
                </w:r>
              </w:hyperlink>
            </w:p>
            <w:p w14:paraId="7E7BA081" w14:textId="05B69D31" w:rsidR="00A71DA0" w:rsidRDefault="00000000">
              <w:pPr>
                <w:pStyle w:val="Sadraj3"/>
                <w:tabs>
                  <w:tab w:val="right" w:leader="dot" w:pos="9016"/>
                </w:tabs>
                <w:rPr>
                  <w:rFonts w:eastAsiaTheme="minorEastAsia"/>
                  <w:noProof/>
                  <w:lang w:eastAsia="hr-HR"/>
                </w:rPr>
              </w:pPr>
              <w:hyperlink w:anchor="_Toc115872714" w:history="1">
                <w:r w:rsidR="00A71DA0" w:rsidRPr="00C70852">
                  <w:rPr>
                    <w:rStyle w:val="Hiperveza"/>
                    <w:b/>
                    <w:i/>
                    <w:noProof/>
                  </w:rPr>
                  <w:t>3.3.2. Tržište rada</w:t>
                </w:r>
                <w:r w:rsidR="00A71DA0">
                  <w:rPr>
                    <w:noProof/>
                    <w:webHidden/>
                  </w:rPr>
                  <w:tab/>
                </w:r>
                <w:r w:rsidR="00A71DA0">
                  <w:rPr>
                    <w:noProof/>
                    <w:webHidden/>
                  </w:rPr>
                  <w:fldChar w:fldCharType="begin"/>
                </w:r>
                <w:r w:rsidR="00A71DA0">
                  <w:rPr>
                    <w:noProof/>
                    <w:webHidden/>
                  </w:rPr>
                  <w:instrText xml:space="preserve"> PAGEREF _Toc115872714 \h </w:instrText>
                </w:r>
                <w:r w:rsidR="00A71DA0">
                  <w:rPr>
                    <w:noProof/>
                    <w:webHidden/>
                  </w:rPr>
                </w:r>
                <w:r w:rsidR="00A71DA0">
                  <w:rPr>
                    <w:noProof/>
                    <w:webHidden/>
                  </w:rPr>
                  <w:fldChar w:fldCharType="separate"/>
                </w:r>
                <w:r w:rsidR="00257E53">
                  <w:rPr>
                    <w:noProof/>
                    <w:webHidden/>
                  </w:rPr>
                  <w:t>34</w:t>
                </w:r>
                <w:r w:rsidR="00A71DA0">
                  <w:rPr>
                    <w:noProof/>
                    <w:webHidden/>
                  </w:rPr>
                  <w:fldChar w:fldCharType="end"/>
                </w:r>
              </w:hyperlink>
            </w:p>
            <w:p w14:paraId="67C98074" w14:textId="5C6E37E9" w:rsidR="00A71DA0" w:rsidRDefault="00000000">
              <w:pPr>
                <w:pStyle w:val="Sadraj3"/>
                <w:tabs>
                  <w:tab w:val="right" w:leader="dot" w:pos="9016"/>
                </w:tabs>
                <w:rPr>
                  <w:rFonts w:eastAsiaTheme="minorEastAsia"/>
                  <w:noProof/>
                  <w:lang w:eastAsia="hr-HR"/>
                </w:rPr>
              </w:pPr>
              <w:hyperlink w:anchor="_Toc115872715" w:history="1">
                <w:r w:rsidR="00A71DA0" w:rsidRPr="00C70852">
                  <w:rPr>
                    <w:rStyle w:val="Hiperveza"/>
                    <w:b/>
                    <w:i/>
                    <w:noProof/>
                  </w:rPr>
                  <w:t>3.3.3. Poduzetnička infrastruktura</w:t>
                </w:r>
                <w:r w:rsidR="00A71DA0">
                  <w:rPr>
                    <w:noProof/>
                    <w:webHidden/>
                  </w:rPr>
                  <w:tab/>
                </w:r>
                <w:r w:rsidR="00A71DA0">
                  <w:rPr>
                    <w:noProof/>
                    <w:webHidden/>
                  </w:rPr>
                  <w:fldChar w:fldCharType="begin"/>
                </w:r>
                <w:r w:rsidR="00A71DA0">
                  <w:rPr>
                    <w:noProof/>
                    <w:webHidden/>
                  </w:rPr>
                  <w:instrText xml:space="preserve"> PAGEREF _Toc115872715 \h </w:instrText>
                </w:r>
                <w:r w:rsidR="00A71DA0">
                  <w:rPr>
                    <w:noProof/>
                    <w:webHidden/>
                  </w:rPr>
                </w:r>
                <w:r w:rsidR="00A71DA0">
                  <w:rPr>
                    <w:noProof/>
                    <w:webHidden/>
                  </w:rPr>
                  <w:fldChar w:fldCharType="separate"/>
                </w:r>
                <w:r w:rsidR="00257E53">
                  <w:rPr>
                    <w:noProof/>
                    <w:webHidden/>
                  </w:rPr>
                  <w:t>36</w:t>
                </w:r>
                <w:r w:rsidR="00A71DA0">
                  <w:rPr>
                    <w:noProof/>
                    <w:webHidden/>
                  </w:rPr>
                  <w:fldChar w:fldCharType="end"/>
                </w:r>
              </w:hyperlink>
            </w:p>
            <w:p w14:paraId="3851CB44" w14:textId="10BADB6C" w:rsidR="00A71DA0" w:rsidRDefault="00000000">
              <w:pPr>
                <w:pStyle w:val="Sadraj3"/>
                <w:tabs>
                  <w:tab w:val="right" w:leader="dot" w:pos="9016"/>
                </w:tabs>
                <w:rPr>
                  <w:rFonts w:eastAsiaTheme="minorEastAsia"/>
                  <w:noProof/>
                  <w:lang w:eastAsia="hr-HR"/>
                </w:rPr>
              </w:pPr>
              <w:hyperlink w:anchor="_Toc115872716" w:history="1">
                <w:r w:rsidR="00A71DA0" w:rsidRPr="00C70852">
                  <w:rPr>
                    <w:rStyle w:val="Hiperveza"/>
                    <w:b/>
                    <w:i/>
                    <w:noProof/>
                  </w:rPr>
                  <w:t>3.3.1. Gospodarstvo - zaključak</w:t>
                </w:r>
                <w:r w:rsidR="00A71DA0">
                  <w:rPr>
                    <w:noProof/>
                    <w:webHidden/>
                  </w:rPr>
                  <w:tab/>
                </w:r>
                <w:r w:rsidR="00A71DA0">
                  <w:rPr>
                    <w:noProof/>
                    <w:webHidden/>
                  </w:rPr>
                  <w:fldChar w:fldCharType="begin"/>
                </w:r>
                <w:r w:rsidR="00A71DA0">
                  <w:rPr>
                    <w:noProof/>
                    <w:webHidden/>
                  </w:rPr>
                  <w:instrText xml:space="preserve"> PAGEREF _Toc115872716 \h </w:instrText>
                </w:r>
                <w:r w:rsidR="00A71DA0">
                  <w:rPr>
                    <w:noProof/>
                    <w:webHidden/>
                  </w:rPr>
                </w:r>
                <w:r w:rsidR="00A71DA0">
                  <w:rPr>
                    <w:noProof/>
                    <w:webHidden/>
                  </w:rPr>
                  <w:fldChar w:fldCharType="separate"/>
                </w:r>
                <w:r w:rsidR="00257E53">
                  <w:rPr>
                    <w:noProof/>
                    <w:webHidden/>
                  </w:rPr>
                  <w:t>39</w:t>
                </w:r>
                <w:r w:rsidR="00A71DA0">
                  <w:rPr>
                    <w:noProof/>
                    <w:webHidden/>
                  </w:rPr>
                  <w:fldChar w:fldCharType="end"/>
                </w:r>
              </w:hyperlink>
            </w:p>
            <w:p w14:paraId="34EFC379" w14:textId="3CA5019D" w:rsidR="00A71DA0" w:rsidRDefault="00000000">
              <w:pPr>
                <w:pStyle w:val="Sadraj2"/>
                <w:tabs>
                  <w:tab w:val="right" w:leader="dot" w:pos="9016"/>
                </w:tabs>
                <w:rPr>
                  <w:rFonts w:eastAsiaTheme="minorEastAsia"/>
                  <w:noProof/>
                  <w:lang w:eastAsia="hr-HR"/>
                </w:rPr>
              </w:pPr>
              <w:hyperlink w:anchor="_Toc115872717" w:history="1">
                <w:r w:rsidR="00A71DA0" w:rsidRPr="00C70852">
                  <w:rPr>
                    <w:rStyle w:val="Hiperveza"/>
                    <w:b/>
                    <w:i/>
                    <w:noProof/>
                  </w:rPr>
                  <w:t>3.4. Temeljna infrastruktura</w:t>
                </w:r>
                <w:r w:rsidR="00A71DA0">
                  <w:rPr>
                    <w:noProof/>
                    <w:webHidden/>
                  </w:rPr>
                  <w:tab/>
                </w:r>
                <w:r w:rsidR="00A71DA0">
                  <w:rPr>
                    <w:noProof/>
                    <w:webHidden/>
                  </w:rPr>
                  <w:fldChar w:fldCharType="begin"/>
                </w:r>
                <w:r w:rsidR="00A71DA0">
                  <w:rPr>
                    <w:noProof/>
                    <w:webHidden/>
                  </w:rPr>
                  <w:instrText xml:space="preserve"> PAGEREF _Toc115872717 \h </w:instrText>
                </w:r>
                <w:r w:rsidR="00A71DA0">
                  <w:rPr>
                    <w:noProof/>
                    <w:webHidden/>
                  </w:rPr>
                </w:r>
                <w:r w:rsidR="00A71DA0">
                  <w:rPr>
                    <w:noProof/>
                    <w:webHidden/>
                  </w:rPr>
                  <w:fldChar w:fldCharType="separate"/>
                </w:r>
                <w:r w:rsidR="00257E53">
                  <w:rPr>
                    <w:noProof/>
                    <w:webHidden/>
                  </w:rPr>
                  <w:t>40</w:t>
                </w:r>
                <w:r w:rsidR="00A71DA0">
                  <w:rPr>
                    <w:noProof/>
                    <w:webHidden/>
                  </w:rPr>
                  <w:fldChar w:fldCharType="end"/>
                </w:r>
              </w:hyperlink>
            </w:p>
            <w:p w14:paraId="6D2AD5A4" w14:textId="0AA29B0D" w:rsidR="00A71DA0" w:rsidRDefault="00000000">
              <w:pPr>
                <w:pStyle w:val="Sadraj3"/>
                <w:tabs>
                  <w:tab w:val="right" w:leader="dot" w:pos="9016"/>
                </w:tabs>
                <w:rPr>
                  <w:rFonts w:eastAsiaTheme="minorEastAsia"/>
                  <w:noProof/>
                  <w:lang w:eastAsia="hr-HR"/>
                </w:rPr>
              </w:pPr>
              <w:hyperlink w:anchor="_Toc115872718" w:history="1">
                <w:r w:rsidR="00A71DA0" w:rsidRPr="00C70852">
                  <w:rPr>
                    <w:rStyle w:val="Hiperveza"/>
                    <w:b/>
                    <w:i/>
                    <w:noProof/>
                  </w:rPr>
                  <w:t>3.4.1. Prometna infrastruktura</w:t>
                </w:r>
                <w:r w:rsidR="00A71DA0">
                  <w:rPr>
                    <w:noProof/>
                    <w:webHidden/>
                  </w:rPr>
                  <w:tab/>
                </w:r>
                <w:r w:rsidR="00A71DA0">
                  <w:rPr>
                    <w:noProof/>
                    <w:webHidden/>
                  </w:rPr>
                  <w:fldChar w:fldCharType="begin"/>
                </w:r>
                <w:r w:rsidR="00A71DA0">
                  <w:rPr>
                    <w:noProof/>
                    <w:webHidden/>
                  </w:rPr>
                  <w:instrText xml:space="preserve"> PAGEREF _Toc115872718 \h </w:instrText>
                </w:r>
                <w:r w:rsidR="00A71DA0">
                  <w:rPr>
                    <w:noProof/>
                    <w:webHidden/>
                  </w:rPr>
                </w:r>
                <w:r w:rsidR="00A71DA0">
                  <w:rPr>
                    <w:noProof/>
                    <w:webHidden/>
                  </w:rPr>
                  <w:fldChar w:fldCharType="separate"/>
                </w:r>
                <w:r w:rsidR="00257E53">
                  <w:rPr>
                    <w:noProof/>
                    <w:webHidden/>
                  </w:rPr>
                  <w:t>41</w:t>
                </w:r>
                <w:r w:rsidR="00A71DA0">
                  <w:rPr>
                    <w:noProof/>
                    <w:webHidden/>
                  </w:rPr>
                  <w:fldChar w:fldCharType="end"/>
                </w:r>
              </w:hyperlink>
            </w:p>
            <w:p w14:paraId="1F52E8DF" w14:textId="29BA9975" w:rsidR="00A71DA0" w:rsidRDefault="00000000">
              <w:pPr>
                <w:pStyle w:val="Sadraj3"/>
                <w:tabs>
                  <w:tab w:val="right" w:leader="dot" w:pos="9016"/>
                </w:tabs>
                <w:rPr>
                  <w:rFonts w:eastAsiaTheme="minorEastAsia"/>
                  <w:noProof/>
                  <w:lang w:eastAsia="hr-HR"/>
                </w:rPr>
              </w:pPr>
              <w:hyperlink w:anchor="_Toc115872719" w:history="1">
                <w:r w:rsidR="00A71DA0" w:rsidRPr="00C70852">
                  <w:rPr>
                    <w:rStyle w:val="Hiperveza"/>
                    <w:b/>
                    <w:i/>
                    <w:noProof/>
                  </w:rPr>
                  <w:t>3.4.2. Komunalna infrastruktura</w:t>
                </w:r>
                <w:r w:rsidR="00A71DA0">
                  <w:rPr>
                    <w:noProof/>
                    <w:webHidden/>
                  </w:rPr>
                  <w:tab/>
                </w:r>
                <w:r w:rsidR="00A71DA0">
                  <w:rPr>
                    <w:noProof/>
                    <w:webHidden/>
                  </w:rPr>
                  <w:fldChar w:fldCharType="begin"/>
                </w:r>
                <w:r w:rsidR="00A71DA0">
                  <w:rPr>
                    <w:noProof/>
                    <w:webHidden/>
                  </w:rPr>
                  <w:instrText xml:space="preserve"> PAGEREF _Toc115872719 \h </w:instrText>
                </w:r>
                <w:r w:rsidR="00A71DA0">
                  <w:rPr>
                    <w:noProof/>
                    <w:webHidden/>
                  </w:rPr>
                </w:r>
                <w:r w:rsidR="00A71DA0">
                  <w:rPr>
                    <w:noProof/>
                    <w:webHidden/>
                  </w:rPr>
                  <w:fldChar w:fldCharType="separate"/>
                </w:r>
                <w:r w:rsidR="00257E53">
                  <w:rPr>
                    <w:noProof/>
                    <w:webHidden/>
                  </w:rPr>
                  <w:t>43</w:t>
                </w:r>
                <w:r w:rsidR="00A71DA0">
                  <w:rPr>
                    <w:noProof/>
                    <w:webHidden/>
                  </w:rPr>
                  <w:fldChar w:fldCharType="end"/>
                </w:r>
              </w:hyperlink>
            </w:p>
            <w:p w14:paraId="4ABC62E4" w14:textId="2104EC3C" w:rsidR="00A71DA0" w:rsidRDefault="00000000">
              <w:pPr>
                <w:pStyle w:val="Sadraj3"/>
                <w:tabs>
                  <w:tab w:val="right" w:leader="dot" w:pos="9016"/>
                </w:tabs>
                <w:rPr>
                  <w:rFonts w:eastAsiaTheme="minorEastAsia"/>
                  <w:noProof/>
                  <w:lang w:eastAsia="hr-HR"/>
                </w:rPr>
              </w:pPr>
              <w:hyperlink w:anchor="_Toc115872720" w:history="1">
                <w:r w:rsidR="00A71DA0" w:rsidRPr="00C70852">
                  <w:rPr>
                    <w:rStyle w:val="Hiperveza"/>
                    <w:b/>
                    <w:i/>
                    <w:noProof/>
                  </w:rPr>
                  <w:t>3.4.3. Telekomunikacijska infrastruktura</w:t>
                </w:r>
                <w:r w:rsidR="00A71DA0">
                  <w:rPr>
                    <w:noProof/>
                    <w:webHidden/>
                  </w:rPr>
                  <w:tab/>
                </w:r>
                <w:r w:rsidR="00A71DA0">
                  <w:rPr>
                    <w:noProof/>
                    <w:webHidden/>
                  </w:rPr>
                  <w:fldChar w:fldCharType="begin"/>
                </w:r>
                <w:r w:rsidR="00A71DA0">
                  <w:rPr>
                    <w:noProof/>
                    <w:webHidden/>
                  </w:rPr>
                  <w:instrText xml:space="preserve"> PAGEREF _Toc115872720 \h </w:instrText>
                </w:r>
                <w:r w:rsidR="00A71DA0">
                  <w:rPr>
                    <w:noProof/>
                    <w:webHidden/>
                  </w:rPr>
                </w:r>
                <w:r w:rsidR="00A71DA0">
                  <w:rPr>
                    <w:noProof/>
                    <w:webHidden/>
                  </w:rPr>
                  <w:fldChar w:fldCharType="separate"/>
                </w:r>
                <w:r w:rsidR="00257E53">
                  <w:rPr>
                    <w:noProof/>
                    <w:webHidden/>
                  </w:rPr>
                  <w:t>45</w:t>
                </w:r>
                <w:r w:rsidR="00A71DA0">
                  <w:rPr>
                    <w:noProof/>
                    <w:webHidden/>
                  </w:rPr>
                  <w:fldChar w:fldCharType="end"/>
                </w:r>
              </w:hyperlink>
            </w:p>
            <w:p w14:paraId="382AA14A" w14:textId="505A4571" w:rsidR="00A71DA0" w:rsidRDefault="00000000">
              <w:pPr>
                <w:pStyle w:val="Sadraj3"/>
                <w:tabs>
                  <w:tab w:val="right" w:leader="dot" w:pos="9016"/>
                </w:tabs>
                <w:rPr>
                  <w:rFonts w:eastAsiaTheme="minorEastAsia"/>
                  <w:noProof/>
                  <w:lang w:eastAsia="hr-HR"/>
                </w:rPr>
              </w:pPr>
              <w:hyperlink w:anchor="_Toc115872721" w:history="1">
                <w:r w:rsidR="00A71DA0" w:rsidRPr="00C70852">
                  <w:rPr>
                    <w:rStyle w:val="Hiperveza"/>
                    <w:b/>
                    <w:i/>
                    <w:noProof/>
                  </w:rPr>
                  <w:t>3.4.4. Temeljna infrastruktura - zaključak</w:t>
                </w:r>
                <w:r w:rsidR="00A71DA0">
                  <w:rPr>
                    <w:noProof/>
                    <w:webHidden/>
                  </w:rPr>
                  <w:tab/>
                </w:r>
                <w:r w:rsidR="00A71DA0">
                  <w:rPr>
                    <w:noProof/>
                    <w:webHidden/>
                  </w:rPr>
                  <w:fldChar w:fldCharType="begin"/>
                </w:r>
                <w:r w:rsidR="00A71DA0">
                  <w:rPr>
                    <w:noProof/>
                    <w:webHidden/>
                  </w:rPr>
                  <w:instrText xml:space="preserve"> PAGEREF _Toc115872721 \h </w:instrText>
                </w:r>
                <w:r w:rsidR="00A71DA0">
                  <w:rPr>
                    <w:noProof/>
                    <w:webHidden/>
                  </w:rPr>
                </w:r>
                <w:r w:rsidR="00A71DA0">
                  <w:rPr>
                    <w:noProof/>
                    <w:webHidden/>
                  </w:rPr>
                  <w:fldChar w:fldCharType="separate"/>
                </w:r>
                <w:r w:rsidR="00257E53">
                  <w:rPr>
                    <w:noProof/>
                    <w:webHidden/>
                  </w:rPr>
                  <w:t>46</w:t>
                </w:r>
                <w:r w:rsidR="00A71DA0">
                  <w:rPr>
                    <w:noProof/>
                    <w:webHidden/>
                  </w:rPr>
                  <w:fldChar w:fldCharType="end"/>
                </w:r>
              </w:hyperlink>
            </w:p>
            <w:p w14:paraId="567A7344" w14:textId="18A70450" w:rsidR="00A71DA0" w:rsidRDefault="00000000">
              <w:pPr>
                <w:pStyle w:val="Sadraj2"/>
                <w:tabs>
                  <w:tab w:val="right" w:leader="dot" w:pos="9016"/>
                </w:tabs>
                <w:rPr>
                  <w:rFonts w:eastAsiaTheme="minorEastAsia"/>
                  <w:noProof/>
                  <w:lang w:eastAsia="hr-HR"/>
                </w:rPr>
              </w:pPr>
              <w:hyperlink w:anchor="_Toc115872722" w:history="1">
                <w:r w:rsidR="00A71DA0" w:rsidRPr="00C70852">
                  <w:rPr>
                    <w:rStyle w:val="Hiperveza"/>
                    <w:b/>
                    <w:i/>
                    <w:noProof/>
                  </w:rPr>
                  <w:t>3.5. Turistički resursi i atrakcije</w:t>
                </w:r>
                <w:r w:rsidR="00A71DA0">
                  <w:rPr>
                    <w:noProof/>
                    <w:webHidden/>
                  </w:rPr>
                  <w:tab/>
                </w:r>
                <w:r w:rsidR="00A71DA0">
                  <w:rPr>
                    <w:noProof/>
                    <w:webHidden/>
                  </w:rPr>
                  <w:fldChar w:fldCharType="begin"/>
                </w:r>
                <w:r w:rsidR="00A71DA0">
                  <w:rPr>
                    <w:noProof/>
                    <w:webHidden/>
                  </w:rPr>
                  <w:instrText xml:space="preserve"> PAGEREF _Toc115872722 \h </w:instrText>
                </w:r>
                <w:r w:rsidR="00A71DA0">
                  <w:rPr>
                    <w:noProof/>
                    <w:webHidden/>
                  </w:rPr>
                </w:r>
                <w:r w:rsidR="00A71DA0">
                  <w:rPr>
                    <w:noProof/>
                    <w:webHidden/>
                  </w:rPr>
                  <w:fldChar w:fldCharType="separate"/>
                </w:r>
                <w:r w:rsidR="00257E53">
                  <w:rPr>
                    <w:noProof/>
                    <w:webHidden/>
                  </w:rPr>
                  <w:t>47</w:t>
                </w:r>
                <w:r w:rsidR="00A71DA0">
                  <w:rPr>
                    <w:noProof/>
                    <w:webHidden/>
                  </w:rPr>
                  <w:fldChar w:fldCharType="end"/>
                </w:r>
              </w:hyperlink>
            </w:p>
            <w:p w14:paraId="32A4DA4F" w14:textId="427D91BC" w:rsidR="00A71DA0" w:rsidRDefault="00000000">
              <w:pPr>
                <w:pStyle w:val="Sadraj3"/>
                <w:tabs>
                  <w:tab w:val="right" w:leader="dot" w:pos="9016"/>
                </w:tabs>
                <w:rPr>
                  <w:rFonts w:eastAsiaTheme="minorEastAsia"/>
                  <w:noProof/>
                  <w:lang w:eastAsia="hr-HR"/>
                </w:rPr>
              </w:pPr>
              <w:hyperlink w:anchor="_Toc115872723" w:history="1">
                <w:r w:rsidR="00A71DA0" w:rsidRPr="00C70852">
                  <w:rPr>
                    <w:rStyle w:val="Hiperveza"/>
                    <w:b/>
                    <w:i/>
                    <w:noProof/>
                  </w:rPr>
                  <w:t>3.5.1.  Turistička ponuda makrolokacije Općine Josipdol</w:t>
                </w:r>
                <w:r w:rsidR="00A71DA0">
                  <w:rPr>
                    <w:noProof/>
                    <w:webHidden/>
                  </w:rPr>
                  <w:tab/>
                </w:r>
                <w:r w:rsidR="00A71DA0">
                  <w:rPr>
                    <w:noProof/>
                    <w:webHidden/>
                  </w:rPr>
                  <w:fldChar w:fldCharType="begin"/>
                </w:r>
                <w:r w:rsidR="00A71DA0">
                  <w:rPr>
                    <w:noProof/>
                    <w:webHidden/>
                  </w:rPr>
                  <w:instrText xml:space="preserve"> PAGEREF _Toc115872723 \h </w:instrText>
                </w:r>
                <w:r w:rsidR="00A71DA0">
                  <w:rPr>
                    <w:noProof/>
                    <w:webHidden/>
                  </w:rPr>
                </w:r>
                <w:r w:rsidR="00A71DA0">
                  <w:rPr>
                    <w:noProof/>
                    <w:webHidden/>
                  </w:rPr>
                  <w:fldChar w:fldCharType="separate"/>
                </w:r>
                <w:r w:rsidR="00257E53">
                  <w:rPr>
                    <w:noProof/>
                    <w:webHidden/>
                  </w:rPr>
                  <w:t>48</w:t>
                </w:r>
                <w:r w:rsidR="00A71DA0">
                  <w:rPr>
                    <w:noProof/>
                    <w:webHidden/>
                  </w:rPr>
                  <w:fldChar w:fldCharType="end"/>
                </w:r>
              </w:hyperlink>
            </w:p>
            <w:p w14:paraId="7957E409" w14:textId="290DC58B" w:rsidR="00A71DA0" w:rsidRDefault="00000000">
              <w:pPr>
                <w:pStyle w:val="Sadraj3"/>
                <w:tabs>
                  <w:tab w:val="right" w:leader="dot" w:pos="9016"/>
                </w:tabs>
                <w:rPr>
                  <w:rFonts w:eastAsiaTheme="minorEastAsia"/>
                  <w:noProof/>
                  <w:lang w:eastAsia="hr-HR"/>
                </w:rPr>
              </w:pPr>
              <w:hyperlink w:anchor="_Toc115872724" w:history="1">
                <w:r w:rsidR="00A71DA0" w:rsidRPr="00C70852">
                  <w:rPr>
                    <w:rStyle w:val="Hiperveza"/>
                    <w:b/>
                    <w:i/>
                    <w:noProof/>
                  </w:rPr>
                  <w:t>3.5.2. Turistička ponuda mikrolokacije Općine Josipdol</w:t>
                </w:r>
                <w:r w:rsidR="00A71DA0">
                  <w:rPr>
                    <w:noProof/>
                    <w:webHidden/>
                  </w:rPr>
                  <w:tab/>
                </w:r>
                <w:r w:rsidR="00A71DA0">
                  <w:rPr>
                    <w:noProof/>
                    <w:webHidden/>
                  </w:rPr>
                  <w:fldChar w:fldCharType="begin"/>
                </w:r>
                <w:r w:rsidR="00A71DA0">
                  <w:rPr>
                    <w:noProof/>
                    <w:webHidden/>
                  </w:rPr>
                  <w:instrText xml:space="preserve"> PAGEREF _Toc115872724 \h </w:instrText>
                </w:r>
                <w:r w:rsidR="00A71DA0">
                  <w:rPr>
                    <w:noProof/>
                    <w:webHidden/>
                  </w:rPr>
                </w:r>
                <w:r w:rsidR="00A71DA0">
                  <w:rPr>
                    <w:noProof/>
                    <w:webHidden/>
                  </w:rPr>
                  <w:fldChar w:fldCharType="separate"/>
                </w:r>
                <w:r w:rsidR="00257E53">
                  <w:rPr>
                    <w:noProof/>
                    <w:webHidden/>
                  </w:rPr>
                  <w:t>51</w:t>
                </w:r>
                <w:r w:rsidR="00A71DA0">
                  <w:rPr>
                    <w:noProof/>
                    <w:webHidden/>
                  </w:rPr>
                  <w:fldChar w:fldCharType="end"/>
                </w:r>
              </w:hyperlink>
            </w:p>
            <w:p w14:paraId="3BD41738" w14:textId="529C4F44" w:rsidR="00A71DA0" w:rsidRDefault="00000000">
              <w:pPr>
                <w:pStyle w:val="Sadraj3"/>
                <w:tabs>
                  <w:tab w:val="right" w:leader="dot" w:pos="9016"/>
                </w:tabs>
                <w:rPr>
                  <w:rFonts w:eastAsiaTheme="minorEastAsia"/>
                  <w:noProof/>
                  <w:lang w:eastAsia="hr-HR"/>
                </w:rPr>
              </w:pPr>
              <w:hyperlink w:anchor="_Toc115872725" w:history="1">
                <w:r w:rsidR="00A71DA0" w:rsidRPr="00C70852">
                  <w:rPr>
                    <w:rStyle w:val="Hiperveza"/>
                    <w:b/>
                    <w:i/>
                    <w:noProof/>
                  </w:rPr>
                  <w:t>3.5.3. Performanse turističkog sektora</w:t>
                </w:r>
                <w:r w:rsidR="00A71DA0">
                  <w:rPr>
                    <w:noProof/>
                    <w:webHidden/>
                  </w:rPr>
                  <w:tab/>
                </w:r>
                <w:r w:rsidR="00A71DA0">
                  <w:rPr>
                    <w:noProof/>
                    <w:webHidden/>
                  </w:rPr>
                  <w:fldChar w:fldCharType="begin"/>
                </w:r>
                <w:r w:rsidR="00A71DA0">
                  <w:rPr>
                    <w:noProof/>
                    <w:webHidden/>
                  </w:rPr>
                  <w:instrText xml:space="preserve"> PAGEREF _Toc115872725 \h </w:instrText>
                </w:r>
                <w:r w:rsidR="00A71DA0">
                  <w:rPr>
                    <w:noProof/>
                    <w:webHidden/>
                  </w:rPr>
                </w:r>
                <w:r w:rsidR="00A71DA0">
                  <w:rPr>
                    <w:noProof/>
                    <w:webHidden/>
                  </w:rPr>
                  <w:fldChar w:fldCharType="separate"/>
                </w:r>
                <w:r w:rsidR="00257E53">
                  <w:rPr>
                    <w:noProof/>
                    <w:webHidden/>
                  </w:rPr>
                  <w:t>58</w:t>
                </w:r>
                <w:r w:rsidR="00A71DA0">
                  <w:rPr>
                    <w:noProof/>
                    <w:webHidden/>
                  </w:rPr>
                  <w:fldChar w:fldCharType="end"/>
                </w:r>
              </w:hyperlink>
            </w:p>
            <w:p w14:paraId="528B9330" w14:textId="11D59180" w:rsidR="00A71DA0" w:rsidRDefault="00000000">
              <w:pPr>
                <w:pStyle w:val="Sadraj3"/>
                <w:tabs>
                  <w:tab w:val="right" w:leader="dot" w:pos="9016"/>
                </w:tabs>
                <w:rPr>
                  <w:rFonts w:eastAsiaTheme="minorEastAsia"/>
                  <w:noProof/>
                  <w:lang w:eastAsia="hr-HR"/>
                </w:rPr>
              </w:pPr>
              <w:hyperlink w:anchor="_Toc115872726" w:history="1">
                <w:r w:rsidR="00A71DA0" w:rsidRPr="00C70852">
                  <w:rPr>
                    <w:rStyle w:val="Hiperveza"/>
                    <w:b/>
                    <w:i/>
                    <w:noProof/>
                  </w:rPr>
                  <w:t>3.5.4. Turistički resursi i atrakcije – zaključak</w:t>
                </w:r>
                <w:r w:rsidR="00A71DA0">
                  <w:rPr>
                    <w:noProof/>
                    <w:webHidden/>
                  </w:rPr>
                  <w:tab/>
                </w:r>
                <w:r w:rsidR="00A71DA0">
                  <w:rPr>
                    <w:noProof/>
                    <w:webHidden/>
                  </w:rPr>
                  <w:fldChar w:fldCharType="begin"/>
                </w:r>
                <w:r w:rsidR="00A71DA0">
                  <w:rPr>
                    <w:noProof/>
                    <w:webHidden/>
                  </w:rPr>
                  <w:instrText xml:space="preserve"> PAGEREF _Toc115872726 \h </w:instrText>
                </w:r>
                <w:r w:rsidR="00A71DA0">
                  <w:rPr>
                    <w:noProof/>
                    <w:webHidden/>
                  </w:rPr>
                </w:r>
                <w:r w:rsidR="00A71DA0">
                  <w:rPr>
                    <w:noProof/>
                    <w:webHidden/>
                  </w:rPr>
                  <w:fldChar w:fldCharType="separate"/>
                </w:r>
                <w:r w:rsidR="00257E53">
                  <w:rPr>
                    <w:noProof/>
                    <w:webHidden/>
                  </w:rPr>
                  <w:t>64</w:t>
                </w:r>
                <w:r w:rsidR="00A71DA0">
                  <w:rPr>
                    <w:noProof/>
                    <w:webHidden/>
                  </w:rPr>
                  <w:fldChar w:fldCharType="end"/>
                </w:r>
              </w:hyperlink>
            </w:p>
            <w:p w14:paraId="4F9A7C17" w14:textId="0C75E3AB" w:rsidR="00A71DA0" w:rsidRDefault="00000000">
              <w:pPr>
                <w:pStyle w:val="Sadraj1"/>
                <w:rPr>
                  <w:rFonts w:eastAsiaTheme="minorEastAsia"/>
                  <w:noProof/>
                  <w:lang w:eastAsia="hr-HR"/>
                </w:rPr>
              </w:pPr>
              <w:hyperlink w:anchor="_Toc115872727" w:history="1">
                <w:r w:rsidR="00A71DA0" w:rsidRPr="00C70852">
                  <w:rPr>
                    <w:rStyle w:val="Hiperveza"/>
                    <w:b/>
                    <w:i/>
                    <w:noProof/>
                  </w:rPr>
                  <w:t>4. SWOT analiza</w:t>
                </w:r>
                <w:r w:rsidR="00A71DA0">
                  <w:rPr>
                    <w:noProof/>
                    <w:webHidden/>
                  </w:rPr>
                  <w:tab/>
                </w:r>
                <w:r w:rsidR="00A71DA0">
                  <w:rPr>
                    <w:noProof/>
                    <w:webHidden/>
                  </w:rPr>
                  <w:fldChar w:fldCharType="begin"/>
                </w:r>
                <w:r w:rsidR="00A71DA0">
                  <w:rPr>
                    <w:noProof/>
                    <w:webHidden/>
                  </w:rPr>
                  <w:instrText xml:space="preserve"> PAGEREF _Toc115872727 \h </w:instrText>
                </w:r>
                <w:r w:rsidR="00A71DA0">
                  <w:rPr>
                    <w:noProof/>
                    <w:webHidden/>
                  </w:rPr>
                </w:r>
                <w:r w:rsidR="00A71DA0">
                  <w:rPr>
                    <w:noProof/>
                    <w:webHidden/>
                  </w:rPr>
                  <w:fldChar w:fldCharType="separate"/>
                </w:r>
                <w:r w:rsidR="00257E53">
                  <w:rPr>
                    <w:noProof/>
                    <w:webHidden/>
                  </w:rPr>
                  <w:t>65</w:t>
                </w:r>
                <w:r w:rsidR="00A71DA0">
                  <w:rPr>
                    <w:noProof/>
                    <w:webHidden/>
                  </w:rPr>
                  <w:fldChar w:fldCharType="end"/>
                </w:r>
              </w:hyperlink>
            </w:p>
            <w:p w14:paraId="74976E85" w14:textId="582BCE5F" w:rsidR="00A71DA0" w:rsidRDefault="00000000">
              <w:pPr>
                <w:pStyle w:val="Sadraj1"/>
                <w:rPr>
                  <w:rFonts w:eastAsiaTheme="minorEastAsia"/>
                  <w:noProof/>
                  <w:lang w:eastAsia="hr-HR"/>
                </w:rPr>
              </w:pPr>
              <w:hyperlink w:anchor="_Toc115872728" w:history="1">
                <w:r w:rsidR="00A71DA0" w:rsidRPr="00C70852">
                  <w:rPr>
                    <w:rStyle w:val="Hiperveza"/>
                    <w:b/>
                    <w:i/>
                    <w:noProof/>
                  </w:rPr>
                  <w:t>5. Strateški okvir</w:t>
                </w:r>
                <w:r w:rsidR="00A71DA0">
                  <w:rPr>
                    <w:noProof/>
                    <w:webHidden/>
                  </w:rPr>
                  <w:tab/>
                </w:r>
                <w:r w:rsidR="00A71DA0">
                  <w:rPr>
                    <w:noProof/>
                    <w:webHidden/>
                  </w:rPr>
                  <w:fldChar w:fldCharType="begin"/>
                </w:r>
                <w:r w:rsidR="00A71DA0">
                  <w:rPr>
                    <w:noProof/>
                    <w:webHidden/>
                  </w:rPr>
                  <w:instrText xml:space="preserve"> PAGEREF _Toc115872728 \h </w:instrText>
                </w:r>
                <w:r w:rsidR="00A71DA0">
                  <w:rPr>
                    <w:noProof/>
                    <w:webHidden/>
                  </w:rPr>
                </w:r>
                <w:r w:rsidR="00A71DA0">
                  <w:rPr>
                    <w:noProof/>
                    <w:webHidden/>
                  </w:rPr>
                  <w:fldChar w:fldCharType="separate"/>
                </w:r>
                <w:r w:rsidR="00257E53">
                  <w:rPr>
                    <w:noProof/>
                    <w:webHidden/>
                  </w:rPr>
                  <w:t>68</w:t>
                </w:r>
                <w:r w:rsidR="00A71DA0">
                  <w:rPr>
                    <w:noProof/>
                    <w:webHidden/>
                  </w:rPr>
                  <w:fldChar w:fldCharType="end"/>
                </w:r>
              </w:hyperlink>
            </w:p>
            <w:p w14:paraId="7077E14B" w14:textId="3E707631" w:rsidR="00A71DA0" w:rsidRDefault="00000000">
              <w:pPr>
                <w:pStyle w:val="Sadraj2"/>
                <w:tabs>
                  <w:tab w:val="right" w:leader="dot" w:pos="9016"/>
                </w:tabs>
                <w:rPr>
                  <w:rFonts w:eastAsiaTheme="minorEastAsia"/>
                  <w:noProof/>
                  <w:lang w:eastAsia="hr-HR"/>
                </w:rPr>
              </w:pPr>
              <w:hyperlink w:anchor="_Toc115872729" w:history="1">
                <w:r w:rsidR="00A71DA0" w:rsidRPr="00C70852">
                  <w:rPr>
                    <w:rStyle w:val="Hiperveza"/>
                    <w:b/>
                    <w:i/>
                    <w:noProof/>
                  </w:rPr>
                  <w:t>5.1. Vizija, misija i ciljevi</w:t>
                </w:r>
                <w:r w:rsidR="00A71DA0">
                  <w:rPr>
                    <w:noProof/>
                    <w:webHidden/>
                  </w:rPr>
                  <w:tab/>
                </w:r>
                <w:r w:rsidR="00A71DA0">
                  <w:rPr>
                    <w:noProof/>
                    <w:webHidden/>
                  </w:rPr>
                  <w:fldChar w:fldCharType="begin"/>
                </w:r>
                <w:r w:rsidR="00A71DA0">
                  <w:rPr>
                    <w:noProof/>
                    <w:webHidden/>
                  </w:rPr>
                  <w:instrText xml:space="preserve"> PAGEREF _Toc115872729 \h </w:instrText>
                </w:r>
                <w:r w:rsidR="00A71DA0">
                  <w:rPr>
                    <w:noProof/>
                    <w:webHidden/>
                  </w:rPr>
                </w:r>
                <w:r w:rsidR="00A71DA0">
                  <w:rPr>
                    <w:noProof/>
                    <w:webHidden/>
                  </w:rPr>
                  <w:fldChar w:fldCharType="separate"/>
                </w:r>
                <w:r w:rsidR="00257E53">
                  <w:rPr>
                    <w:noProof/>
                    <w:webHidden/>
                  </w:rPr>
                  <w:t>68</w:t>
                </w:r>
                <w:r w:rsidR="00A71DA0">
                  <w:rPr>
                    <w:noProof/>
                    <w:webHidden/>
                  </w:rPr>
                  <w:fldChar w:fldCharType="end"/>
                </w:r>
              </w:hyperlink>
            </w:p>
            <w:p w14:paraId="420AF98D" w14:textId="097F08FE" w:rsidR="00A71DA0" w:rsidRDefault="00000000">
              <w:pPr>
                <w:pStyle w:val="Sadraj2"/>
                <w:tabs>
                  <w:tab w:val="right" w:leader="dot" w:pos="9016"/>
                </w:tabs>
                <w:rPr>
                  <w:rFonts w:eastAsiaTheme="minorEastAsia"/>
                  <w:noProof/>
                  <w:lang w:eastAsia="hr-HR"/>
                </w:rPr>
              </w:pPr>
              <w:hyperlink w:anchor="_Toc115872730" w:history="1">
                <w:r w:rsidR="00A71DA0" w:rsidRPr="00C70852">
                  <w:rPr>
                    <w:rStyle w:val="Hiperveza"/>
                    <w:b/>
                    <w:i/>
                    <w:noProof/>
                  </w:rPr>
                  <w:t>5.2. Definirane mjere</w:t>
                </w:r>
                <w:r w:rsidR="00A71DA0">
                  <w:rPr>
                    <w:noProof/>
                    <w:webHidden/>
                  </w:rPr>
                  <w:tab/>
                </w:r>
                <w:r w:rsidR="00A71DA0">
                  <w:rPr>
                    <w:noProof/>
                    <w:webHidden/>
                  </w:rPr>
                  <w:fldChar w:fldCharType="begin"/>
                </w:r>
                <w:r w:rsidR="00A71DA0">
                  <w:rPr>
                    <w:noProof/>
                    <w:webHidden/>
                  </w:rPr>
                  <w:instrText xml:space="preserve"> PAGEREF _Toc115872730 \h </w:instrText>
                </w:r>
                <w:r w:rsidR="00A71DA0">
                  <w:rPr>
                    <w:noProof/>
                    <w:webHidden/>
                  </w:rPr>
                </w:r>
                <w:r w:rsidR="00A71DA0">
                  <w:rPr>
                    <w:noProof/>
                    <w:webHidden/>
                  </w:rPr>
                  <w:fldChar w:fldCharType="separate"/>
                </w:r>
                <w:r w:rsidR="00257E53">
                  <w:rPr>
                    <w:noProof/>
                    <w:webHidden/>
                  </w:rPr>
                  <w:t>72</w:t>
                </w:r>
                <w:r w:rsidR="00A71DA0">
                  <w:rPr>
                    <w:noProof/>
                    <w:webHidden/>
                  </w:rPr>
                  <w:fldChar w:fldCharType="end"/>
                </w:r>
              </w:hyperlink>
            </w:p>
            <w:p w14:paraId="3A146114" w14:textId="3CFDA1BB" w:rsidR="00A71DA0" w:rsidRDefault="00000000">
              <w:pPr>
                <w:pStyle w:val="Sadraj1"/>
                <w:rPr>
                  <w:rFonts w:eastAsiaTheme="minorEastAsia"/>
                  <w:noProof/>
                  <w:lang w:eastAsia="hr-HR"/>
                </w:rPr>
              </w:pPr>
              <w:hyperlink w:anchor="_Toc115872731" w:history="1">
                <w:r w:rsidR="00A71DA0" w:rsidRPr="00C70852">
                  <w:rPr>
                    <w:rStyle w:val="Hiperveza"/>
                    <w:b/>
                    <w:i/>
                    <w:noProof/>
                  </w:rPr>
                  <w:t>6. Odrednice razvoja turizma za Općinu Josipdol</w:t>
                </w:r>
                <w:r w:rsidR="00A71DA0">
                  <w:rPr>
                    <w:noProof/>
                    <w:webHidden/>
                  </w:rPr>
                  <w:tab/>
                </w:r>
                <w:r w:rsidR="00A71DA0">
                  <w:rPr>
                    <w:noProof/>
                    <w:webHidden/>
                  </w:rPr>
                  <w:fldChar w:fldCharType="begin"/>
                </w:r>
                <w:r w:rsidR="00A71DA0">
                  <w:rPr>
                    <w:noProof/>
                    <w:webHidden/>
                  </w:rPr>
                  <w:instrText xml:space="preserve"> PAGEREF _Toc115872731 \h </w:instrText>
                </w:r>
                <w:r w:rsidR="00A71DA0">
                  <w:rPr>
                    <w:noProof/>
                    <w:webHidden/>
                  </w:rPr>
                </w:r>
                <w:r w:rsidR="00A71DA0">
                  <w:rPr>
                    <w:noProof/>
                    <w:webHidden/>
                  </w:rPr>
                  <w:fldChar w:fldCharType="separate"/>
                </w:r>
                <w:r w:rsidR="00257E53">
                  <w:rPr>
                    <w:noProof/>
                    <w:webHidden/>
                  </w:rPr>
                  <w:t>78</w:t>
                </w:r>
                <w:r w:rsidR="00A71DA0">
                  <w:rPr>
                    <w:noProof/>
                    <w:webHidden/>
                  </w:rPr>
                  <w:fldChar w:fldCharType="end"/>
                </w:r>
              </w:hyperlink>
            </w:p>
            <w:p w14:paraId="3ADD015A" w14:textId="4AF8B6CB" w:rsidR="00A71DA0" w:rsidRDefault="00000000">
              <w:pPr>
                <w:pStyle w:val="Sadraj2"/>
                <w:tabs>
                  <w:tab w:val="right" w:leader="dot" w:pos="9016"/>
                </w:tabs>
                <w:rPr>
                  <w:rFonts w:eastAsiaTheme="minorEastAsia"/>
                  <w:noProof/>
                  <w:lang w:eastAsia="hr-HR"/>
                </w:rPr>
              </w:pPr>
              <w:hyperlink w:anchor="_Toc115872732" w:history="1">
                <w:r w:rsidR="00A71DA0" w:rsidRPr="00C70852">
                  <w:rPr>
                    <w:rStyle w:val="Hiperveza"/>
                    <w:b/>
                    <w:i/>
                    <w:noProof/>
                  </w:rPr>
                  <w:t>6.1. Konceptualne odrednice turizma</w:t>
                </w:r>
                <w:r w:rsidR="00A71DA0">
                  <w:rPr>
                    <w:noProof/>
                    <w:webHidden/>
                  </w:rPr>
                  <w:tab/>
                </w:r>
                <w:r w:rsidR="00A71DA0">
                  <w:rPr>
                    <w:noProof/>
                    <w:webHidden/>
                  </w:rPr>
                  <w:fldChar w:fldCharType="begin"/>
                </w:r>
                <w:r w:rsidR="00A71DA0">
                  <w:rPr>
                    <w:noProof/>
                    <w:webHidden/>
                  </w:rPr>
                  <w:instrText xml:space="preserve"> PAGEREF _Toc115872732 \h </w:instrText>
                </w:r>
                <w:r w:rsidR="00A71DA0">
                  <w:rPr>
                    <w:noProof/>
                    <w:webHidden/>
                  </w:rPr>
                </w:r>
                <w:r w:rsidR="00A71DA0">
                  <w:rPr>
                    <w:noProof/>
                    <w:webHidden/>
                  </w:rPr>
                  <w:fldChar w:fldCharType="separate"/>
                </w:r>
                <w:r w:rsidR="00257E53">
                  <w:rPr>
                    <w:noProof/>
                    <w:webHidden/>
                  </w:rPr>
                  <w:t>78</w:t>
                </w:r>
                <w:r w:rsidR="00A71DA0">
                  <w:rPr>
                    <w:noProof/>
                    <w:webHidden/>
                  </w:rPr>
                  <w:fldChar w:fldCharType="end"/>
                </w:r>
              </w:hyperlink>
            </w:p>
            <w:p w14:paraId="4B899F4E" w14:textId="2B6DC6C9" w:rsidR="00A71DA0" w:rsidRDefault="00000000">
              <w:pPr>
                <w:pStyle w:val="Sadraj2"/>
                <w:tabs>
                  <w:tab w:val="right" w:leader="dot" w:pos="9016"/>
                </w:tabs>
                <w:rPr>
                  <w:rFonts w:eastAsiaTheme="minorEastAsia"/>
                  <w:noProof/>
                  <w:lang w:eastAsia="hr-HR"/>
                </w:rPr>
              </w:pPr>
              <w:hyperlink w:anchor="_Toc115872733" w:history="1">
                <w:r w:rsidR="00A71DA0" w:rsidRPr="00C70852">
                  <w:rPr>
                    <w:rStyle w:val="Hiperveza"/>
                    <w:b/>
                    <w:i/>
                    <w:noProof/>
                  </w:rPr>
                  <w:t>6.2. Strateške odrednice turizma Općine Josipdol</w:t>
                </w:r>
                <w:r w:rsidR="00A71DA0">
                  <w:rPr>
                    <w:noProof/>
                    <w:webHidden/>
                  </w:rPr>
                  <w:tab/>
                </w:r>
                <w:r w:rsidR="00A71DA0">
                  <w:rPr>
                    <w:noProof/>
                    <w:webHidden/>
                  </w:rPr>
                  <w:fldChar w:fldCharType="begin"/>
                </w:r>
                <w:r w:rsidR="00A71DA0">
                  <w:rPr>
                    <w:noProof/>
                    <w:webHidden/>
                  </w:rPr>
                  <w:instrText xml:space="preserve"> PAGEREF _Toc115872733 \h </w:instrText>
                </w:r>
                <w:r w:rsidR="00A71DA0">
                  <w:rPr>
                    <w:noProof/>
                    <w:webHidden/>
                  </w:rPr>
                </w:r>
                <w:r w:rsidR="00A71DA0">
                  <w:rPr>
                    <w:noProof/>
                    <w:webHidden/>
                  </w:rPr>
                  <w:fldChar w:fldCharType="separate"/>
                </w:r>
                <w:r w:rsidR="00257E53">
                  <w:rPr>
                    <w:noProof/>
                    <w:webHidden/>
                  </w:rPr>
                  <w:t>80</w:t>
                </w:r>
                <w:r w:rsidR="00A71DA0">
                  <w:rPr>
                    <w:noProof/>
                    <w:webHidden/>
                  </w:rPr>
                  <w:fldChar w:fldCharType="end"/>
                </w:r>
              </w:hyperlink>
            </w:p>
            <w:p w14:paraId="79B1435B" w14:textId="38F297DA" w:rsidR="00A71DA0" w:rsidRDefault="00000000">
              <w:pPr>
                <w:pStyle w:val="Sadraj1"/>
                <w:rPr>
                  <w:rFonts w:eastAsiaTheme="minorEastAsia"/>
                  <w:noProof/>
                  <w:lang w:eastAsia="hr-HR"/>
                </w:rPr>
              </w:pPr>
              <w:hyperlink w:anchor="_Toc115872734" w:history="1">
                <w:r w:rsidR="00A71DA0" w:rsidRPr="00C70852">
                  <w:rPr>
                    <w:rStyle w:val="Hiperveza"/>
                    <w:b/>
                    <w:i/>
                    <w:noProof/>
                  </w:rPr>
                  <w:t>7. Usmjerenje razvoja turističke destinacije</w:t>
                </w:r>
                <w:r w:rsidR="00A71DA0">
                  <w:rPr>
                    <w:noProof/>
                    <w:webHidden/>
                  </w:rPr>
                  <w:tab/>
                </w:r>
                <w:r w:rsidR="00A71DA0">
                  <w:rPr>
                    <w:noProof/>
                    <w:webHidden/>
                  </w:rPr>
                  <w:fldChar w:fldCharType="begin"/>
                </w:r>
                <w:r w:rsidR="00A71DA0">
                  <w:rPr>
                    <w:noProof/>
                    <w:webHidden/>
                  </w:rPr>
                  <w:instrText xml:space="preserve"> PAGEREF _Toc115872734 \h </w:instrText>
                </w:r>
                <w:r w:rsidR="00A71DA0">
                  <w:rPr>
                    <w:noProof/>
                    <w:webHidden/>
                  </w:rPr>
                </w:r>
                <w:r w:rsidR="00A71DA0">
                  <w:rPr>
                    <w:noProof/>
                    <w:webHidden/>
                  </w:rPr>
                  <w:fldChar w:fldCharType="separate"/>
                </w:r>
                <w:r w:rsidR="00257E53">
                  <w:rPr>
                    <w:noProof/>
                    <w:webHidden/>
                  </w:rPr>
                  <w:t>85</w:t>
                </w:r>
                <w:r w:rsidR="00A71DA0">
                  <w:rPr>
                    <w:noProof/>
                    <w:webHidden/>
                  </w:rPr>
                  <w:fldChar w:fldCharType="end"/>
                </w:r>
              </w:hyperlink>
            </w:p>
            <w:p w14:paraId="2071F9F7" w14:textId="3673FD7E" w:rsidR="00A71DA0" w:rsidRDefault="00000000">
              <w:pPr>
                <w:pStyle w:val="Sadraj2"/>
                <w:tabs>
                  <w:tab w:val="right" w:leader="dot" w:pos="9016"/>
                </w:tabs>
                <w:rPr>
                  <w:rFonts w:eastAsiaTheme="minorEastAsia"/>
                  <w:noProof/>
                  <w:lang w:eastAsia="hr-HR"/>
                </w:rPr>
              </w:pPr>
              <w:hyperlink w:anchor="_Toc115872735" w:history="1">
                <w:r w:rsidR="00A71DA0" w:rsidRPr="00C70852">
                  <w:rPr>
                    <w:rStyle w:val="Hiperveza"/>
                    <w:b/>
                    <w:i/>
                    <w:noProof/>
                  </w:rPr>
                  <w:t>7.1. Brand koncept turističke destinacije Općine Josipdol</w:t>
                </w:r>
                <w:r w:rsidR="00A71DA0">
                  <w:rPr>
                    <w:noProof/>
                    <w:webHidden/>
                  </w:rPr>
                  <w:tab/>
                </w:r>
                <w:r w:rsidR="00A71DA0">
                  <w:rPr>
                    <w:noProof/>
                    <w:webHidden/>
                  </w:rPr>
                  <w:fldChar w:fldCharType="begin"/>
                </w:r>
                <w:r w:rsidR="00A71DA0">
                  <w:rPr>
                    <w:noProof/>
                    <w:webHidden/>
                  </w:rPr>
                  <w:instrText xml:space="preserve"> PAGEREF _Toc115872735 \h </w:instrText>
                </w:r>
                <w:r w:rsidR="00A71DA0">
                  <w:rPr>
                    <w:noProof/>
                    <w:webHidden/>
                  </w:rPr>
                </w:r>
                <w:r w:rsidR="00A71DA0">
                  <w:rPr>
                    <w:noProof/>
                    <w:webHidden/>
                  </w:rPr>
                  <w:fldChar w:fldCharType="separate"/>
                </w:r>
                <w:r w:rsidR="00257E53">
                  <w:rPr>
                    <w:noProof/>
                    <w:webHidden/>
                  </w:rPr>
                  <w:t>85</w:t>
                </w:r>
                <w:r w:rsidR="00A71DA0">
                  <w:rPr>
                    <w:noProof/>
                    <w:webHidden/>
                  </w:rPr>
                  <w:fldChar w:fldCharType="end"/>
                </w:r>
              </w:hyperlink>
            </w:p>
            <w:p w14:paraId="4F8F2E9A" w14:textId="5039B8DD" w:rsidR="00A71DA0" w:rsidRDefault="00000000">
              <w:pPr>
                <w:pStyle w:val="Sadraj2"/>
                <w:tabs>
                  <w:tab w:val="right" w:leader="dot" w:pos="9016"/>
                </w:tabs>
                <w:rPr>
                  <w:rFonts w:eastAsiaTheme="minorEastAsia"/>
                  <w:noProof/>
                  <w:lang w:eastAsia="hr-HR"/>
                </w:rPr>
              </w:pPr>
              <w:hyperlink w:anchor="_Toc115872736" w:history="1">
                <w:r w:rsidR="00A71DA0" w:rsidRPr="00C70852">
                  <w:rPr>
                    <w:rStyle w:val="Hiperveza"/>
                    <w:b/>
                    <w:i/>
                    <w:noProof/>
                  </w:rPr>
                  <w:t>7.2. Portfelj proizvoda</w:t>
                </w:r>
                <w:r w:rsidR="00A71DA0">
                  <w:rPr>
                    <w:noProof/>
                    <w:webHidden/>
                  </w:rPr>
                  <w:tab/>
                </w:r>
                <w:r w:rsidR="00A71DA0">
                  <w:rPr>
                    <w:noProof/>
                    <w:webHidden/>
                  </w:rPr>
                  <w:fldChar w:fldCharType="begin"/>
                </w:r>
                <w:r w:rsidR="00A71DA0">
                  <w:rPr>
                    <w:noProof/>
                    <w:webHidden/>
                  </w:rPr>
                  <w:instrText xml:space="preserve"> PAGEREF _Toc115872736 \h </w:instrText>
                </w:r>
                <w:r w:rsidR="00A71DA0">
                  <w:rPr>
                    <w:noProof/>
                    <w:webHidden/>
                  </w:rPr>
                </w:r>
                <w:r w:rsidR="00A71DA0">
                  <w:rPr>
                    <w:noProof/>
                    <w:webHidden/>
                  </w:rPr>
                  <w:fldChar w:fldCharType="separate"/>
                </w:r>
                <w:r w:rsidR="00257E53">
                  <w:rPr>
                    <w:noProof/>
                    <w:webHidden/>
                  </w:rPr>
                  <w:t>86</w:t>
                </w:r>
                <w:r w:rsidR="00A71DA0">
                  <w:rPr>
                    <w:noProof/>
                    <w:webHidden/>
                  </w:rPr>
                  <w:fldChar w:fldCharType="end"/>
                </w:r>
              </w:hyperlink>
            </w:p>
            <w:p w14:paraId="42FBBACA" w14:textId="303CA79C" w:rsidR="00A71DA0" w:rsidRDefault="00000000">
              <w:pPr>
                <w:pStyle w:val="Sadraj2"/>
                <w:tabs>
                  <w:tab w:val="right" w:leader="dot" w:pos="9016"/>
                </w:tabs>
                <w:rPr>
                  <w:rFonts w:eastAsiaTheme="minorEastAsia"/>
                  <w:noProof/>
                  <w:lang w:eastAsia="hr-HR"/>
                </w:rPr>
              </w:pPr>
              <w:hyperlink w:anchor="_Toc115872737" w:history="1">
                <w:r w:rsidR="00A71DA0" w:rsidRPr="00C70852">
                  <w:rPr>
                    <w:rStyle w:val="Hiperveza"/>
                    <w:b/>
                    <w:i/>
                    <w:noProof/>
                  </w:rPr>
                  <w:t>7.3. Ciljna tržišta</w:t>
                </w:r>
                <w:r w:rsidR="00A71DA0">
                  <w:rPr>
                    <w:noProof/>
                    <w:webHidden/>
                  </w:rPr>
                  <w:tab/>
                </w:r>
                <w:r w:rsidR="00A71DA0">
                  <w:rPr>
                    <w:noProof/>
                    <w:webHidden/>
                  </w:rPr>
                  <w:fldChar w:fldCharType="begin"/>
                </w:r>
                <w:r w:rsidR="00A71DA0">
                  <w:rPr>
                    <w:noProof/>
                    <w:webHidden/>
                  </w:rPr>
                  <w:instrText xml:space="preserve"> PAGEREF _Toc115872737 \h </w:instrText>
                </w:r>
                <w:r w:rsidR="00A71DA0">
                  <w:rPr>
                    <w:noProof/>
                    <w:webHidden/>
                  </w:rPr>
                </w:r>
                <w:r w:rsidR="00A71DA0">
                  <w:rPr>
                    <w:noProof/>
                    <w:webHidden/>
                  </w:rPr>
                  <w:fldChar w:fldCharType="separate"/>
                </w:r>
                <w:r w:rsidR="00257E53">
                  <w:rPr>
                    <w:noProof/>
                    <w:webHidden/>
                  </w:rPr>
                  <w:t>92</w:t>
                </w:r>
                <w:r w:rsidR="00A71DA0">
                  <w:rPr>
                    <w:noProof/>
                    <w:webHidden/>
                  </w:rPr>
                  <w:fldChar w:fldCharType="end"/>
                </w:r>
              </w:hyperlink>
            </w:p>
            <w:p w14:paraId="4E399FFD" w14:textId="13911526" w:rsidR="00A71DA0" w:rsidRDefault="00000000">
              <w:pPr>
                <w:pStyle w:val="Sadraj2"/>
                <w:tabs>
                  <w:tab w:val="right" w:leader="dot" w:pos="9016"/>
                </w:tabs>
                <w:rPr>
                  <w:rFonts w:eastAsiaTheme="minorEastAsia"/>
                  <w:noProof/>
                  <w:lang w:eastAsia="hr-HR"/>
                </w:rPr>
              </w:pPr>
              <w:hyperlink w:anchor="_Toc115872738" w:history="1">
                <w:r w:rsidR="00A71DA0" w:rsidRPr="00C70852">
                  <w:rPr>
                    <w:rStyle w:val="Hiperveza"/>
                    <w:b/>
                    <w:i/>
                    <w:noProof/>
                  </w:rPr>
                  <w:t>7.4. Promocija turističke destinacije</w:t>
                </w:r>
                <w:r w:rsidR="00A71DA0">
                  <w:rPr>
                    <w:noProof/>
                    <w:webHidden/>
                  </w:rPr>
                  <w:tab/>
                </w:r>
                <w:r w:rsidR="00A71DA0">
                  <w:rPr>
                    <w:noProof/>
                    <w:webHidden/>
                  </w:rPr>
                  <w:fldChar w:fldCharType="begin"/>
                </w:r>
                <w:r w:rsidR="00A71DA0">
                  <w:rPr>
                    <w:noProof/>
                    <w:webHidden/>
                  </w:rPr>
                  <w:instrText xml:space="preserve"> PAGEREF _Toc115872738 \h </w:instrText>
                </w:r>
                <w:r w:rsidR="00A71DA0">
                  <w:rPr>
                    <w:noProof/>
                    <w:webHidden/>
                  </w:rPr>
                </w:r>
                <w:r w:rsidR="00A71DA0">
                  <w:rPr>
                    <w:noProof/>
                    <w:webHidden/>
                  </w:rPr>
                  <w:fldChar w:fldCharType="separate"/>
                </w:r>
                <w:r w:rsidR="00257E53">
                  <w:rPr>
                    <w:noProof/>
                    <w:webHidden/>
                  </w:rPr>
                  <w:t>96</w:t>
                </w:r>
                <w:r w:rsidR="00A71DA0">
                  <w:rPr>
                    <w:noProof/>
                    <w:webHidden/>
                  </w:rPr>
                  <w:fldChar w:fldCharType="end"/>
                </w:r>
              </w:hyperlink>
            </w:p>
            <w:p w14:paraId="13BB8720" w14:textId="5398A283" w:rsidR="00A71DA0" w:rsidRDefault="00000000">
              <w:pPr>
                <w:pStyle w:val="Sadraj1"/>
                <w:rPr>
                  <w:rFonts w:eastAsiaTheme="minorEastAsia"/>
                  <w:noProof/>
                  <w:lang w:eastAsia="hr-HR"/>
                </w:rPr>
              </w:pPr>
              <w:hyperlink w:anchor="_Toc115872739" w:history="1">
                <w:r w:rsidR="00A71DA0" w:rsidRPr="00C70852">
                  <w:rPr>
                    <w:rStyle w:val="Hiperveza"/>
                    <w:b/>
                    <w:i/>
                    <w:noProof/>
                  </w:rPr>
                  <w:t>8. Akcijski plan</w:t>
                </w:r>
                <w:r w:rsidR="00A71DA0">
                  <w:rPr>
                    <w:noProof/>
                    <w:webHidden/>
                  </w:rPr>
                  <w:tab/>
                </w:r>
                <w:r w:rsidR="00A71DA0">
                  <w:rPr>
                    <w:noProof/>
                    <w:webHidden/>
                  </w:rPr>
                  <w:fldChar w:fldCharType="begin"/>
                </w:r>
                <w:r w:rsidR="00A71DA0">
                  <w:rPr>
                    <w:noProof/>
                    <w:webHidden/>
                  </w:rPr>
                  <w:instrText xml:space="preserve"> PAGEREF _Toc115872739 \h </w:instrText>
                </w:r>
                <w:r w:rsidR="00A71DA0">
                  <w:rPr>
                    <w:noProof/>
                    <w:webHidden/>
                  </w:rPr>
                </w:r>
                <w:r w:rsidR="00A71DA0">
                  <w:rPr>
                    <w:noProof/>
                    <w:webHidden/>
                  </w:rPr>
                  <w:fldChar w:fldCharType="separate"/>
                </w:r>
                <w:r w:rsidR="00257E53">
                  <w:rPr>
                    <w:noProof/>
                    <w:webHidden/>
                  </w:rPr>
                  <w:t>98</w:t>
                </w:r>
                <w:r w:rsidR="00A71DA0">
                  <w:rPr>
                    <w:noProof/>
                    <w:webHidden/>
                  </w:rPr>
                  <w:fldChar w:fldCharType="end"/>
                </w:r>
              </w:hyperlink>
            </w:p>
            <w:p w14:paraId="1C3BA4C7" w14:textId="7A85D8A5" w:rsidR="00A71DA0" w:rsidRDefault="00000000">
              <w:pPr>
                <w:pStyle w:val="Sadraj1"/>
                <w:rPr>
                  <w:rFonts w:eastAsiaTheme="minorEastAsia"/>
                  <w:noProof/>
                  <w:lang w:eastAsia="hr-HR"/>
                </w:rPr>
              </w:pPr>
              <w:hyperlink w:anchor="_Toc115872740" w:history="1">
                <w:r w:rsidR="00A71DA0" w:rsidRPr="00C70852">
                  <w:rPr>
                    <w:rStyle w:val="Hiperveza"/>
                    <w:b/>
                    <w:i/>
                    <w:noProof/>
                  </w:rPr>
                  <w:t>9. Vremenski plan provedbe</w:t>
                </w:r>
                <w:r w:rsidR="00A71DA0">
                  <w:rPr>
                    <w:noProof/>
                    <w:webHidden/>
                  </w:rPr>
                  <w:tab/>
                </w:r>
                <w:r w:rsidR="00A71DA0">
                  <w:rPr>
                    <w:noProof/>
                    <w:webHidden/>
                  </w:rPr>
                  <w:fldChar w:fldCharType="begin"/>
                </w:r>
                <w:r w:rsidR="00A71DA0">
                  <w:rPr>
                    <w:noProof/>
                    <w:webHidden/>
                  </w:rPr>
                  <w:instrText xml:space="preserve"> PAGEREF _Toc115872740 \h </w:instrText>
                </w:r>
                <w:r w:rsidR="00A71DA0">
                  <w:rPr>
                    <w:noProof/>
                    <w:webHidden/>
                  </w:rPr>
                </w:r>
                <w:r w:rsidR="00A71DA0">
                  <w:rPr>
                    <w:noProof/>
                    <w:webHidden/>
                  </w:rPr>
                  <w:fldChar w:fldCharType="separate"/>
                </w:r>
                <w:r w:rsidR="00257E53">
                  <w:rPr>
                    <w:noProof/>
                    <w:webHidden/>
                  </w:rPr>
                  <w:t>99</w:t>
                </w:r>
                <w:r w:rsidR="00A71DA0">
                  <w:rPr>
                    <w:noProof/>
                    <w:webHidden/>
                  </w:rPr>
                  <w:fldChar w:fldCharType="end"/>
                </w:r>
              </w:hyperlink>
            </w:p>
            <w:p w14:paraId="372D2B14" w14:textId="3B5F194B" w:rsidR="00A71DA0" w:rsidRDefault="00000000">
              <w:pPr>
                <w:pStyle w:val="Sadraj1"/>
                <w:rPr>
                  <w:rFonts w:eastAsiaTheme="minorEastAsia"/>
                  <w:noProof/>
                  <w:lang w:eastAsia="hr-HR"/>
                </w:rPr>
              </w:pPr>
              <w:hyperlink w:anchor="_Toc115872741" w:history="1">
                <w:r w:rsidR="00A71DA0" w:rsidRPr="00C70852">
                  <w:rPr>
                    <w:rStyle w:val="Hiperveza"/>
                    <w:b/>
                    <w:i/>
                    <w:noProof/>
                  </w:rPr>
                  <w:t>10. Financijski plan</w:t>
                </w:r>
                <w:r w:rsidR="00A71DA0">
                  <w:rPr>
                    <w:noProof/>
                    <w:webHidden/>
                  </w:rPr>
                  <w:tab/>
                </w:r>
                <w:r w:rsidR="00A71DA0">
                  <w:rPr>
                    <w:noProof/>
                    <w:webHidden/>
                  </w:rPr>
                  <w:fldChar w:fldCharType="begin"/>
                </w:r>
                <w:r w:rsidR="00A71DA0">
                  <w:rPr>
                    <w:noProof/>
                    <w:webHidden/>
                  </w:rPr>
                  <w:instrText xml:space="preserve"> PAGEREF _Toc115872741 \h </w:instrText>
                </w:r>
                <w:r w:rsidR="00A71DA0">
                  <w:rPr>
                    <w:noProof/>
                    <w:webHidden/>
                  </w:rPr>
                </w:r>
                <w:r w:rsidR="00A71DA0">
                  <w:rPr>
                    <w:noProof/>
                    <w:webHidden/>
                  </w:rPr>
                  <w:fldChar w:fldCharType="separate"/>
                </w:r>
                <w:r w:rsidR="00257E53">
                  <w:rPr>
                    <w:noProof/>
                    <w:webHidden/>
                  </w:rPr>
                  <w:t>101</w:t>
                </w:r>
                <w:r w:rsidR="00A71DA0">
                  <w:rPr>
                    <w:noProof/>
                    <w:webHidden/>
                  </w:rPr>
                  <w:fldChar w:fldCharType="end"/>
                </w:r>
              </w:hyperlink>
            </w:p>
            <w:p w14:paraId="5ADA6E5D" w14:textId="01908BB3" w:rsidR="00A71DA0" w:rsidRDefault="00000000">
              <w:pPr>
                <w:pStyle w:val="Sadraj1"/>
                <w:rPr>
                  <w:rFonts w:eastAsiaTheme="minorEastAsia"/>
                  <w:noProof/>
                  <w:lang w:eastAsia="hr-HR"/>
                </w:rPr>
              </w:pPr>
              <w:hyperlink w:anchor="_Toc115872742" w:history="1">
                <w:r w:rsidR="00A71DA0" w:rsidRPr="00C70852">
                  <w:rPr>
                    <w:rStyle w:val="Hiperveza"/>
                    <w:b/>
                    <w:i/>
                    <w:noProof/>
                  </w:rPr>
                  <w:t>11. Provedba i praćenje</w:t>
                </w:r>
                <w:r w:rsidR="00A71DA0">
                  <w:rPr>
                    <w:noProof/>
                    <w:webHidden/>
                  </w:rPr>
                  <w:tab/>
                </w:r>
                <w:r w:rsidR="00A71DA0">
                  <w:rPr>
                    <w:noProof/>
                    <w:webHidden/>
                  </w:rPr>
                  <w:fldChar w:fldCharType="begin"/>
                </w:r>
                <w:r w:rsidR="00A71DA0">
                  <w:rPr>
                    <w:noProof/>
                    <w:webHidden/>
                  </w:rPr>
                  <w:instrText xml:space="preserve"> PAGEREF _Toc115872742 \h </w:instrText>
                </w:r>
                <w:r w:rsidR="00A71DA0">
                  <w:rPr>
                    <w:noProof/>
                    <w:webHidden/>
                  </w:rPr>
                </w:r>
                <w:r w:rsidR="00A71DA0">
                  <w:rPr>
                    <w:noProof/>
                    <w:webHidden/>
                  </w:rPr>
                  <w:fldChar w:fldCharType="separate"/>
                </w:r>
                <w:r w:rsidR="00257E53">
                  <w:rPr>
                    <w:noProof/>
                    <w:webHidden/>
                  </w:rPr>
                  <w:t>104</w:t>
                </w:r>
                <w:r w:rsidR="00A71DA0">
                  <w:rPr>
                    <w:noProof/>
                    <w:webHidden/>
                  </w:rPr>
                  <w:fldChar w:fldCharType="end"/>
                </w:r>
              </w:hyperlink>
            </w:p>
            <w:p w14:paraId="08C8C64C" w14:textId="7EB51DED" w:rsidR="00A71DA0" w:rsidRDefault="00000000">
              <w:pPr>
                <w:pStyle w:val="Sadraj1"/>
                <w:rPr>
                  <w:rFonts w:eastAsiaTheme="minorEastAsia"/>
                  <w:noProof/>
                  <w:lang w:eastAsia="hr-HR"/>
                </w:rPr>
              </w:pPr>
              <w:hyperlink w:anchor="_Toc115872743" w:history="1">
                <w:r w:rsidR="00A71DA0" w:rsidRPr="00C70852">
                  <w:rPr>
                    <w:rStyle w:val="Hiperveza"/>
                    <w:b/>
                    <w:i/>
                    <w:noProof/>
                  </w:rPr>
                  <w:t>12. Participativno planiranje</w:t>
                </w:r>
                <w:r w:rsidR="00A71DA0">
                  <w:rPr>
                    <w:noProof/>
                    <w:webHidden/>
                  </w:rPr>
                  <w:tab/>
                </w:r>
                <w:r w:rsidR="00A71DA0">
                  <w:rPr>
                    <w:noProof/>
                    <w:webHidden/>
                  </w:rPr>
                  <w:fldChar w:fldCharType="begin"/>
                </w:r>
                <w:r w:rsidR="00A71DA0">
                  <w:rPr>
                    <w:noProof/>
                    <w:webHidden/>
                  </w:rPr>
                  <w:instrText xml:space="preserve"> PAGEREF _Toc115872743 \h </w:instrText>
                </w:r>
                <w:r w:rsidR="00A71DA0">
                  <w:rPr>
                    <w:noProof/>
                    <w:webHidden/>
                  </w:rPr>
                </w:r>
                <w:r w:rsidR="00A71DA0">
                  <w:rPr>
                    <w:noProof/>
                    <w:webHidden/>
                  </w:rPr>
                  <w:fldChar w:fldCharType="separate"/>
                </w:r>
                <w:r w:rsidR="00257E53">
                  <w:rPr>
                    <w:noProof/>
                    <w:webHidden/>
                  </w:rPr>
                  <w:t>106</w:t>
                </w:r>
                <w:r w:rsidR="00A71DA0">
                  <w:rPr>
                    <w:noProof/>
                    <w:webHidden/>
                  </w:rPr>
                  <w:fldChar w:fldCharType="end"/>
                </w:r>
              </w:hyperlink>
            </w:p>
            <w:p w14:paraId="196C034A" w14:textId="05086388" w:rsidR="00A71DA0" w:rsidRDefault="00000000">
              <w:pPr>
                <w:pStyle w:val="Sadraj1"/>
                <w:rPr>
                  <w:rFonts w:eastAsiaTheme="minorEastAsia"/>
                  <w:noProof/>
                  <w:lang w:eastAsia="hr-HR"/>
                </w:rPr>
              </w:pPr>
              <w:hyperlink w:anchor="_Toc115872744" w:history="1">
                <w:r w:rsidR="00A71DA0" w:rsidRPr="00C70852">
                  <w:rPr>
                    <w:rStyle w:val="Hiperveza"/>
                    <w:b/>
                    <w:i/>
                    <w:noProof/>
                  </w:rPr>
                  <w:t>13. Zaključak</w:t>
                </w:r>
                <w:r w:rsidR="00A71DA0">
                  <w:rPr>
                    <w:noProof/>
                    <w:webHidden/>
                  </w:rPr>
                  <w:tab/>
                </w:r>
                <w:r w:rsidR="00A71DA0">
                  <w:rPr>
                    <w:noProof/>
                    <w:webHidden/>
                  </w:rPr>
                  <w:fldChar w:fldCharType="begin"/>
                </w:r>
                <w:r w:rsidR="00A71DA0">
                  <w:rPr>
                    <w:noProof/>
                    <w:webHidden/>
                  </w:rPr>
                  <w:instrText xml:space="preserve"> PAGEREF _Toc115872744 \h </w:instrText>
                </w:r>
                <w:r w:rsidR="00A71DA0">
                  <w:rPr>
                    <w:noProof/>
                    <w:webHidden/>
                  </w:rPr>
                </w:r>
                <w:r w:rsidR="00A71DA0">
                  <w:rPr>
                    <w:noProof/>
                    <w:webHidden/>
                  </w:rPr>
                  <w:fldChar w:fldCharType="separate"/>
                </w:r>
                <w:r w:rsidR="00257E53">
                  <w:rPr>
                    <w:noProof/>
                    <w:webHidden/>
                  </w:rPr>
                  <w:t>106</w:t>
                </w:r>
                <w:r w:rsidR="00A71DA0">
                  <w:rPr>
                    <w:noProof/>
                    <w:webHidden/>
                  </w:rPr>
                  <w:fldChar w:fldCharType="end"/>
                </w:r>
              </w:hyperlink>
            </w:p>
            <w:p w14:paraId="5FC6F1C4" w14:textId="62393EDD" w:rsidR="00A71DA0" w:rsidRDefault="00000000">
              <w:pPr>
                <w:pStyle w:val="Sadraj1"/>
                <w:rPr>
                  <w:rFonts w:eastAsiaTheme="minorEastAsia"/>
                  <w:noProof/>
                  <w:lang w:eastAsia="hr-HR"/>
                </w:rPr>
              </w:pPr>
              <w:hyperlink w:anchor="_Toc115872745" w:history="1">
                <w:r w:rsidR="00A71DA0" w:rsidRPr="00C70852">
                  <w:rPr>
                    <w:rStyle w:val="Hiperveza"/>
                    <w:b/>
                    <w:bCs/>
                    <w:noProof/>
                  </w:rPr>
                  <w:t>Popis slika, grafova i tablica</w:t>
                </w:r>
                <w:r w:rsidR="00A71DA0">
                  <w:rPr>
                    <w:noProof/>
                    <w:webHidden/>
                  </w:rPr>
                  <w:tab/>
                </w:r>
                <w:r w:rsidR="00A71DA0">
                  <w:rPr>
                    <w:noProof/>
                    <w:webHidden/>
                  </w:rPr>
                  <w:fldChar w:fldCharType="begin"/>
                </w:r>
                <w:r w:rsidR="00A71DA0">
                  <w:rPr>
                    <w:noProof/>
                    <w:webHidden/>
                  </w:rPr>
                  <w:instrText xml:space="preserve"> PAGEREF _Toc115872745 \h </w:instrText>
                </w:r>
                <w:r w:rsidR="00A71DA0">
                  <w:rPr>
                    <w:noProof/>
                    <w:webHidden/>
                  </w:rPr>
                </w:r>
                <w:r w:rsidR="00A71DA0">
                  <w:rPr>
                    <w:noProof/>
                    <w:webHidden/>
                  </w:rPr>
                  <w:fldChar w:fldCharType="separate"/>
                </w:r>
                <w:r w:rsidR="00257E53">
                  <w:rPr>
                    <w:noProof/>
                    <w:webHidden/>
                  </w:rPr>
                  <w:t>109</w:t>
                </w:r>
                <w:r w:rsidR="00A71DA0">
                  <w:rPr>
                    <w:noProof/>
                    <w:webHidden/>
                  </w:rPr>
                  <w:fldChar w:fldCharType="end"/>
                </w:r>
              </w:hyperlink>
            </w:p>
            <w:p w14:paraId="6E35DBC5" w14:textId="75C18FF4" w:rsidR="00A71DA0" w:rsidRDefault="00000000">
              <w:pPr>
                <w:pStyle w:val="Sadraj1"/>
                <w:rPr>
                  <w:rFonts w:eastAsiaTheme="minorEastAsia"/>
                  <w:noProof/>
                  <w:lang w:eastAsia="hr-HR"/>
                </w:rPr>
              </w:pPr>
              <w:hyperlink w:anchor="_Toc115872746" w:history="1">
                <w:r w:rsidR="00A71DA0" w:rsidRPr="00C70852">
                  <w:rPr>
                    <w:rStyle w:val="Hiperveza"/>
                    <w:rFonts w:ascii="Calibri" w:hAnsi="Calibri" w:cs="Calibri"/>
                    <w:b/>
                    <w:bCs/>
                    <w:noProof/>
                  </w:rPr>
                  <w:t>Bibliografija</w:t>
                </w:r>
                <w:r w:rsidR="00A71DA0">
                  <w:rPr>
                    <w:noProof/>
                    <w:webHidden/>
                  </w:rPr>
                  <w:tab/>
                </w:r>
                <w:r w:rsidR="00A71DA0">
                  <w:rPr>
                    <w:noProof/>
                    <w:webHidden/>
                  </w:rPr>
                  <w:fldChar w:fldCharType="begin"/>
                </w:r>
                <w:r w:rsidR="00A71DA0">
                  <w:rPr>
                    <w:noProof/>
                    <w:webHidden/>
                  </w:rPr>
                  <w:instrText xml:space="preserve"> PAGEREF _Toc115872746 \h </w:instrText>
                </w:r>
                <w:r w:rsidR="00A71DA0">
                  <w:rPr>
                    <w:noProof/>
                    <w:webHidden/>
                  </w:rPr>
                </w:r>
                <w:r w:rsidR="00A71DA0">
                  <w:rPr>
                    <w:noProof/>
                    <w:webHidden/>
                  </w:rPr>
                  <w:fldChar w:fldCharType="separate"/>
                </w:r>
                <w:r w:rsidR="00257E53">
                  <w:rPr>
                    <w:noProof/>
                    <w:webHidden/>
                  </w:rPr>
                  <w:t>111</w:t>
                </w:r>
                <w:r w:rsidR="00A71DA0">
                  <w:rPr>
                    <w:noProof/>
                    <w:webHidden/>
                  </w:rPr>
                  <w:fldChar w:fldCharType="end"/>
                </w:r>
              </w:hyperlink>
            </w:p>
            <w:p w14:paraId="011A83FA" w14:textId="233D002A" w:rsidR="00AC5E1E" w:rsidRPr="00F07F84" w:rsidRDefault="00852211" w:rsidP="0018316E">
              <w:pPr>
                <w:rPr>
                  <w:b/>
                  <w:bCs/>
                </w:rPr>
                <w:sectPr w:rsidR="00AC5E1E" w:rsidRPr="00F07F84" w:rsidSect="00CF5E03">
                  <w:headerReference w:type="default" r:id="rId11"/>
                  <w:footerReference w:type="default" r:id="rId12"/>
                  <w:headerReference w:type="first" r:id="rId13"/>
                  <w:footerReference w:type="first" r:id="rId14"/>
                  <w:pgSz w:w="11906" w:h="16838"/>
                  <w:pgMar w:top="1440" w:right="1440" w:bottom="1440" w:left="1440" w:header="708" w:footer="708" w:gutter="0"/>
                  <w:pgBorders w:display="notFirstPage" w:offsetFrom="page">
                    <w:top w:val="wave" w:sz="6" w:space="24" w:color="auto"/>
                    <w:left w:val="wave" w:sz="6" w:space="24" w:color="auto"/>
                    <w:bottom w:val="wave" w:sz="6" w:space="24" w:color="auto"/>
                    <w:right w:val="wave" w:sz="6" w:space="24" w:color="auto"/>
                  </w:pgBorders>
                  <w:cols w:space="708"/>
                  <w:titlePg/>
                  <w:docGrid w:linePitch="360"/>
                </w:sectPr>
              </w:pPr>
              <w:r>
                <w:rPr>
                  <w:b/>
                  <w:bCs/>
                </w:rPr>
                <w:fldChar w:fldCharType="end"/>
              </w:r>
            </w:p>
          </w:sdtContent>
        </w:sdt>
        <w:p w14:paraId="49703D63" w14:textId="3ADF8E45" w:rsidR="0018316E" w:rsidRPr="0018316E" w:rsidRDefault="00843184" w:rsidP="0018316E">
          <w:r>
            <w:rPr>
              <w:noProof/>
              <w:lang w:eastAsia="hr-HR"/>
            </w:rPr>
            <w:lastRenderedPageBreak/>
            <w:drawing>
              <wp:anchor distT="0" distB="0" distL="114300" distR="114300" simplePos="0" relativeHeight="251762688" behindDoc="1" locked="0" layoutInCell="1" allowOverlap="1" wp14:anchorId="49F22C76" wp14:editId="49815CCF">
                <wp:simplePos x="0" y="0"/>
                <wp:positionH relativeFrom="page">
                  <wp:posOffset>-3367253</wp:posOffset>
                </wp:positionH>
                <wp:positionV relativeFrom="page">
                  <wp:posOffset>12929</wp:posOffset>
                </wp:positionV>
                <wp:extent cx="11215370" cy="5433060"/>
                <wp:effectExtent l="0" t="0" r="5080" b="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15370" cy="5433060"/>
                        </a:xfrm>
                        <a:prstGeom prst="rect">
                          <a:avLst/>
                        </a:prstGeom>
                        <a:noFill/>
                      </pic:spPr>
                    </pic:pic>
                  </a:graphicData>
                </a:graphic>
                <wp14:sizeRelV relativeFrom="margin">
                  <wp14:pctHeight>0</wp14:pctHeight>
                </wp14:sizeRelV>
              </wp:anchor>
            </w:drawing>
          </w:r>
        </w:p>
      </w:sdtContent>
    </w:sdt>
    <w:bookmarkStart w:id="0" w:name="_Toc111121674" w:displacedByCustomXml="prev"/>
    <w:p w14:paraId="3DF55BF9" w14:textId="27BF9154" w:rsidR="00A24B75" w:rsidRPr="000C473F" w:rsidRDefault="00A24B75" w:rsidP="00B77825">
      <w:pPr>
        <w:pStyle w:val="Naslov1"/>
        <w:shd w:val="clear" w:color="auto" w:fill="A8D08D" w:themeFill="accent6" w:themeFillTint="99"/>
        <w:jc w:val="center"/>
        <w:rPr>
          <w:b/>
          <w:i/>
          <w:color w:val="auto"/>
        </w:rPr>
      </w:pPr>
      <w:bookmarkStart w:id="1" w:name="_Toc115872697"/>
      <w:r w:rsidRPr="000C473F">
        <w:rPr>
          <w:b/>
          <w:i/>
          <w:color w:val="auto"/>
        </w:rPr>
        <w:t xml:space="preserve">Riječ </w:t>
      </w:r>
      <w:r w:rsidR="00C97D12">
        <w:rPr>
          <w:b/>
          <w:i/>
          <w:color w:val="auto"/>
        </w:rPr>
        <w:t xml:space="preserve">općinskog </w:t>
      </w:r>
      <w:r w:rsidRPr="000C473F">
        <w:rPr>
          <w:b/>
          <w:i/>
          <w:color w:val="auto"/>
        </w:rPr>
        <w:t>načelnika</w:t>
      </w:r>
      <w:bookmarkEnd w:id="0"/>
      <w:bookmarkEnd w:id="1"/>
    </w:p>
    <w:p w14:paraId="08D6413E" w14:textId="2F1E0372" w:rsidR="00A24B75" w:rsidRDefault="00A24B75"/>
    <w:p w14:paraId="4FAA7228" w14:textId="0F1DDB98" w:rsidR="00C25A9A" w:rsidRPr="00B374A4" w:rsidRDefault="00C25A9A" w:rsidP="00C25A9A">
      <w:pPr>
        <w:spacing w:line="360" w:lineRule="auto"/>
        <w:jc w:val="both"/>
        <w:rPr>
          <w:sz w:val="24"/>
          <w:szCs w:val="24"/>
        </w:rPr>
      </w:pPr>
      <w:r w:rsidRPr="00B374A4">
        <w:rPr>
          <w:sz w:val="24"/>
          <w:szCs w:val="24"/>
        </w:rPr>
        <w:t>Dragi stanovnici Općine Josipdol!</w:t>
      </w:r>
    </w:p>
    <w:p w14:paraId="58EA419F" w14:textId="58C7800D" w:rsidR="00C25A9A" w:rsidRPr="00B374A4" w:rsidRDefault="00C25A9A" w:rsidP="00C25A9A">
      <w:pPr>
        <w:spacing w:line="360" w:lineRule="auto"/>
        <w:jc w:val="both"/>
        <w:rPr>
          <w:sz w:val="24"/>
          <w:szCs w:val="24"/>
        </w:rPr>
      </w:pPr>
      <w:r w:rsidRPr="00B374A4">
        <w:rPr>
          <w:sz w:val="24"/>
          <w:szCs w:val="24"/>
        </w:rPr>
        <w:t>Predstavljamo Vam dokument Strategija razvoja turizma Općine Josipdol, dokument kojim smo definirali smjer upravljanja potencijalima i mogućnostima turističkog razvoja naše Općine, omogućen novim strateškim smjernicama za turizam. Na taj način dostići ćemo naš cilj – razviti našu Općinu kao turističko središte. Za realizaciju cilja potrebno je ostvariti participativni pristup svih dionika Općine i naših partnera, zajedno s lokalnim iznajmljivačima smještaja, malim poduzetnicima, udrugama, zadrugama i drugim nositeljima turističke aktivnosti. Naš zajednički cilj boljega i kvalitetnijeg života u zajednici možemo ostvariti samo sinergijskim radom svih nas te iskorištavanjem mogućnosti prirode, kulture, kulturne baštine te turi</w:t>
      </w:r>
      <w:r w:rsidR="00EC0965">
        <w:rPr>
          <w:sz w:val="24"/>
          <w:szCs w:val="24"/>
        </w:rPr>
        <w:t>s</w:t>
      </w:r>
      <w:r w:rsidRPr="00B374A4">
        <w:rPr>
          <w:sz w:val="24"/>
          <w:szCs w:val="24"/>
        </w:rPr>
        <w:t xml:space="preserve">tičkog potencijala naše Općine i našeg kraja. </w:t>
      </w:r>
    </w:p>
    <w:p w14:paraId="2DE4497A" w14:textId="0B731E09" w:rsidR="00C25A9A" w:rsidRPr="00B374A4" w:rsidRDefault="00C25A9A" w:rsidP="00C25A9A">
      <w:pPr>
        <w:spacing w:line="360" w:lineRule="auto"/>
        <w:jc w:val="both"/>
        <w:rPr>
          <w:sz w:val="24"/>
          <w:szCs w:val="24"/>
        </w:rPr>
      </w:pPr>
      <w:r w:rsidRPr="00B374A4">
        <w:rPr>
          <w:sz w:val="24"/>
          <w:szCs w:val="24"/>
        </w:rPr>
        <w:t xml:space="preserve">Uzimajući u obzir kako Strategijom razvoja turizma Općine Josipdol definiramo tek želju gdje želimo biti i na koji način ćemo do tamo doći, dokument predstavlja tek početnu, ali nužnu točku u procesu razvoja, a definirana vizija, misija, strateška područja i mjere predstavljaju smjer prema kojemu ćemo u sljedećem razdoblju usmjeravati naše resurse. </w:t>
      </w:r>
    </w:p>
    <w:p w14:paraId="29E3A98F" w14:textId="77777777" w:rsidR="00C25A9A" w:rsidRPr="00B374A4" w:rsidRDefault="00C25A9A" w:rsidP="00C25A9A">
      <w:pPr>
        <w:spacing w:line="360" w:lineRule="auto"/>
        <w:jc w:val="both"/>
        <w:rPr>
          <w:sz w:val="24"/>
          <w:szCs w:val="24"/>
        </w:rPr>
      </w:pPr>
      <w:r w:rsidRPr="00B374A4">
        <w:rPr>
          <w:sz w:val="24"/>
          <w:szCs w:val="24"/>
        </w:rPr>
        <w:t xml:space="preserve">Nadamo se da će ovaj dokument približiti našu viziju i djelovanje svim stanovnicima Općine Josipdol. </w:t>
      </w:r>
    </w:p>
    <w:p w14:paraId="1E8C8DE4" w14:textId="77777777" w:rsidR="00C25A9A" w:rsidRPr="00C25A9A" w:rsidRDefault="00C25A9A" w:rsidP="00C25A9A">
      <w:pPr>
        <w:spacing w:line="360" w:lineRule="auto"/>
        <w:jc w:val="both"/>
        <w:rPr>
          <w:b/>
          <w:sz w:val="24"/>
          <w:szCs w:val="24"/>
        </w:rPr>
      </w:pPr>
    </w:p>
    <w:p w14:paraId="7F24DBBE" w14:textId="0E6F8FA0" w:rsidR="00B374A4" w:rsidRPr="00B374A4" w:rsidRDefault="00C97D12" w:rsidP="00C97D12">
      <w:pPr>
        <w:spacing w:line="360" w:lineRule="auto"/>
        <w:ind w:left="4956" w:firstLine="708"/>
        <w:jc w:val="both"/>
        <w:rPr>
          <w:sz w:val="24"/>
          <w:szCs w:val="24"/>
        </w:rPr>
      </w:pPr>
      <w:r>
        <w:rPr>
          <w:sz w:val="24"/>
          <w:szCs w:val="24"/>
        </w:rPr>
        <w:t xml:space="preserve">             </w:t>
      </w:r>
      <w:r w:rsidRPr="00B374A4">
        <w:rPr>
          <w:sz w:val="24"/>
          <w:szCs w:val="24"/>
        </w:rPr>
        <w:t>Općin</w:t>
      </w:r>
      <w:r>
        <w:rPr>
          <w:sz w:val="24"/>
          <w:szCs w:val="24"/>
        </w:rPr>
        <w:t>ski</w:t>
      </w:r>
      <w:r w:rsidRPr="00B374A4">
        <w:rPr>
          <w:sz w:val="24"/>
          <w:szCs w:val="24"/>
        </w:rPr>
        <w:t xml:space="preserve"> </w:t>
      </w:r>
      <w:r>
        <w:rPr>
          <w:sz w:val="24"/>
          <w:szCs w:val="24"/>
        </w:rPr>
        <w:t>n</w:t>
      </w:r>
      <w:r w:rsidR="00C25A9A" w:rsidRPr="00B374A4">
        <w:rPr>
          <w:sz w:val="24"/>
          <w:szCs w:val="24"/>
        </w:rPr>
        <w:t>ačelnik</w:t>
      </w:r>
      <w:r w:rsidR="00B374A4" w:rsidRPr="00B374A4">
        <w:rPr>
          <w:sz w:val="24"/>
          <w:szCs w:val="24"/>
        </w:rPr>
        <w:t xml:space="preserve"> </w:t>
      </w:r>
    </w:p>
    <w:p w14:paraId="56F19B26" w14:textId="2FC222E6" w:rsidR="00C25A9A" w:rsidRPr="00C97D12" w:rsidRDefault="00C25A9A" w:rsidP="00C25A9A">
      <w:pPr>
        <w:spacing w:line="360" w:lineRule="auto"/>
        <w:jc w:val="right"/>
        <w:rPr>
          <w:iCs/>
          <w:sz w:val="24"/>
          <w:szCs w:val="24"/>
        </w:rPr>
      </w:pPr>
      <w:r w:rsidRPr="00B374A4">
        <w:rPr>
          <w:i/>
          <w:sz w:val="24"/>
          <w:szCs w:val="24"/>
        </w:rPr>
        <w:t xml:space="preserve"> </w:t>
      </w:r>
      <w:r w:rsidRPr="00C97D12">
        <w:rPr>
          <w:iCs/>
          <w:sz w:val="24"/>
          <w:szCs w:val="24"/>
        </w:rPr>
        <w:t>Dragan Rudančić</w:t>
      </w:r>
      <w:r w:rsidR="00C97D12" w:rsidRPr="00C97D12">
        <w:rPr>
          <w:iCs/>
          <w:sz w:val="24"/>
          <w:szCs w:val="24"/>
        </w:rPr>
        <w:t>, mag. ing. silv.</w:t>
      </w:r>
    </w:p>
    <w:p w14:paraId="53307DF5" w14:textId="77777777" w:rsidR="00A24B75" w:rsidRPr="00B374A4" w:rsidRDefault="00A24B75"/>
    <w:p w14:paraId="065CEF95" w14:textId="77777777" w:rsidR="00A24B75" w:rsidRDefault="00A24B75"/>
    <w:p w14:paraId="365FD6DC" w14:textId="77777777" w:rsidR="00A24B75" w:rsidRDefault="00A24B75"/>
    <w:p w14:paraId="15C28473" w14:textId="77777777" w:rsidR="00A24B75" w:rsidRDefault="00A24B75"/>
    <w:p w14:paraId="625FF10A" w14:textId="77777777" w:rsidR="00A24B75" w:rsidRDefault="00A24B75"/>
    <w:p w14:paraId="15AEEE7E" w14:textId="77777777" w:rsidR="00A24B75" w:rsidRDefault="00A24B75"/>
    <w:p w14:paraId="6AFBDEDC" w14:textId="5BA19282" w:rsidR="00796B73" w:rsidRDefault="00796B73" w:rsidP="00E93623">
      <w:pPr>
        <w:spacing w:line="360" w:lineRule="auto"/>
        <w:jc w:val="both"/>
      </w:pPr>
    </w:p>
    <w:p w14:paraId="607E7757" w14:textId="02D259BA" w:rsidR="00796B73" w:rsidRPr="00F07F84" w:rsidRDefault="007F70AE" w:rsidP="00B77825">
      <w:pPr>
        <w:pStyle w:val="Naslov1"/>
        <w:shd w:val="clear" w:color="auto" w:fill="A8D08D" w:themeFill="accent6" w:themeFillTint="99"/>
        <w:jc w:val="center"/>
        <w:rPr>
          <w:b/>
          <w:i/>
          <w:color w:val="000000" w:themeColor="text1"/>
        </w:rPr>
      </w:pPr>
      <w:bookmarkStart w:id="2" w:name="_Toc115872698"/>
      <w:r>
        <w:rPr>
          <w:b/>
          <w:i/>
          <w:color w:val="000000" w:themeColor="text1"/>
        </w:rPr>
        <w:lastRenderedPageBreak/>
        <w:t xml:space="preserve">1. </w:t>
      </w:r>
      <w:r w:rsidR="00F07F84" w:rsidRPr="00F07F84">
        <w:rPr>
          <w:b/>
          <w:i/>
          <w:color w:val="000000" w:themeColor="text1"/>
        </w:rPr>
        <w:t>Uvod</w:t>
      </w:r>
      <w:bookmarkEnd w:id="2"/>
    </w:p>
    <w:p w14:paraId="3909C2CC" w14:textId="2DBDF55D" w:rsidR="00796B73" w:rsidRDefault="00796B73" w:rsidP="00E93623">
      <w:pPr>
        <w:spacing w:line="360" w:lineRule="auto"/>
        <w:jc w:val="both"/>
      </w:pPr>
    </w:p>
    <w:p w14:paraId="1C92B7C2" w14:textId="77777777" w:rsidR="005E5C30" w:rsidRDefault="00E22813" w:rsidP="00E93623">
      <w:pPr>
        <w:spacing w:line="360" w:lineRule="auto"/>
        <w:jc w:val="both"/>
        <w:rPr>
          <w:sz w:val="24"/>
          <w:szCs w:val="24"/>
        </w:rPr>
      </w:pPr>
      <w:r w:rsidRPr="00E22813">
        <w:rPr>
          <w:sz w:val="24"/>
          <w:szCs w:val="24"/>
        </w:rPr>
        <w:t>Turizam u Republici Hrvatskoj više</w:t>
      </w:r>
      <w:r w:rsidR="00B66DFA">
        <w:rPr>
          <w:sz w:val="24"/>
          <w:szCs w:val="24"/>
        </w:rPr>
        <w:t xml:space="preserve"> je</w:t>
      </w:r>
      <w:r w:rsidRPr="00E22813">
        <w:rPr>
          <w:sz w:val="24"/>
          <w:szCs w:val="24"/>
        </w:rPr>
        <w:t xml:space="preserve"> od poduzetništva, on je način života. </w:t>
      </w:r>
      <w:r w:rsidR="00CE51BB" w:rsidRPr="00CE51BB">
        <w:rPr>
          <w:sz w:val="24"/>
          <w:szCs w:val="24"/>
        </w:rPr>
        <w:t xml:space="preserve">Turizam </w:t>
      </w:r>
      <w:bookmarkStart w:id="3" w:name="_Hlk120968295"/>
      <w:r w:rsidR="00CE51BB" w:rsidRPr="00CE51BB">
        <w:rPr>
          <w:sz w:val="24"/>
          <w:szCs w:val="24"/>
        </w:rPr>
        <w:t>izravno i neizravno doprinosi stvaranju radnih mjesta te potiče rast mikro, malih i sre</w:t>
      </w:r>
      <w:r w:rsidR="00CE51BB">
        <w:rPr>
          <w:sz w:val="24"/>
          <w:szCs w:val="24"/>
        </w:rPr>
        <w:t>dnjih poduzeća</w:t>
      </w:r>
      <w:bookmarkEnd w:id="3"/>
      <w:r w:rsidR="00CE51BB">
        <w:rPr>
          <w:sz w:val="24"/>
          <w:szCs w:val="24"/>
        </w:rPr>
        <w:t xml:space="preserve">. </w:t>
      </w:r>
      <w:r w:rsidR="00585CA2">
        <w:rPr>
          <w:sz w:val="24"/>
          <w:szCs w:val="24"/>
        </w:rPr>
        <w:t>Uzimajući u obzir kako t</w:t>
      </w:r>
      <w:r w:rsidRPr="00E22813">
        <w:rPr>
          <w:sz w:val="24"/>
          <w:szCs w:val="24"/>
        </w:rPr>
        <w:t>urizam predstavlja dominantnu ekonomsku vrijednost koja u značajnoj mjeri determinir</w:t>
      </w:r>
      <w:r w:rsidR="00B66DFA">
        <w:rPr>
          <w:sz w:val="24"/>
          <w:szCs w:val="24"/>
        </w:rPr>
        <w:t>a ekonomske i društvene procese na razini Republike Hrvatske, potrebno se dodatno usmjeriti na njegov razvoj, a kako bi se potaknulo stvaranje radnih mjesta,</w:t>
      </w:r>
      <w:r w:rsidR="005E5C30">
        <w:rPr>
          <w:sz w:val="24"/>
          <w:szCs w:val="24"/>
        </w:rPr>
        <w:t xml:space="preserve"> povećanje broja poslovnih subjekata u turizmu,</w:t>
      </w:r>
      <w:r w:rsidR="00B66DFA">
        <w:rPr>
          <w:sz w:val="24"/>
          <w:szCs w:val="24"/>
        </w:rPr>
        <w:t xml:space="preserve"> povećanje prihoda </w:t>
      </w:r>
      <w:r w:rsidR="005E5C30">
        <w:rPr>
          <w:sz w:val="24"/>
          <w:szCs w:val="24"/>
        </w:rPr>
        <w:t xml:space="preserve">stanovništva Općine, odnosno korištenje potencijala turizma za razvoj drugih gospodarskih grana, a koje posljedično dovode do povećanje prihoda same Općine te većih mogućnosti za ulaganje u razvijanje preduvjeta za realiziranje boljeg standarda života stanovništva Općine. </w:t>
      </w:r>
      <w:bookmarkStart w:id="4" w:name="_Hlk120968705"/>
      <w:r w:rsidR="005E5C30">
        <w:rPr>
          <w:sz w:val="24"/>
          <w:szCs w:val="24"/>
        </w:rPr>
        <w:t>Razvojem turizma izravno se doprinosi stvaranju temelja za ruralnu obnovu te demografsku revitalizaciju Općine</w:t>
      </w:r>
      <w:bookmarkEnd w:id="4"/>
      <w:r w:rsidR="005E5C30">
        <w:rPr>
          <w:sz w:val="24"/>
          <w:szCs w:val="24"/>
        </w:rPr>
        <w:t>, a zbog čega turizam treba predstavljati prioritet razvoja Općine.</w:t>
      </w:r>
    </w:p>
    <w:p w14:paraId="6E0E1D9B" w14:textId="170CD41B" w:rsidR="005E5C30" w:rsidRDefault="005E5C30" w:rsidP="00E93623">
      <w:pPr>
        <w:spacing w:line="360" w:lineRule="auto"/>
        <w:jc w:val="both"/>
        <w:rPr>
          <w:sz w:val="24"/>
          <w:szCs w:val="24"/>
        </w:rPr>
      </w:pPr>
      <w:r>
        <w:rPr>
          <w:sz w:val="24"/>
          <w:szCs w:val="24"/>
        </w:rPr>
        <w:t xml:space="preserve">Upravo iz toga razloga pisana je i Strategija razvoja turizma Općine Josipdol za razdoblje do 2026. godine. </w:t>
      </w:r>
      <w:bookmarkStart w:id="5" w:name="_Hlk120968833"/>
      <w:r>
        <w:rPr>
          <w:sz w:val="24"/>
          <w:szCs w:val="24"/>
        </w:rPr>
        <w:t>Strategijom razvoja turizma Općine Josipdol definirana je vizija turizma Općine Josipdol</w:t>
      </w:r>
      <w:bookmarkEnd w:id="5"/>
      <w:r>
        <w:rPr>
          <w:sz w:val="24"/>
          <w:szCs w:val="24"/>
        </w:rPr>
        <w:t xml:space="preserve"> </w:t>
      </w:r>
      <w:r w:rsidRPr="00A56305">
        <w:rPr>
          <w:sz w:val="24"/>
          <w:szCs w:val="24"/>
        </w:rPr>
        <w:t xml:space="preserve">koja </w:t>
      </w:r>
      <w:r w:rsidR="00A56305">
        <w:rPr>
          <w:sz w:val="24"/>
          <w:szCs w:val="24"/>
        </w:rPr>
        <w:t xml:space="preserve">glasi: </w:t>
      </w:r>
      <w:r w:rsidR="004E1558">
        <w:rPr>
          <w:sz w:val="24"/>
          <w:szCs w:val="24"/>
        </w:rPr>
        <w:t>''</w:t>
      </w:r>
      <w:r w:rsidR="00A56305" w:rsidRPr="00A56305">
        <w:rPr>
          <w:sz w:val="24"/>
          <w:szCs w:val="24"/>
        </w:rPr>
        <w:t>Općina Josipdol kao nezaobilazna cjelogodišnja destinacija aktivnog i gastroturizma koja počiva na načelima društvene, ekonomske i ekološke održivosti s ciljem omogućavanja europskog životnog</w:t>
      </w:r>
      <w:r w:rsidR="00A56305">
        <w:rPr>
          <w:sz w:val="24"/>
          <w:szCs w:val="24"/>
        </w:rPr>
        <w:t xml:space="preserve"> standarda stanovnicima Općine</w:t>
      </w:r>
      <w:r w:rsidR="004E1558">
        <w:rPr>
          <w:sz w:val="24"/>
          <w:szCs w:val="24"/>
        </w:rPr>
        <w:t>''</w:t>
      </w:r>
      <w:r w:rsidR="00A56305">
        <w:rPr>
          <w:sz w:val="24"/>
          <w:szCs w:val="24"/>
        </w:rPr>
        <w:t>.</w:t>
      </w:r>
      <w:r>
        <w:rPr>
          <w:sz w:val="24"/>
          <w:szCs w:val="24"/>
        </w:rPr>
        <w:t xml:space="preserve"> Kako bi se ostvarila vizija, definirana je i sljedeća misija </w:t>
      </w:r>
      <w:r w:rsidR="00A56305" w:rsidRPr="00A56305">
        <w:rPr>
          <w:sz w:val="24"/>
          <w:szCs w:val="24"/>
        </w:rPr>
        <w:t>koja glasi: „Ostvarenje napretka Općine i njenih stanovnika kroz sinergično djelovanje javne uprave, poduzetništva i civilnog društva na razvoju poduzetničke klime te gospodar</w:t>
      </w:r>
      <w:r w:rsidR="00A56305">
        <w:rPr>
          <w:sz w:val="24"/>
          <w:szCs w:val="24"/>
        </w:rPr>
        <w:t>skih i turističkih potencijala</w:t>
      </w:r>
      <w:r w:rsidR="00C9204A">
        <w:rPr>
          <w:sz w:val="24"/>
          <w:szCs w:val="24"/>
        </w:rPr>
        <w:t>.</w:t>
      </w:r>
      <w:r w:rsidR="00A56305">
        <w:rPr>
          <w:sz w:val="24"/>
          <w:szCs w:val="24"/>
        </w:rPr>
        <w:t>“</w:t>
      </w:r>
      <w:r w:rsidR="00C9204A">
        <w:rPr>
          <w:sz w:val="24"/>
          <w:szCs w:val="24"/>
        </w:rPr>
        <w:t xml:space="preserve"> K</w:t>
      </w:r>
      <w:bookmarkStart w:id="6" w:name="_Hlk120968878"/>
      <w:r w:rsidR="00C9204A">
        <w:rPr>
          <w:sz w:val="24"/>
          <w:szCs w:val="24"/>
        </w:rPr>
        <w:t xml:space="preserve">ako bi se ostvarila vizija i misija postavljeni su i </w:t>
      </w:r>
      <w:r w:rsidR="00C9204A" w:rsidRPr="00341D23">
        <w:rPr>
          <w:sz w:val="24"/>
          <w:szCs w:val="24"/>
        </w:rPr>
        <w:t>sljedeći ciljevi:</w:t>
      </w:r>
    </w:p>
    <w:p w14:paraId="5E22AA37" w14:textId="0AA9C5EF" w:rsidR="00A56305" w:rsidRDefault="00A56305" w:rsidP="00E93623">
      <w:pPr>
        <w:spacing w:line="360" w:lineRule="auto"/>
        <w:jc w:val="both"/>
        <w:rPr>
          <w:sz w:val="24"/>
          <w:szCs w:val="24"/>
        </w:rPr>
      </w:pPr>
      <w:r w:rsidRPr="00A56305">
        <w:rPr>
          <w:sz w:val="24"/>
          <w:szCs w:val="24"/>
        </w:rPr>
        <w:t>Strateški cilj 1: Razvoj turističkih sadržaja</w:t>
      </w:r>
    </w:p>
    <w:p w14:paraId="2E1B2902" w14:textId="1B327C65" w:rsidR="00A56305" w:rsidRDefault="00A56305" w:rsidP="00E93623">
      <w:pPr>
        <w:spacing w:line="360" w:lineRule="auto"/>
        <w:jc w:val="both"/>
        <w:rPr>
          <w:sz w:val="24"/>
          <w:szCs w:val="24"/>
        </w:rPr>
      </w:pPr>
      <w:r w:rsidRPr="00A56305">
        <w:rPr>
          <w:sz w:val="24"/>
          <w:szCs w:val="24"/>
        </w:rPr>
        <w:t>Strateški cilj 2: Razvoj temeljne infrastrukture</w:t>
      </w:r>
      <w:bookmarkEnd w:id="6"/>
    </w:p>
    <w:p w14:paraId="58383B64" w14:textId="00624B44" w:rsidR="00C9204A" w:rsidRDefault="00C9204A" w:rsidP="00E93623">
      <w:pPr>
        <w:spacing w:line="360" w:lineRule="auto"/>
        <w:jc w:val="both"/>
        <w:rPr>
          <w:sz w:val="24"/>
          <w:szCs w:val="24"/>
        </w:rPr>
      </w:pPr>
      <w:r>
        <w:rPr>
          <w:sz w:val="24"/>
          <w:szCs w:val="24"/>
        </w:rPr>
        <w:t xml:space="preserve">Uzimajući u obzir kako Strategija razvoja turizma Općine Josipdol predstavlja dokument usmjeren na postizanje definiranih ciljeva na efikasan i efektivan način na lokalnoj razini, Strategija doprinosi i realizaciji ciljeva definiranih na višim razinama, odnosno regionalnoj, nacionalnoj i nadnacionalnoj razini. U tome smislu opći strateški dokumenti kojima ova Strategija doprinosi su sijedeći: </w:t>
      </w:r>
    </w:p>
    <w:p w14:paraId="0CC8EEEE" w14:textId="77777777" w:rsidR="00C9204A" w:rsidRPr="00C9204A" w:rsidRDefault="00C9204A" w:rsidP="00C9204A">
      <w:pPr>
        <w:spacing w:line="360" w:lineRule="auto"/>
        <w:jc w:val="both"/>
        <w:rPr>
          <w:sz w:val="24"/>
          <w:szCs w:val="24"/>
        </w:rPr>
      </w:pPr>
      <w:r w:rsidRPr="00C9204A">
        <w:rPr>
          <w:sz w:val="24"/>
          <w:szCs w:val="24"/>
        </w:rPr>
        <w:t>•</w:t>
      </w:r>
      <w:r w:rsidRPr="00C9204A">
        <w:rPr>
          <w:sz w:val="24"/>
          <w:szCs w:val="24"/>
        </w:rPr>
        <w:tab/>
        <w:t xml:space="preserve">Novom strateškom razdoblju Europske unije za 2021.-2027. godine. </w:t>
      </w:r>
    </w:p>
    <w:p w14:paraId="1382D969" w14:textId="1ADBE262" w:rsidR="00C9204A" w:rsidRPr="00C9204A" w:rsidRDefault="00C9204A" w:rsidP="00C9204A">
      <w:pPr>
        <w:spacing w:line="360" w:lineRule="auto"/>
        <w:jc w:val="both"/>
        <w:rPr>
          <w:sz w:val="24"/>
          <w:szCs w:val="24"/>
        </w:rPr>
      </w:pPr>
      <w:r w:rsidRPr="00C9204A">
        <w:rPr>
          <w:sz w:val="24"/>
          <w:szCs w:val="24"/>
        </w:rPr>
        <w:lastRenderedPageBreak/>
        <w:t>•</w:t>
      </w:r>
      <w:r w:rsidRPr="00C9204A">
        <w:rPr>
          <w:sz w:val="24"/>
          <w:szCs w:val="24"/>
        </w:rPr>
        <w:tab/>
        <w:t>Strategije Europske unije za 2020.-2024. godinu</w:t>
      </w:r>
    </w:p>
    <w:p w14:paraId="1DDB466C" w14:textId="77777777" w:rsidR="00C9204A" w:rsidRPr="00C9204A" w:rsidRDefault="00C9204A" w:rsidP="00C9204A">
      <w:pPr>
        <w:spacing w:line="360" w:lineRule="auto"/>
        <w:jc w:val="both"/>
        <w:rPr>
          <w:sz w:val="24"/>
          <w:szCs w:val="24"/>
        </w:rPr>
      </w:pPr>
      <w:r w:rsidRPr="00C9204A">
        <w:rPr>
          <w:sz w:val="24"/>
          <w:szCs w:val="24"/>
        </w:rPr>
        <w:t>•</w:t>
      </w:r>
      <w:r w:rsidRPr="00C9204A">
        <w:rPr>
          <w:sz w:val="24"/>
          <w:szCs w:val="24"/>
        </w:rPr>
        <w:tab/>
        <w:t>Nacionalne razvojne strategije do 2030. godine</w:t>
      </w:r>
    </w:p>
    <w:p w14:paraId="6A92AEA8" w14:textId="00295655" w:rsidR="00C9204A" w:rsidRDefault="00C9204A" w:rsidP="00C9204A">
      <w:pPr>
        <w:spacing w:line="360" w:lineRule="auto"/>
        <w:jc w:val="both"/>
        <w:rPr>
          <w:sz w:val="24"/>
          <w:szCs w:val="24"/>
        </w:rPr>
      </w:pPr>
      <w:r w:rsidRPr="00C9204A">
        <w:rPr>
          <w:sz w:val="24"/>
          <w:szCs w:val="24"/>
        </w:rPr>
        <w:t>•</w:t>
      </w:r>
      <w:r w:rsidRPr="00C9204A">
        <w:rPr>
          <w:sz w:val="24"/>
          <w:szCs w:val="24"/>
        </w:rPr>
        <w:tab/>
        <w:t>Razvojne strategije Karlovačke županije 2020+</w:t>
      </w:r>
    </w:p>
    <w:p w14:paraId="4CE1BE17" w14:textId="2C388858" w:rsidR="00C9204A" w:rsidRDefault="00C9204A" w:rsidP="00C9204A">
      <w:pPr>
        <w:spacing w:line="360" w:lineRule="auto"/>
        <w:jc w:val="both"/>
        <w:rPr>
          <w:sz w:val="24"/>
          <w:szCs w:val="24"/>
        </w:rPr>
      </w:pPr>
      <w:r>
        <w:rPr>
          <w:sz w:val="24"/>
          <w:szCs w:val="24"/>
        </w:rPr>
        <w:t>Osim navedenim strateškim dokumentima, Strategija razvoja turizma Općine Josipdol doprinosi i sektorskim dokumentima na europskoj, nacionalnoj i regionalnoj razini. Ti dokumenti su sljedeći:</w:t>
      </w:r>
    </w:p>
    <w:p w14:paraId="4E69E95B" w14:textId="72186422" w:rsidR="0032667E" w:rsidRPr="0096673B" w:rsidRDefault="007C18D7" w:rsidP="007C18D7">
      <w:pPr>
        <w:spacing w:line="360" w:lineRule="auto"/>
        <w:jc w:val="both"/>
        <w:rPr>
          <w:sz w:val="24"/>
          <w:szCs w:val="24"/>
        </w:rPr>
      </w:pPr>
      <w:r w:rsidRPr="007C18D7">
        <w:rPr>
          <w:b/>
          <w:i/>
          <w:sz w:val="24"/>
          <w:szCs w:val="24"/>
        </w:rPr>
        <w:t>Strategija razvoja održivog turizma do 2030. godine</w:t>
      </w:r>
      <w:r>
        <w:rPr>
          <w:sz w:val="24"/>
          <w:szCs w:val="24"/>
        </w:rPr>
        <w:t xml:space="preserve"> nacionalni je strateški dokument donesen od strane Ministarstva turizma i sporta. Unutar Strategije razvoja održivog turizma definirana je vizija razvoja turizma u Republici Hrvatskoj koja glasi: </w:t>
      </w:r>
      <w:r w:rsidRPr="0096673B">
        <w:rPr>
          <w:sz w:val="24"/>
          <w:szCs w:val="24"/>
        </w:rPr>
        <w:t>„Poštujući prirodno i kulturno naslijeđe i jedinstveni identitet svih regija, stvorit ćemo održiv cjelogodišnji turizam poželjan za investicije, rad i život, koji doprinosi skladnom gospodarskom razvoju Hrvatske.“ Kako bi se realizirala vizija definirani su i sljedeći strateški ciljevi usmjereni na postizanje održivog turizma u Hrvatskoj:</w:t>
      </w:r>
      <w:r w:rsidR="0032667E" w:rsidRPr="0096673B">
        <w:rPr>
          <w:sz w:val="24"/>
          <w:szCs w:val="24"/>
        </w:rPr>
        <w:t xml:space="preserve"> </w:t>
      </w:r>
    </w:p>
    <w:p w14:paraId="7C157E34" w14:textId="77777777" w:rsidR="0032667E" w:rsidRPr="0096673B" w:rsidRDefault="007C18D7" w:rsidP="0032667E">
      <w:pPr>
        <w:spacing w:after="0" w:line="360" w:lineRule="auto"/>
        <w:jc w:val="both"/>
        <w:rPr>
          <w:sz w:val="24"/>
          <w:szCs w:val="24"/>
        </w:rPr>
      </w:pPr>
      <w:r w:rsidRPr="0096673B">
        <w:rPr>
          <w:sz w:val="24"/>
          <w:szCs w:val="24"/>
        </w:rPr>
        <w:t xml:space="preserve">1. Cjelogodišnji i regionalno uravnoteženiji turizam, </w:t>
      </w:r>
    </w:p>
    <w:p w14:paraId="568901BD" w14:textId="77777777" w:rsidR="0032667E" w:rsidRPr="0096673B" w:rsidRDefault="007C18D7" w:rsidP="0032667E">
      <w:pPr>
        <w:spacing w:after="0" w:line="360" w:lineRule="auto"/>
        <w:jc w:val="both"/>
        <w:rPr>
          <w:sz w:val="24"/>
          <w:szCs w:val="24"/>
        </w:rPr>
      </w:pPr>
      <w:r w:rsidRPr="0096673B">
        <w:rPr>
          <w:sz w:val="24"/>
          <w:szCs w:val="24"/>
        </w:rPr>
        <w:t xml:space="preserve">2. Turizam uz očuvan okoliš, prostor i klimu, </w:t>
      </w:r>
    </w:p>
    <w:p w14:paraId="6CA0DD06" w14:textId="77777777" w:rsidR="0032667E" w:rsidRPr="0096673B" w:rsidRDefault="007C18D7" w:rsidP="0032667E">
      <w:pPr>
        <w:spacing w:after="0" w:line="360" w:lineRule="auto"/>
        <w:jc w:val="both"/>
        <w:rPr>
          <w:sz w:val="24"/>
          <w:szCs w:val="24"/>
        </w:rPr>
      </w:pPr>
      <w:r w:rsidRPr="0096673B">
        <w:rPr>
          <w:sz w:val="24"/>
          <w:szCs w:val="24"/>
        </w:rPr>
        <w:t xml:space="preserve">3. Konkurentan i inovativan turizam, </w:t>
      </w:r>
    </w:p>
    <w:p w14:paraId="221CA223" w14:textId="61148E38" w:rsidR="007C18D7" w:rsidRPr="0096673B" w:rsidRDefault="007C18D7" w:rsidP="0032667E">
      <w:pPr>
        <w:spacing w:line="360" w:lineRule="auto"/>
        <w:jc w:val="both"/>
        <w:rPr>
          <w:sz w:val="24"/>
          <w:szCs w:val="24"/>
        </w:rPr>
      </w:pPr>
      <w:r w:rsidRPr="0096673B">
        <w:rPr>
          <w:sz w:val="24"/>
          <w:szCs w:val="24"/>
        </w:rPr>
        <w:t>4. Otporan turizam.</w:t>
      </w:r>
    </w:p>
    <w:p w14:paraId="173724B4" w14:textId="06A866A0" w:rsidR="007C18D7" w:rsidRDefault="007C18D7" w:rsidP="007C18D7">
      <w:pPr>
        <w:spacing w:line="360" w:lineRule="auto"/>
        <w:jc w:val="both"/>
        <w:rPr>
          <w:sz w:val="24"/>
          <w:szCs w:val="24"/>
        </w:rPr>
      </w:pPr>
      <w:r w:rsidRPr="00D41ECB">
        <w:rPr>
          <w:b/>
          <w:i/>
          <w:sz w:val="24"/>
          <w:szCs w:val="24"/>
        </w:rPr>
        <w:t>Analiza stanja i strategija razvoja turizma Karlovačke županije do 2025. godine</w:t>
      </w:r>
      <w:r>
        <w:rPr>
          <w:sz w:val="24"/>
          <w:szCs w:val="24"/>
        </w:rPr>
        <w:t xml:space="preserve"> regionalni je strateški dokument donesen od strane </w:t>
      </w:r>
      <w:r w:rsidR="00D41ECB">
        <w:rPr>
          <w:sz w:val="24"/>
          <w:szCs w:val="24"/>
        </w:rPr>
        <w:t>Karlovačke županije. Strategijom razvoja Karlovačke županije definirana je sljedeća vizija: „Karlovačka županij</w:t>
      </w:r>
      <w:r w:rsidR="0032667E">
        <w:rPr>
          <w:sz w:val="24"/>
          <w:szCs w:val="24"/>
        </w:rPr>
        <w:t>a</w:t>
      </w:r>
      <w:r w:rsidR="00D41ECB">
        <w:rPr>
          <w:sz w:val="24"/>
          <w:szCs w:val="24"/>
        </w:rPr>
        <w:t xml:space="preserve"> je 2025. godine vodeća hrvatska kontinentalna regija aktivnog odmora koja privlači posjetitelje kroz cijelu godinu. Svoju atraktivnost temelji na netaknutoj i očuvanoj prirodi, bogatstvu vode, kulturno – povijesnoj baštini, lakoj </w:t>
      </w:r>
      <w:r w:rsidR="00DB0BBC">
        <w:rPr>
          <w:sz w:val="24"/>
          <w:szCs w:val="24"/>
        </w:rPr>
        <w:t>dostupnosti i ljubaznim domaćinima, tradicionalnoj gastronomiji temeljenoj na lokalnim namirnicama i bogatstvu prostora u kojemu svaki gost pronalazi utočiš</w:t>
      </w:r>
      <w:r w:rsidR="00024826">
        <w:rPr>
          <w:sz w:val="24"/>
          <w:szCs w:val="24"/>
        </w:rPr>
        <w:t>te za bijeg od urbane svakodnev</w:t>
      </w:r>
      <w:r w:rsidR="00DB0BBC">
        <w:rPr>
          <w:sz w:val="24"/>
          <w:szCs w:val="24"/>
        </w:rPr>
        <w:t>ice</w:t>
      </w:r>
      <w:r w:rsidR="0096673B">
        <w:rPr>
          <w:sz w:val="24"/>
          <w:szCs w:val="24"/>
        </w:rPr>
        <w:t>“</w:t>
      </w:r>
      <w:r w:rsidR="00DB0BBC">
        <w:rPr>
          <w:sz w:val="24"/>
          <w:szCs w:val="24"/>
        </w:rPr>
        <w:t xml:space="preserve">. </w:t>
      </w:r>
    </w:p>
    <w:p w14:paraId="61AFF2B9" w14:textId="4B4841CB" w:rsidR="00B476F5" w:rsidRDefault="004B26A8" w:rsidP="007C18D7">
      <w:pPr>
        <w:spacing w:line="360" w:lineRule="auto"/>
        <w:jc w:val="both"/>
        <w:rPr>
          <w:sz w:val="24"/>
          <w:szCs w:val="24"/>
        </w:rPr>
      </w:pPr>
      <w:r>
        <w:rPr>
          <w:sz w:val="24"/>
          <w:szCs w:val="24"/>
        </w:rPr>
        <w:t xml:space="preserve">Na razini Republike Hrvatske najvažniji zakoni vezani za turizam odnose se na Zakon o pružanju usluga u turizmu </w:t>
      </w:r>
      <w:r w:rsidR="00E54ACE">
        <w:rPr>
          <w:sz w:val="24"/>
          <w:szCs w:val="24"/>
        </w:rPr>
        <w:t>(''</w:t>
      </w:r>
      <w:r w:rsidRPr="004B26A8">
        <w:rPr>
          <w:sz w:val="24"/>
          <w:szCs w:val="24"/>
        </w:rPr>
        <w:t>N</w:t>
      </w:r>
      <w:r w:rsidR="00E54ACE">
        <w:rPr>
          <w:sz w:val="24"/>
          <w:szCs w:val="24"/>
        </w:rPr>
        <w:t>arodne novine'', broj</w:t>
      </w:r>
      <w:r w:rsidRPr="004B26A8">
        <w:rPr>
          <w:sz w:val="24"/>
          <w:szCs w:val="24"/>
        </w:rPr>
        <w:t xml:space="preserve"> 130/17, 25/19, 98/19, 42/20, 70/21</w:t>
      </w:r>
      <w:r w:rsidR="00E54ACE">
        <w:rPr>
          <w:sz w:val="24"/>
          <w:szCs w:val="24"/>
        </w:rPr>
        <w:t>)</w:t>
      </w:r>
      <w:r w:rsidR="00B476F5">
        <w:rPr>
          <w:sz w:val="24"/>
          <w:szCs w:val="24"/>
        </w:rPr>
        <w:t xml:space="preserve"> te Zakon o turističkim zajednicama i promicanju hrvatskog turizma </w:t>
      </w:r>
      <w:r w:rsidR="009F547E">
        <w:rPr>
          <w:sz w:val="24"/>
          <w:szCs w:val="24"/>
        </w:rPr>
        <w:t>(''</w:t>
      </w:r>
      <w:r w:rsidR="009F547E" w:rsidRPr="004B26A8">
        <w:rPr>
          <w:sz w:val="24"/>
          <w:szCs w:val="24"/>
        </w:rPr>
        <w:t>N</w:t>
      </w:r>
      <w:r w:rsidR="009F547E">
        <w:rPr>
          <w:sz w:val="24"/>
          <w:szCs w:val="24"/>
        </w:rPr>
        <w:t>arodne novine'', broj</w:t>
      </w:r>
      <w:r w:rsidR="00B476F5" w:rsidRPr="00B476F5">
        <w:rPr>
          <w:sz w:val="24"/>
          <w:szCs w:val="24"/>
        </w:rPr>
        <w:t xml:space="preserve"> 52/19, 42/20</w:t>
      </w:r>
      <w:r w:rsidR="009F547E">
        <w:rPr>
          <w:sz w:val="24"/>
          <w:szCs w:val="24"/>
        </w:rPr>
        <w:t>)</w:t>
      </w:r>
      <w:r>
        <w:rPr>
          <w:sz w:val="24"/>
          <w:szCs w:val="24"/>
        </w:rPr>
        <w:t xml:space="preserve">. </w:t>
      </w:r>
    </w:p>
    <w:p w14:paraId="3E3619AC" w14:textId="72867C2D" w:rsidR="00DB0BBC" w:rsidRDefault="00B476F5" w:rsidP="007C18D7">
      <w:pPr>
        <w:spacing w:line="360" w:lineRule="auto"/>
        <w:jc w:val="both"/>
        <w:rPr>
          <w:sz w:val="24"/>
          <w:szCs w:val="24"/>
        </w:rPr>
      </w:pPr>
      <w:r w:rsidRPr="00B476F5">
        <w:rPr>
          <w:b/>
          <w:i/>
          <w:sz w:val="24"/>
          <w:szCs w:val="24"/>
        </w:rPr>
        <w:lastRenderedPageBreak/>
        <w:t>Zakonom o pružanju usluga u turizmu</w:t>
      </w:r>
      <w:r w:rsidRPr="00B476F5">
        <w:rPr>
          <w:sz w:val="24"/>
          <w:szCs w:val="24"/>
        </w:rPr>
        <w:t xml:space="preserve"> </w:t>
      </w:r>
      <w:r w:rsidR="009F547E">
        <w:rPr>
          <w:sz w:val="24"/>
          <w:szCs w:val="24"/>
        </w:rPr>
        <w:t>(''</w:t>
      </w:r>
      <w:r w:rsidR="009F547E" w:rsidRPr="004B26A8">
        <w:rPr>
          <w:sz w:val="24"/>
          <w:szCs w:val="24"/>
        </w:rPr>
        <w:t>N</w:t>
      </w:r>
      <w:r w:rsidR="009F547E">
        <w:rPr>
          <w:sz w:val="24"/>
          <w:szCs w:val="24"/>
        </w:rPr>
        <w:t>arodne novine'', broj</w:t>
      </w:r>
      <w:r w:rsidRPr="00B476F5">
        <w:rPr>
          <w:sz w:val="24"/>
          <w:szCs w:val="24"/>
        </w:rPr>
        <w:t xml:space="preserve"> 130/17, 25/19, 98/19, 42/20, 70/21</w:t>
      </w:r>
      <w:r w:rsidR="009F547E">
        <w:rPr>
          <w:sz w:val="24"/>
          <w:szCs w:val="24"/>
        </w:rPr>
        <w:t>)</w:t>
      </w:r>
      <w:r w:rsidRPr="00B476F5">
        <w:rPr>
          <w:sz w:val="24"/>
          <w:szCs w:val="24"/>
        </w:rPr>
        <w:t xml:space="preserve"> </w:t>
      </w:r>
      <w:r w:rsidR="004B26A8">
        <w:rPr>
          <w:sz w:val="24"/>
          <w:szCs w:val="24"/>
        </w:rPr>
        <w:t xml:space="preserve">se uređuju usluge u turizmu, načini i uvjeti za pružanje tih usluga, ugovor o putovanju u paket – aranžmanu i ugovor o povezanom putnom aranžmanu te prava i obveze trgovaca i putnika u vezi s tim ugovorima. </w:t>
      </w:r>
    </w:p>
    <w:p w14:paraId="1C6A88F3" w14:textId="79146C70" w:rsidR="00C25A9A" w:rsidRDefault="00B476F5" w:rsidP="00E93623">
      <w:pPr>
        <w:spacing w:line="360" w:lineRule="auto"/>
        <w:jc w:val="both"/>
        <w:rPr>
          <w:sz w:val="24"/>
          <w:szCs w:val="24"/>
        </w:rPr>
      </w:pPr>
      <w:r w:rsidRPr="00B476F5">
        <w:rPr>
          <w:b/>
          <w:i/>
          <w:sz w:val="24"/>
          <w:szCs w:val="24"/>
        </w:rPr>
        <w:t>Zakon o turističkim zajednicama i promicanju hrvatskog turizma</w:t>
      </w:r>
      <w:r w:rsidRPr="00B476F5">
        <w:rPr>
          <w:sz w:val="24"/>
          <w:szCs w:val="24"/>
        </w:rPr>
        <w:t xml:space="preserve"> </w:t>
      </w:r>
      <w:r w:rsidR="009F547E">
        <w:rPr>
          <w:sz w:val="24"/>
          <w:szCs w:val="24"/>
        </w:rPr>
        <w:t>(''</w:t>
      </w:r>
      <w:r w:rsidR="009F547E" w:rsidRPr="004B26A8">
        <w:rPr>
          <w:sz w:val="24"/>
          <w:szCs w:val="24"/>
        </w:rPr>
        <w:t>N</w:t>
      </w:r>
      <w:r w:rsidR="009F547E">
        <w:rPr>
          <w:sz w:val="24"/>
          <w:szCs w:val="24"/>
        </w:rPr>
        <w:t>arodne novine'', broj</w:t>
      </w:r>
      <w:r w:rsidRPr="00B476F5">
        <w:rPr>
          <w:sz w:val="24"/>
          <w:szCs w:val="24"/>
        </w:rPr>
        <w:t xml:space="preserve"> 52/19, 42/20</w:t>
      </w:r>
      <w:r w:rsidR="009F547E">
        <w:rPr>
          <w:sz w:val="24"/>
          <w:szCs w:val="24"/>
        </w:rPr>
        <w:t>)</w:t>
      </w:r>
      <w:r w:rsidR="00ED5812">
        <w:rPr>
          <w:sz w:val="24"/>
          <w:szCs w:val="24"/>
        </w:rPr>
        <w:t xml:space="preserve">n </w:t>
      </w:r>
      <w:r>
        <w:rPr>
          <w:sz w:val="24"/>
          <w:szCs w:val="24"/>
        </w:rPr>
        <w:t xml:space="preserve"> se uređuje sustav turističkih zajednica, ustrojstvo, zadaće i način rada turističkih zajednica te osnovna načela njihova financiranja i gospodarenja. </w:t>
      </w:r>
    </w:p>
    <w:p w14:paraId="43F12C98" w14:textId="77777777" w:rsidR="00927771" w:rsidRPr="00E22813" w:rsidRDefault="00927771" w:rsidP="00E93623">
      <w:pPr>
        <w:spacing w:line="360" w:lineRule="auto"/>
        <w:jc w:val="both"/>
        <w:rPr>
          <w:sz w:val="24"/>
          <w:szCs w:val="24"/>
        </w:rPr>
      </w:pPr>
    </w:p>
    <w:p w14:paraId="03FB8DCD" w14:textId="25E19347" w:rsidR="00D748CB" w:rsidRPr="00CF5E03" w:rsidRDefault="00927771" w:rsidP="00927771">
      <w:pPr>
        <w:pStyle w:val="Naslov1"/>
        <w:shd w:val="clear" w:color="auto" w:fill="A8D08D" w:themeFill="accent6" w:themeFillTint="99"/>
        <w:jc w:val="center"/>
        <w:rPr>
          <w:b/>
          <w:i/>
          <w:color w:val="000000" w:themeColor="text1"/>
        </w:rPr>
      </w:pPr>
      <w:bookmarkStart w:id="7" w:name="_Toc115872699"/>
      <w:r w:rsidRPr="00CF5E03">
        <w:rPr>
          <w:b/>
          <w:i/>
          <w:color w:val="000000" w:themeColor="text1"/>
        </w:rPr>
        <w:t>2. Metodologija izrade Strategije razvoja turizma Općine Josipdol</w:t>
      </w:r>
      <w:bookmarkEnd w:id="7"/>
    </w:p>
    <w:p w14:paraId="4F061D60" w14:textId="77777777" w:rsidR="00FC510F" w:rsidRDefault="00FC510F" w:rsidP="00FC510F">
      <w:pPr>
        <w:spacing w:line="360" w:lineRule="auto"/>
        <w:jc w:val="both"/>
        <w:rPr>
          <w:sz w:val="24"/>
          <w:szCs w:val="24"/>
        </w:rPr>
      </w:pPr>
    </w:p>
    <w:p w14:paraId="38A1CE7B" w14:textId="77777777" w:rsidR="00FC510F" w:rsidRPr="00D748CB" w:rsidRDefault="00FC510F" w:rsidP="00FC510F">
      <w:pPr>
        <w:spacing w:line="360" w:lineRule="auto"/>
        <w:jc w:val="both"/>
        <w:rPr>
          <w:sz w:val="24"/>
          <w:szCs w:val="24"/>
        </w:rPr>
      </w:pPr>
      <w:r w:rsidRPr="00927771">
        <w:rPr>
          <w:b/>
          <w:i/>
          <w:sz w:val="24"/>
          <w:szCs w:val="24"/>
        </w:rPr>
        <w:t>Prvo poglavlje</w:t>
      </w:r>
      <w:r w:rsidRPr="00D748CB">
        <w:rPr>
          <w:sz w:val="24"/>
          <w:szCs w:val="24"/>
        </w:rPr>
        <w:t xml:space="preserve"> </w:t>
      </w:r>
      <w:r>
        <w:rPr>
          <w:sz w:val="24"/>
          <w:szCs w:val="24"/>
        </w:rPr>
        <w:t>Strategije čini Uvod. U njemu je definirana važnost</w:t>
      </w:r>
      <w:r w:rsidRPr="00D748CB">
        <w:rPr>
          <w:sz w:val="24"/>
          <w:szCs w:val="24"/>
        </w:rPr>
        <w:t xml:space="preserve"> strateškog planiranja te sustava strateškog upravljanja u Republici Hrvatskoj. Također tu su navedeni i zakonski akti te strateški dokumenti koji predstavljaju osnovu izrade </w:t>
      </w:r>
      <w:r>
        <w:rPr>
          <w:sz w:val="24"/>
          <w:szCs w:val="24"/>
        </w:rPr>
        <w:t xml:space="preserve">Strategije </w:t>
      </w:r>
      <w:r w:rsidRPr="00D748CB">
        <w:rPr>
          <w:sz w:val="24"/>
          <w:szCs w:val="24"/>
        </w:rPr>
        <w:t xml:space="preserve">Općine </w:t>
      </w:r>
      <w:r>
        <w:rPr>
          <w:sz w:val="24"/>
          <w:szCs w:val="24"/>
        </w:rPr>
        <w:t>Josipdol</w:t>
      </w:r>
      <w:r w:rsidRPr="00D748CB">
        <w:rPr>
          <w:sz w:val="24"/>
          <w:szCs w:val="24"/>
        </w:rPr>
        <w:t>.</w:t>
      </w:r>
    </w:p>
    <w:p w14:paraId="327B2006" w14:textId="77777777" w:rsidR="00FC510F" w:rsidRPr="00D748CB" w:rsidRDefault="00FC510F" w:rsidP="00FC510F">
      <w:pPr>
        <w:spacing w:line="360" w:lineRule="auto"/>
        <w:jc w:val="both"/>
        <w:rPr>
          <w:sz w:val="24"/>
          <w:szCs w:val="24"/>
        </w:rPr>
      </w:pPr>
      <w:r w:rsidRPr="00927771">
        <w:rPr>
          <w:b/>
          <w:i/>
          <w:sz w:val="24"/>
          <w:szCs w:val="24"/>
        </w:rPr>
        <w:t>Drugo poglavlje</w:t>
      </w:r>
      <w:r w:rsidRPr="00D748CB">
        <w:rPr>
          <w:sz w:val="24"/>
          <w:szCs w:val="24"/>
        </w:rPr>
        <w:t xml:space="preserve"> čini upravo ova metodologija izrade </w:t>
      </w:r>
      <w:r>
        <w:rPr>
          <w:sz w:val="24"/>
          <w:szCs w:val="24"/>
        </w:rPr>
        <w:t xml:space="preserve">Strategije razvoja turizma </w:t>
      </w:r>
      <w:r w:rsidRPr="00D748CB">
        <w:rPr>
          <w:sz w:val="24"/>
          <w:szCs w:val="24"/>
        </w:rPr>
        <w:t>Općine u kojem se osvrćemo na sva poglavlja unutar</w:t>
      </w:r>
      <w:r>
        <w:rPr>
          <w:sz w:val="24"/>
          <w:szCs w:val="24"/>
        </w:rPr>
        <w:t xml:space="preserve"> Strategije</w:t>
      </w:r>
      <w:r w:rsidRPr="00D748CB">
        <w:rPr>
          <w:sz w:val="24"/>
          <w:szCs w:val="24"/>
        </w:rPr>
        <w:t xml:space="preserve">. </w:t>
      </w:r>
    </w:p>
    <w:p w14:paraId="388849C4" w14:textId="77777777" w:rsidR="00FC510F" w:rsidRPr="00D748CB" w:rsidRDefault="00FC510F" w:rsidP="00FC510F">
      <w:pPr>
        <w:spacing w:line="360" w:lineRule="auto"/>
        <w:jc w:val="both"/>
        <w:rPr>
          <w:sz w:val="24"/>
          <w:szCs w:val="24"/>
        </w:rPr>
      </w:pPr>
      <w:r w:rsidRPr="00927771">
        <w:rPr>
          <w:b/>
          <w:i/>
          <w:sz w:val="24"/>
          <w:szCs w:val="24"/>
        </w:rPr>
        <w:t>Treće poglavlje</w:t>
      </w:r>
      <w:r w:rsidRPr="00927771">
        <w:rPr>
          <w:sz w:val="24"/>
          <w:szCs w:val="24"/>
        </w:rPr>
        <w:t xml:space="preserve"> čini analiza stanja i trendova u Općini Josipdol.</w:t>
      </w:r>
      <w:r w:rsidRPr="00D748CB">
        <w:rPr>
          <w:sz w:val="24"/>
          <w:szCs w:val="24"/>
        </w:rPr>
        <w:t xml:space="preserve"> Analiza stanja i trendova Općine čini multisektorsku analizu koja uključuje kvantitativne i kvalitativne pokazatelje utemeljene na pouzdanim izvorima te obuhvaća sve važne aspekte O</w:t>
      </w:r>
      <w:r>
        <w:rPr>
          <w:sz w:val="24"/>
          <w:szCs w:val="24"/>
        </w:rPr>
        <w:t xml:space="preserve">pćine poput prostora, društva, </w:t>
      </w:r>
      <w:r w:rsidRPr="00D748CB">
        <w:rPr>
          <w:sz w:val="24"/>
          <w:szCs w:val="24"/>
        </w:rPr>
        <w:t>gospodarstva</w:t>
      </w:r>
      <w:r>
        <w:rPr>
          <w:sz w:val="24"/>
          <w:szCs w:val="24"/>
        </w:rPr>
        <w:t xml:space="preserve"> i temeljne infrastrukture</w:t>
      </w:r>
      <w:r w:rsidRPr="00D748CB">
        <w:rPr>
          <w:sz w:val="24"/>
          <w:szCs w:val="24"/>
        </w:rPr>
        <w:t xml:space="preserve">. Podaci su analizirani za područje jedinice lokalne samouprave – Općine </w:t>
      </w:r>
      <w:r>
        <w:rPr>
          <w:sz w:val="24"/>
          <w:szCs w:val="24"/>
        </w:rPr>
        <w:t xml:space="preserve">Josipdol </w:t>
      </w:r>
      <w:r w:rsidRPr="00D748CB">
        <w:rPr>
          <w:sz w:val="24"/>
          <w:szCs w:val="24"/>
        </w:rPr>
        <w:t>koji su dovedeni u komparativnu analizu s drugim obližnjim jedinicama lokalne samouprave te podacima na županijskoj razini, odnosno podacima za Karlovačku županiju. Podaci su analizirani kroz prostornu i vremensku dimenziju i to kroz metode kartografske vizualizacije i statističke metode. Analiza stanja i trendova predstavlja podlogu za daljnje strateško planiranje te utvrđivanje problema koje je potrebno adresirati kako bi se osigurao teritorijalno ujednačen i održiv razvoj Općine. Analiza postojećeg stanja definirana je kroz četiri cjeline koje uključuju: Karakteristike p</w:t>
      </w:r>
      <w:r>
        <w:rPr>
          <w:sz w:val="24"/>
          <w:szCs w:val="24"/>
        </w:rPr>
        <w:t>rostora, Društvo, Gospodarstvo, Temeljna infrastruktura i Turistički resursi i atrakcije</w:t>
      </w:r>
      <w:r w:rsidRPr="00D748CB">
        <w:rPr>
          <w:sz w:val="24"/>
          <w:szCs w:val="24"/>
        </w:rPr>
        <w:t xml:space="preserve">. Zbog detaljnije analize, cjeline su podijeljene na manje sastavnice. </w:t>
      </w:r>
    </w:p>
    <w:p w14:paraId="5F82B7E5" w14:textId="77777777" w:rsidR="00FC510F" w:rsidRPr="00D748CB" w:rsidRDefault="00FC510F" w:rsidP="00FC510F">
      <w:pPr>
        <w:spacing w:line="360" w:lineRule="auto"/>
        <w:jc w:val="both"/>
        <w:rPr>
          <w:sz w:val="24"/>
          <w:szCs w:val="24"/>
        </w:rPr>
      </w:pPr>
      <w:r w:rsidRPr="00D748CB">
        <w:rPr>
          <w:sz w:val="24"/>
          <w:szCs w:val="24"/>
        </w:rPr>
        <w:lastRenderedPageBreak/>
        <w:t xml:space="preserve">Nakon analize postojećeg stanja, u </w:t>
      </w:r>
      <w:r w:rsidRPr="00927771">
        <w:rPr>
          <w:b/>
          <w:i/>
          <w:sz w:val="24"/>
          <w:szCs w:val="24"/>
        </w:rPr>
        <w:t>poglavlju četiri</w:t>
      </w:r>
      <w:r w:rsidRPr="00D748CB">
        <w:rPr>
          <w:sz w:val="24"/>
          <w:szCs w:val="24"/>
        </w:rPr>
        <w:t xml:space="preserve"> za svaku je navedenu cjelinu napravljena SWOT analiza, odnosno određeni su unutarnji i vanjski čimbenici analize, točnije: prednosti, slabosti te prilike i prijetnje određene cjeline. SWOT analizom u obzir uzimamo ključne čimbenike koji utječu ili mogu utjecati na trenutačnu situaciju te nam pruža pomoć kod određivanja strateških prioriteta kroz povećanje snaga</w:t>
      </w:r>
      <w:r>
        <w:rPr>
          <w:sz w:val="24"/>
          <w:szCs w:val="24"/>
        </w:rPr>
        <w:t xml:space="preserve"> koje je</w:t>
      </w:r>
      <w:r w:rsidRPr="00D748CB">
        <w:rPr>
          <w:sz w:val="24"/>
          <w:szCs w:val="24"/>
        </w:rPr>
        <w:t xml:space="preserve"> moguće iskoristiti, odnosno kako bismo minimizirali slabosti te kapitalizirali prilike i minimizira</w:t>
      </w:r>
      <w:r>
        <w:rPr>
          <w:sz w:val="24"/>
          <w:szCs w:val="24"/>
        </w:rPr>
        <w:t>li</w:t>
      </w:r>
      <w:r w:rsidRPr="00D748CB">
        <w:rPr>
          <w:sz w:val="24"/>
          <w:szCs w:val="24"/>
        </w:rPr>
        <w:t xml:space="preserve"> prijetnje. Temeljem toga, određene su: </w:t>
      </w:r>
    </w:p>
    <w:p w14:paraId="34D5C846" w14:textId="0E8DDB18" w:rsidR="00FC510F" w:rsidRPr="00D748CB" w:rsidRDefault="00FC510F" w:rsidP="00FC510F">
      <w:pPr>
        <w:spacing w:line="360" w:lineRule="auto"/>
        <w:jc w:val="both"/>
        <w:rPr>
          <w:sz w:val="24"/>
          <w:szCs w:val="24"/>
        </w:rPr>
      </w:pPr>
      <w:r w:rsidRPr="00D748CB">
        <w:rPr>
          <w:sz w:val="24"/>
          <w:szCs w:val="24"/>
        </w:rPr>
        <w:t>&gt;</w:t>
      </w:r>
      <w:r w:rsidRPr="00D748CB">
        <w:rPr>
          <w:sz w:val="24"/>
          <w:szCs w:val="24"/>
        </w:rPr>
        <w:tab/>
        <w:t xml:space="preserve">Snage – one predstavljaju područja, resurse i sposobnosti Općine </w:t>
      </w:r>
      <w:r>
        <w:rPr>
          <w:sz w:val="24"/>
          <w:szCs w:val="24"/>
        </w:rPr>
        <w:t xml:space="preserve">Josipdol </w:t>
      </w:r>
      <w:r w:rsidRPr="00D748CB">
        <w:rPr>
          <w:sz w:val="24"/>
          <w:szCs w:val="24"/>
        </w:rPr>
        <w:t>koji doprinose nj</w:t>
      </w:r>
      <w:r w:rsidR="00A43AEA">
        <w:rPr>
          <w:sz w:val="24"/>
          <w:szCs w:val="24"/>
        </w:rPr>
        <w:t>e</w:t>
      </w:r>
      <w:r w:rsidRPr="00D748CB">
        <w:rPr>
          <w:sz w:val="24"/>
          <w:szCs w:val="24"/>
        </w:rPr>
        <w:t>nom razvoju, tj. ona područja u kojima Općina ima stratešku prednost.</w:t>
      </w:r>
    </w:p>
    <w:p w14:paraId="0870F77B" w14:textId="68C69777" w:rsidR="00FC510F" w:rsidRPr="00D748CB" w:rsidRDefault="00FC510F" w:rsidP="00FC510F">
      <w:pPr>
        <w:spacing w:line="360" w:lineRule="auto"/>
        <w:jc w:val="both"/>
        <w:rPr>
          <w:sz w:val="24"/>
          <w:szCs w:val="24"/>
        </w:rPr>
      </w:pPr>
      <w:r w:rsidRPr="00D748CB">
        <w:rPr>
          <w:sz w:val="24"/>
          <w:szCs w:val="24"/>
        </w:rPr>
        <w:t>&gt;</w:t>
      </w:r>
      <w:r w:rsidRPr="00D748CB">
        <w:rPr>
          <w:sz w:val="24"/>
          <w:szCs w:val="24"/>
        </w:rPr>
        <w:tab/>
        <w:t>Slabosti – one predstavljaju područja, resurse i sposobnosti Općine koji otežavaju nje</w:t>
      </w:r>
      <w:r w:rsidR="00A43AEA">
        <w:rPr>
          <w:sz w:val="24"/>
          <w:szCs w:val="24"/>
        </w:rPr>
        <w:t>n</w:t>
      </w:r>
      <w:r w:rsidRPr="00D748CB">
        <w:rPr>
          <w:sz w:val="24"/>
          <w:szCs w:val="24"/>
        </w:rPr>
        <w:t xml:space="preserve"> razvoj. Definirajući slabosti definirali smo ona područja koja trebamo poboljšati, odnosno područja koja kroz strateške ciljeve trebamo razvijati. </w:t>
      </w:r>
    </w:p>
    <w:p w14:paraId="70D2D92F" w14:textId="2D9DB076" w:rsidR="00FC510F" w:rsidRPr="00D748CB" w:rsidRDefault="00FC510F" w:rsidP="00FC510F">
      <w:pPr>
        <w:spacing w:line="360" w:lineRule="auto"/>
        <w:jc w:val="both"/>
        <w:rPr>
          <w:sz w:val="24"/>
          <w:szCs w:val="24"/>
        </w:rPr>
      </w:pPr>
      <w:r w:rsidRPr="00D748CB">
        <w:rPr>
          <w:sz w:val="24"/>
          <w:szCs w:val="24"/>
        </w:rPr>
        <w:t>&gt;</w:t>
      </w:r>
      <w:r w:rsidRPr="00D748CB">
        <w:rPr>
          <w:sz w:val="24"/>
          <w:szCs w:val="24"/>
        </w:rPr>
        <w:tab/>
        <w:t>Prilike – one predstavljaju područja, resurse i sposobnosti izvan Općine koji pozitivno utječu na razvoj Općine. Koristeći prilike u definiranju strateških ciljeva, brže će</w:t>
      </w:r>
      <w:r w:rsidR="00A43AEA">
        <w:rPr>
          <w:sz w:val="24"/>
          <w:szCs w:val="24"/>
        </w:rPr>
        <w:t xml:space="preserve"> se</w:t>
      </w:r>
      <w:r w:rsidRPr="00D748CB">
        <w:rPr>
          <w:sz w:val="24"/>
          <w:szCs w:val="24"/>
        </w:rPr>
        <w:t xml:space="preserve"> dostići definiran</w:t>
      </w:r>
      <w:r w:rsidR="00A43AEA">
        <w:rPr>
          <w:sz w:val="24"/>
          <w:szCs w:val="24"/>
        </w:rPr>
        <w:t>i</w:t>
      </w:r>
      <w:r w:rsidRPr="00D748CB">
        <w:rPr>
          <w:sz w:val="24"/>
          <w:szCs w:val="24"/>
        </w:rPr>
        <w:t xml:space="preserve"> ciljev</w:t>
      </w:r>
      <w:r w:rsidR="00A43AEA">
        <w:rPr>
          <w:sz w:val="24"/>
          <w:szCs w:val="24"/>
        </w:rPr>
        <w:t>i</w:t>
      </w:r>
      <w:r w:rsidRPr="00D748CB">
        <w:rPr>
          <w:sz w:val="24"/>
          <w:szCs w:val="24"/>
        </w:rPr>
        <w:t>.</w:t>
      </w:r>
    </w:p>
    <w:p w14:paraId="63E2E66B" w14:textId="212F9FDA" w:rsidR="00FC510F" w:rsidRPr="00D748CB" w:rsidRDefault="00FC510F" w:rsidP="00FC510F">
      <w:pPr>
        <w:spacing w:line="360" w:lineRule="auto"/>
        <w:jc w:val="both"/>
        <w:rPr>
          <w:sz w:val="24"/>
          <w:szCs w:val="24"/>
        </w:rPr>
      </w:pPr>
      <w:r w:rsidRPr="00D748CB">
        <w:rPr>
          <w:sz w:val="24"/>
          <w:szCs w:val="24"/>
        </w:rPr>
        <w:t>&gt;</w:t>
      </w:r>
      <w:r w:rsidRPr="00D748CB">
        <w:rPr>
          <w:sz w:val="24"/>
          <w:szCs w:val="24"/>
        </w:rPr>
        <w:tab/>
        <w:t>Prijetnje – one predstavljaju područja, resurse i sposobnosti izvan Općine koji potencijalno nose negativne utjecaje na razvoj Općine. S obzirom na prepoznate prijetnje, definira</w:t>
      </w:r>
      <w:r w:rsidR="00A43AEA">
        <w:rPr>
          <w:sz w:val="24"/>
          <w:szCs w:val="24"/>
        </w:rPr>
        <w:t>na</w:t>
      </w:r>
      <w:r w:rsidRPr="00D748CB">
        <w:rPr>
          <w:sz w:val="24"/>
          <w:szCs w:val="24"/>
        </w:rPr>
        <w:t xml:space="preserve"> </w:t>
      </w:r>
      <w:r w:rsidR="00A43AEA">
        <w:rPr>
          <w:sz w:val="24"/>
          <w:szCs w:val="24"/>
        </w:rPr>
        <w:t>je</w:t>
      </w:r>
      <w:r w:rsidRPr="00D748CB">
        <w:rPr>
          <w:sz w:val="24"/>
          <w:szCs w:val="24"/>
        </w:rPr>
        <w:t xml:space="preserve"> strategij</w:t>
      </w:r>
      <w:r w:rsidR="00A43AEA">
        <w:rPr>
          <w:sz w:val="24"/>
          <w:szCs w:val="24"/>
        </w:rPr>
        <w:t>a</w:t>
      </w:r>
      <w:r w:rsidRPr="00D748CB">
        <w:rPr>
          <w:sz w:val="24"/>
          <w:szCs w:val="24"/>
        </w:rPr>
        <w:t xml:space="preserve"> kako bi se prepoznata prijetnja smanjila ili </w:t>
      </w:r>
      <w:r w:rsidR="003B1FDE">
        <w:rPr>
          <w:sz w:val="24"/>
          <w:szCs w:val="24"/>
        </w:rPr>
        <w:t>pravovremeno otklonila</w:t>
      </w:r>
      <w:r w:rsidRPr="00D748CB">
        <w:rPr>
          <w:sz w:val="24"/>
          <w:szCs w:val="24"/>
        </w:rPr>
        <w:t>.</w:t>
      </w:r>
    </w:p>
    <w:p w14:paraId="12AE8AF0" w14:textId="77777777" w:rsidR="00FC510F" w:rsidRPr="00D748CB" w:rsidRDefault="00FC510F" w:rsidP="00FC510F">
      <w:pPr>
        <w:spacing w:line="360" w:lineRule="auto"/>
        <w:jc w:val="both"/>
        <w:rPr>
          <w:sz w:val="24"/>
          <w:szCs w:val="24"/>
        </w:rPr>
      </w:pPr>
      <w:r w:rsidRPr="00D748CB">
        <w:rPr>
          <w:sz w:val="24"/>
          <w:szCs w:val="24"/>
        </w:rPr>
        <w:t xml:space="preserve">Analiza stanja i SWOT analiza poslužila nam je za uspostavu strateškog okvira te pisanje </w:t>
      </w:r>
      <w:r w:rsidRPr="00927771">
        <w:rPr>
          <w:b/>
          <w:i/>
          <w:sz w:val="24"/>
          <w:szCs w:val="24"/>
        </w:rPr>
        <w:t>petog poglavlja</w:t>
      </w:r>
      <w:r w:rsidRPr="00D748CB">
        <w:rPr>
          <w:sz w:val="24"/>
          <w:szCs w:val="24"/>
        </w:rPr>
        <w:t>. Strateški okvir uspostavljen je na realnim potrebama i razvojnim potencijalima Općine te je definiran kroz:</w:t>
      </w:r>
    </w:p>
    <w:p w14:paraId="4D14DA86" w14:textId="5309154C" w:rsidR="00FC510F" w:rsidRPr="00D748CB" w:rsidRDefault="00FC510F" w:rsidP="00FC510F">
      <w:pPr>
        <w:spacing w:line="360" w:lineRule="auto"/>
        <w:jc w:val="both"/>
        <w:rPr>
          <w:sz w:val="24"/>
          <w:szCs w:val="24"/>
        </w:rPr>
      </w:pPr>
      <w:r w:rsidRPr="00D748CB">
        <w:rPr>
          <w:sz w:val="24"/>
          <w:szCs w:val="24"/>
        </w:rPr>
        <w:t>&gt;</w:t>
      </w:r>
      <w:r w:rsidRPr="00D748CB">
        <w:rPr>
          <w:sz w:val="24"/>
          <w:szCs w:val="24"/>
        </w:rPr>
        <w:tab/>
      </w:r>
      <w:r w:rsidRPr="003B1FDE">
        <w:rPr>
          <w:b/>
          <w:bCs/>
          <w:i/>
          <w:iCs/>
          <w:sz w:val="24"/>
          <w:szCs w:val="24"/>
        </w:rPr>
        <w:t>Viziju</w:t>
      </w:r>
      <w:r w:rsidR="003B1FDE">
        <w:rPr>
          <w:sz w:val="24"/>
          <w:szCs w:val="24"/>
        </w:rPr>
        <w:t xml:space="preserve"> -</w:t>
      </w:r>
      <w:r w:rsidRPr="00D748CB">
        <w:rPr>
          <w:sz w:val="24"/>
          <w:szCs w:val="24"/>
        </w:rPr>
        <w:t xml:space="preserve"> predstavlja sliku budućnosti koju Općina želi postići i kojom definira smjer u kojemu se želi razvijati. Na temelju vizije određuju se posebni strateški ciljevi.</w:t>
      </w:r>
    </w:p>
    <w:p w14:paraId="34102F81" w14:textId="3DF13EF1" w:rsidR="00FC510F" w:rsidRPr="00D748CB" w:rsidRDefault="00FC510F" w:rsidP="00FC510F">
      <w:pPr>
        <w:spacing w:line="360" w:lineRule="auto"/>
        <w:jc w:val="both"/>
        <w:rPr>
          <w:sz w:val="24"/>
          <w:szCs w:val="24"/>
        </w:rPr>
      </w:pPr>
      <w:r w:rsidRPr="00D748CB">
        <w:rPr>
          <w:sz w:val="24"/>
          <w:szCs w:val="24"/>
        </w:rPr>
        <w:t>&gt;</w:t>
      </w:r>
      <w:r w:rsidRPr="00D748CB">
        <w:rPr>
          <w:sz w:val="24"/>
          <w:szCs w:val="24"/>
        </w:rPr>
        <w:tab/>
      </w:r>
      <w:r w:rsidRPr="003B1FDE">
        <w:rPr>
          <w:b/>
          <w:bCs/>
          <w:i/>
          <w:iCs/>
          <w:sz w:val="24"/>
          <w:szCs w:val="24"/>
        </w:rPr>
        <w:t xml:space="preserve">Strateške </w:t>
      </w:r>
      <w:r w:rsidR="003B1FDE">
        <w:rPr>
          <w:b/>
          <w:bCs/>
          <w:i/>
          <w:iCs/>
          <w:sz w:val="24"/>
          <w:szCs w:val="24"/>
        </w:rPr>
        <w:t>i</w:t>
      </w:r>
      <w:r w:rsidRPr="003B1FDE">
        <w:rPr>
          <w:b/>
          <w:bCs/>
          <w:i/>
          <w:iCs/>
          <w:sz w:val="24"/>
          <w:szCs w:val="24"/>
        </w:rPr>
        <w:t xml:space="preserve"> Posebn</w:t>
      </w:r>
      <w:r w:rsidR="003B1FDE">
        <w:rPr>
          <w:b/>
          <w:bCs/>
          <w:i/>
          <w:iCs/>
          <w:sz w:val="24"/>
          <w:szCs w:val="24"/>
        </w:rPr>
        <w:t>e</w:t>
      </w:r>
      <w:r w:rsidRPr="003B1FDE">
        <w:rPr>
          <w:b/>
          <w:bCs/>
          <w:i/>
          <w:iCs/>
          <w:sz w:val="24"/>
          <w:szCs w:val="24"/>
        </w:rPr>
        <w:t xml:space="preserve"> ciljev</w:t>
      </w:r>
      <w:r w:rsidR="003B1FDE">
        <w:rPr>
          <w:b/>
          <w:bCs/>
          <w:i/>
          <w:iCs/>
          <w:sz w:val="24"/>
          <w:szCs w:val="24"/>
        </w:rPr>
        <w:t>e</w:t>
      </w:r>
      <w:r w:rsidR="003B1FDE" w:rsidRPr="003B1FDE">
        <w:rPr>
          <w:i/>
          <w:iCs/>
          <w:sz w:val="24"/>
          <w:szCs w:val="24"/>
        </w:rPr>
        <w:t xml:space="preserve"> </w:t>
      </w:r>
      <w:r w:rsidR="003B1FDE">
        <w:rPr>
          <w:i/>
          <w:iCs/>
          <w:sz w:val="24"/>
          <w:szCs w:val="24"/>
        </w:rPr>
        <w:t>-</w:t>
      </w:r>
      <w:r w:rsidRPr="00D748CB">
        <w:rPr>
          <w:sz w:val="24"/>
          <w:szCs w:val="24"/>
        </w:rPr>
        <w:t xml:space="preserve"> usklađeni su s definiranom vizijom Općine te se njihovom realizacijom izravno utječe na njezino ostvarivanje. Za svaki cilj određuju se relevantni pokazatelji ishoda. Pokazatelji ishoda kvantificirani su i određeni vremenskom dimenzijom za ostvarenje. Njihova realizacija pokazatelj je uspješnosti ostvarenog cilja.</w:t>
      </w:r>
    </w:p>
    <w:p w14:paraId="6BFB461F" w14:textId="43294DFA" w:rsidR="00FC510F" w:rsidRPr="00D748CB" w:rsidRDefault="00FC510F" w:rsidP="00FC510F">
      <w:pPr>
        <w:spacing w:line="360" w:lineRule="auto"/>
        <w:jc w:val="both"/>
        <w:rPr>
          <w:sz w:val="24"/>
          <w:szCs w:val="24"/>
        </w:rPr>
      </w:pPr>
      <w:r w:rsidRPr="00D748CB">
        <w:rPr>
          <w:sz w:val="24"/>
          <w:szCs w:val="24"/>
        </w:rPr>
        <w:lastRenderedPageBreak/>
        <w:t>&gt;</w:t>
      </w:r>
      <w:r w:rsidRPr="00D748CB">
        <w:rPr>
          <w:sz w:val="24"/>
          <w:szCs w:val="24"/>
        </w:rPr>
        <w:tab/>
      </w:r>
      <w:r w:rsidRPr="003B1FDE">
        <w:rPr>
          <w:b/>
          <w:bCs/>
          <w:i/>
          <w:iCs/>
          <w:sz w:val="24"/>
          <w:szCs w:val="24"/>
        </w:rPr>
        <w:t>Razvojne prioritete</w:t>
      </w:r>
      <w:r w:rsidR="003B1FDE">
        <w:rPr>
          <w:b/>
          <w:bCs/>
          <w:i/>
          <w:iCs/>
          <w:sz w:val="24"/>
          <w:szCs w:val="24"/>
        </w:rPr>
        <w:t xml:space="preserve"> </w:t>
      </w:r>
      <w:r w:rsidR="003B1FDE">
        <w:rPr>
          <w:sz w:val="24"/>
          <w:szCs w:val="24"/>
        </w:rPr>
        <w:t>-</w:t>
      </w:r>
      <w:r w:rsidRPr="00D748CB">
        <w:rPr>
          <w:sz w:val="24"/>
          <w:szCs w:val="24"/>
        </w:rPr>
        <w:t xml:space="preserve"> razgranati strateški ciljevi koji dalje tvore razvojne mjere. Prioriteti su mjerljivi, ostvarivi, međusobno usklađeni, sveobuhvatni, vremenski ograničeni te usklađeni s drugim višim prioritetima izraženim kroz više strateško-planske akte.</w:t>
      </w:r>
    </w:p>
    <w:p w14:paraId="21BE006F" w14:textId="4717866F" w:rsidR="00FC510F" w:rsidRDefault="00FC510F" w:rsidP="00FC510F">
      <w:pPr>
        <w:spacing w:line="360" w:lineRule="auto"/>
        <w:jc w:val="both"/>
        <w:rPr>
          <w:sz w:val="24"/>
          <w:szCs w:val="24"/>
        </w:rPr>
      </w:pPr>
      <w:r w:rsidRPr="00D748CB">
        <w:rPr>
          <w:sz w:val="24"/>
          <w:szCs w:val="24"/>
        </w:rPr>
        <w:t>&gt;</w:t>
      </w:r>
      <w:r w:rsidRPr="00D748CB">
        <w:rPr>
          <w:sz w:val="24"/>
          <w:szCs w:val="24"/>
        </w:rPr>
        <w:tab/>
      </w:r>
      <w:r w:rsidRPr="003B1FDE">
        <w:rPr>
          <w:b/>
          <w:bCs/>
          <w:i/>
          <w:iCs/>
          <w:sz w:val="24"/>
          <w:szCs w:val="24"/>
        </w:rPr>
        <w:t>Razvojne mjere</w:t>
      </w:r>
      <w:r w:rsidR="003B1FDE">
        <w:rPr>
          <w:sz w:val="24"/>
          <w:szCs w:val="24"/>
        </w:rPr>
        <w:t xml:space="preserve"> -</w:t>
      </w:r>
      <w:r w:rsidRPr="00D748CB">
        <w:rPr>
          <w:sz w:val="24"/>
          <w:szCs w:val="24"/>
        </w:rPr>
        <w:t xml:space="preserve"> najniža su razina strateškog određivanja u ovom aktu te se svrstavaju pod prioritete u sklopu cjeline kojoj logički pripadaju. Razvojne mjere potrebno je konkretizirati kroz definirane aktivnosti, programe i projekte čija će realizacija doprinijeti ostvarivanju razvojnih mjera, prioriteta, ciljeva i na posljetku i same vizije.</w:t>
      </w:r>
    </w:p>
    <w:p w14:paraId="11236ED4" w14:textId="77777777" w:rsidR="00FC510F" w:rsidRDefault="00FC510F" w:rsidP="00FC510F">
      <w:pPr>
        <w:spacing w:line="360" w:lineRule="auto"/>
        <w:jc w:val="both"/>
        <w:rPr>
          <w:sz w:val="24"/>
          <w:szCs w:val="24"/>
        </w:rPr>
      </w:pPr>
      <w:r w:rsidRPr="00200B2F">
        <w:rPr>
          <w:b/>
          <w:i/>
          <w:sz w:val="24"/>
          <w:szCs w:val="24"/>
        </w:rPr>
        <w:t>Šestim</w:t>
      </w:r>
      <w:r>
        <w:rPr>
          <w:sz w:val="24"/>
          <w:szCs w:val="24"/>
        </w:rPr>
        <w:t xml:space="preserve"> su poglavljem definirane odrednice razvoja turizma za Općinu Josipdol. Navedenim se poglavljem usmjerava na definiranje budućeg razvoja turizma. U tom se poglavlju definira konceptualno određenje turizma, prostorno određenje turističke destinacije, turistički proizvodi turističke destinacije, ciljno tržište te komunikacijske i promocijske elemente.</w:t>
      </w:r>
    </w:p>
    <w:p w14:paraId="175F7FF4" w14:textId="6DA5E627" w:rsidR="00FC510F" w:rsidRPr="001C69E6" w:rsidRDefault="00FC510F" w:rsidP="00FC510F">
      <w:pPr>
        <w:spacing w:line="360" w:lineRule="auto"/>
        <w:jc w:val="both"/>
        <w:rPr>
          <w:sz w:val="24"/>
          <w:szCs w:val="24"/>
        </w:rPr>
      </w:pPr>
      <w:r w:rsidRPr="00120820">
        <w:rPr>
          <w:b/>
          <w:i/>
          <w:sz w:val="24"/>
          <w:szCs w:val="24"/>
        </w:rPr>
        <w:t xml:space="preserve">Sedmim </w:t>
      </w:r>
      <w:r w:rsidRPr="00120820">
        <w:rPr>
          <w:sz w:val="24"/>
          <w:szCs w:val="24"/>
        </w:rPr>
        <w:t xml:space="preserve">poglavljem definiraju se </w:t>
      </w:r>
      <w:r w:rsidR="00120820" w:rsidRPr="00120820">
        <w:rPr>
          <w:sz w:val="24"/>
          <w:szCs w:val="24"/>
        </w:rPr>
        <w:t xml:space="preserve">smjer razvoja općine Josipdol kao prepoznatljive turističke destinacije. </w:t>
      </w:r>
      <w:r w:rsidR="00120820" w:rsidRPr="00120820">
        <w:rPr>
          <w:b/>
          <w:bCs/>
          <w:i/>
          <w:iCs/>
          <w:sz w:val="24"/>
          <w:szCs w:val="24"/>
        </w:rPr>
        <w:t>Osmim</w:t>
      </w:r>
      <w:r w:rsidR="00120820" w:rsidRPr="00120820">
        <w:rPr>
          <w:sz w:val="24"/>
          <w:szCs w:val="24"/>
        </w:rPr>
        <w:t xml:space="preserve"> poglavljem definiramo akcijski plan</w:t>
      </w:r>
      <w:r w:rsidRPr="00120820">
        <w:rPr>
          <w:sz w:val="24"/>
          <w:szCs w:val="24"/>
        </w:rPr>
        <w:t xml:space="preserve"> </w:t>
      </w:r>
      <w:r w:rsidR="00120820" w:rsidRPr="00120820">
        <w:rPr>
          <w:sz w:val="24"/>
          <w:szCs w:val="24"/>
        </w:rPr>
        <w:t xml:space="preserve">kojim se predviđaju </w:t>
      </w:r>
      <w:r w:rsidRPr="00120820">
        <w:rPr>
          <w:sz w:val="24"/>
          <w:szCs w:val="24"/>
        </w:rPr>
        <w:t>projek</w:t>
      </w:r>
      <w:r w:rsidR="00120820" w:rsidRPr="00120820">
        <w:rPr>
          <w:sz w:val="24"/>
          <w:szCs w:val="24"/>
        </w:rPr>
        <w:t>ti</w:t>
      </w:r>
      <w:r w:rsidRPr="00120820">
        <w:rPr>
          <w:sz w:val="24"/>
          <w:szCs w:val="24"/>
        </w:rPr>
        <w:t xml:space="preserve"> koji će se provesti u narednom strateškom razdoblju, dok </w:t>
      </w:r>
      <w:r w:rsidR="00120820" w:rsidRPr="00120820">
        <w:rPr>
          <w:b/>
          <w:bCs/>
          <w:i/>
          <w:iCs/>
          <w:sz w:val="24"/>
          <w:szCs w:val="24"/>
        </w:rPr>
        <w:t>deveto</w:t>
      </w:r>
      <w:r w:rsidR="00120820" w:rsidRPr="00120820">
        <w:rPr>
          <w:sz w:val="24"/>
          <w:szCs w:val="24"/>
        </w:rPr>
        <w:t xml:space="preserve"> utvrđuje vremenski plan provedbe tih projekata. </w:t>
      </w:r>
      <w:r w:rsidR="00120820" w:rsidRPr="00120820">
        <w:rPr>
          <w:b/>
          <w:i/>
          <w:sz w:val="24"/>
          <w:szCs w:val="24"/>
        </w:rPr>
        <w:t>D</w:t>
      </w:r>
      <w:r w:rsidR="003B2F68" w:rsidRPr="00120820">
        <w:rPr>
          <w:b/>
          <w:i/>
          <w:sz w:val="24"/>
          <w:szCs w:val="24"/>
        </w:rPr>
        <w:t>eset</w:t>
      </w:r>
      <w:r w:rsidR="00120820" w:rsidRPr="00120820">
        <w:rPr>
          <w:b/>
          <w:bCs/>
          <w:i/>
          <w:iCs/>
          <w:sz w:val="24"/>
          <w:szCs w:val="24"/>
        </w:rPr>
        <w:t>im</w:t>
      </w:r>
      <w:r w:rsidRPr="00120820">
        <w:rPr>
          <w:sz w:val="24"/>
          <w:szCs w:val="24"/>
        </w:rPr>
        <w:t xml:space="preserve"> </w:t>
      </w:r>
      <w:r w:rsidR="00120820" w:rsidRPr="00120820">
        <w:rPr>
          <w:sz w:val="24"/>
          <w:szCs w:val="24"/>
        </w:rPr>
        <w:t xml:space="preserve">poglavljem predviđamo izdavanja potrebna za provedbu projekata te moguće izvore financiranja. </w:t>
      </w:r>
      <w:r w:rsidR="00120820" w:rsidRPr="00120820">
        <w:rPr>
          <w:b/>
          <w:i/>
          <w:sz w:val="24"/>
          <w:szCs w:val="24"/>
        </w:rPr>
        <w:t>Jedanaesto</w:t>
      </w:r>
      <w:r w:rsidR="00120820" w:rsidRPr="00120820">
        <w:rPr>
          <w:sz w:val="24"/>
          <w:szCs w:val="24"/>
        </w:rPr>
        <w:t xml:space="preserve"> </w:t>
      </w:r>
      <w:r w:rsidRPr="00120820">
        <w:rPr>
          <w:sz w:val="24"/>
          <w:szCs w:val="24"/>
        </w:rPr>
        <w:t xml:space="preserve">poglavlje definira razinu provedbe i praćenja, a </w:t>
      </w:r>
      <w:r w:rsidR="00120820" w:rsidRPr="00120820">
        <w:rPr>
          <w:b/>
          <w:bCs/>
          <w:i/>
          <w:iCs/>
          <w:sz w:val="24"/>
          <w:szCs w:val="24"/>
        </w:rPr>
        <w:t>dvanaesto</w:t>
      </w:r>
      <w:r w:rsidR="00120820" w:rsidRPr="00120820">
        <w:rPr>
          <w:sz w:val="24"/>
          <w:szCs w:val="24"/>
        </w:rPr>
        <w:t xml:space="preserve"> </w:t>
      </w:r>
      <w:r w:rsidRPr="00120820">
        <w:rPr>
          <w:sz w:val="24"/>
          <w:szCs w:val="24"/>
        </w:rPr>
        <w:t>participativno planiranje.</w:t>
      </w:r>
      <w:r>
        <w:rPr>
          <w:sz w:val="24"/>
          <w:szCs w:val="24"/>
        </w:rPr>
        <w:t xml:space="preserve"> </w:t>
      </w:r>
    </w:p>
    <w:p w14:paraId="45BC6B50" w14:textId="77777777" w:rsidR="00FC510F" w:rsidRDefault="00FC510F" w:rsidP="00FC510F">
      <w:pPr>
        <w:pStyle w:val="Naslov1"/>
        <w:shd w:val="clear" w:color="auto" w:fill="A8D08D" w:themeFill="accent6" w:themeFillTint="99"/>
        <w:jc w:val="center"/>
        <w:rPr>
          <w:b/>
          <w:i/>
          <w:color w:val="000000" w:themeColor="text1"/>
        </w:rPr>
      </w:pPr>
      <w:bookmarkStart w:id="8" w:name="_Toc115872700"/>
      <w:r>
        <w:rPr>
          <w:b/>
          <w:i/>
          <w:color w:val="000000" w:themeColor="text1"/>
        </w:rPr>
        <w:t xml:space="preserve">3. </w:t>
      </w:r>
      <w:r w:rsidRPr="000A3591">
        <w:rPr>
          <w:b/>
          <w:i/>
          <w:color w:val="000000" w:themeColor="text1"/>
        </w:rPr>
        <w:t>Analiza stanja</w:t>
      </w:r>
      <w:bookmarkEnd w:id="8"/>
    </w:p>
    <w:p w14:paraId="686DB453" w14:textId="77777777" w:rsidR="00FC510F" w:rsidRDefault="00FC510F" w:rsidP="00FC510F"/>
    <w:p w14:paraId="53ABD34E" w14:textId="50A4F2FC" w:rsidR="00FC510F" w:rsidRPr="00D12E65" w:rsidRDefault="00FC510F" w:rsidP="00FC510F">
      <w:pPr>
        <w:spacing w:line="360" w:lineRule="auto"/>
        <w:jc w:val="both"/>
        <w:rPr>
          <w:sz w:val="24"/>
          <w:szCs w:val="24"/>
        </w:rPr>
      </w:pPr>
      <w:r>
        <w:rPr>
          <w:sz w:val="24"/>
          <w:szCs w:val="24"/>
        </w:rPr>
        <w:t xml:space="preserve">Analiza stanja služi kao polazišna točka definiranja potreba i mogućnosti Općine Josipdol. </w:t>
      </w:r>
      <w:r w:rsidRPr="00D12E65">
        <w:rPr>
          <w:sz w:val="24"/>
          <w:szCs w:val="24"/>
        </w:rPr>
        <w:t xml:space="preserve">Analizom stanja potrebno je analizirati interno i vanjsko okruženje Općine Josipdol kao i situaciju u specifičnom sektoru. </w:t>
      </w:r>
      <w:r>
        <w:rPr>
          <w:sz w:val="24"/>
          <w:szCs w:val="24"/>
        </w:rPr>
        <w:t>U skladu s time, kroz Strategiju se analiziraju sljedeća područja: Karakteristike prostora Općine Josipdol, Društvo, Gospodarstvo, Temeljna infrastruktura te Turistički resursi i atrakcije.</w:t>
      </w:r>
    </w:p>
    <w:p w14:paraId="01D63A8C" w14:textId="77777777" w:rsidR="00FC510F" w:rsidRDefault="00FC510F" w:rsidP="00FC510F"/>
    <w:p w14:paraId="1290ACDB" w14:textId="77777777" w:rsidR="00FC510F" w:rsidRPr="004C2CFE" w:rsidRDefault="00FC510F" w:rsidP="00FC510F">
      <w:pPr>
        <w:pStyle w:val="Naslov2"/>
        <w:shd w:val="clear" w:color="auto" w:fill="C5E0B3" w:themeFill="accent6" w:themeFillTint="66"/>
        <w:jc w:val="center"/>
        <w:rPr>
          <w:b/>
          <w:i/>
          <w:color w:val="000000" w:themeColor="text1"/>
          <w:sz w:val="28"/>
          <w:szCs w:val="28"/>
        </w:rPr>
      </w:pPr>
      <w:bookmarkStart w:id="9" w:name="_Toc115872701"/>
      <w:r w:rsidRPr="004C2CFE">
        <w:rPr>
          <w:b/>
          <w:i/>
          <w:color w:val="000000" w:themeColor="text1"/>
          <w:sz w:val="28"/>
          <w:szCs w:val="28"/>
        </w:rPr>
        <w:t>3.1. Karakteristike prostora Općine Josipdol</w:t>
      </w:r>
      <w:bookmarkEnd w:id="9"/>
    </w:p>
    <w:p w14:paraId="5344168A" w14:textId="77777777" w:rsidR="00FC510F" w:rsidRDefault="00FC510F" w:rsidP="00FC510F"/>
    <w:p w14:paraId="762199D3" w14:textId="51FB3F50" w:rsidR="00FC510F" w:rsidRDefault="00FC510F" w:rsidP="00FC510F">
      <w:pPr>
        <w:spacing w:line="360" w:lineRule="auto"/>
        <w:jc w:val="both"/>
        <w:rPr>
          <w:sz w:val="24"/>
          <w:szCs w:val="24"/>
        </w:rPr>
      </w:pPr>
      <w:r w:rsidRPr="00D12E65">
        <w:rPr>
          <w:sz w:val="24"/>
          <w:szCs w:val="24"/>
        </w:rPr>
        <w:t xml:space="preserve">Karakteristike prostora Općine Josipdol poglavlje je u kojemu se analizira prostor Općine Josipdol, točnije geografski i geoprometni položaj, prirodna obilježja, povijesni razvoj prostora </w:t>
      </w:r>
      <w:r w:rsidRPr="00D12E65">
        <w:rPr>
          <w:sz w:val="24"/>
          <w:szCs w:val="24"/>
        </w:rPr>
        <w:lastRenderedPageBreak/>
        <w:t>te se donosi zaključak o samom prostoru</w:t>
      </w:r>
      <w:r>
        <w:rPr>
          <w:sz w:val="24"/>
          <w:szCs w:val="24"/>
        </w:rPr>
        <w:t xml:space="preserve"> povezujući ga s turističkim mogućnostima i preprekama</w:t>
      </w:r>
      <w:r w:rsidRPr="00D12E65">
        <w:rPr>
          <w:sz w:val="24"/>
          <w:szCs w:val="24"/>
        </w:rPr>
        <w:t xml:space="preserve">. </w:t>
      </w:r>
    </w:p>
    <w:p w14:paraId="2EB8B3D5" w14:textId="77777777" w:rsidR="00F022AF" w:rsidRPr="00D12E65" w:rsidRDefault="00F022AF" w:rsidP="00FC510F">
      <w:pPr>
        <w:spacing w:line="360" w:lineRule="auto"/>
        <w:jc w:val="both"/>
        <w:rPr>
          <w:sz w:val="24"/>
          <w:szCs w:val="24"/>
        </w:rPr>
      </w:pPr>
    </w:p>
    <w:p w14:paraId="021730DD" w14:textId="77777777" w:rsidR="00FC510F" w:rsidRPr="00CF5E03" w:rsidRDefault="00FC510F" w:rsidP="00CF5E03">
      <w:pPr>
        <w:pStyle w:val="Naslov3"/>
        <w:shd w:val="clear" w:color="auto" w:fill="E2EFD9" w:themeFill="accent6" w:themeFillTint="33"/>
        <w:jc w:val="center"/>
        <w:rPr>
          <w:b/>
          <w:i/>
          <w:color w:val="auto"/>
          <w:sz w:val="26"/>
          <w:szCs w:val="26"/>
        </w:rPr>
      </w:pPr>
      <w:bookmarkStart w:id="10" w:name="_Toc115872702"/>
      <w:r w:rsidRPr="00CF5E03">
        <w:rPr>
          <w:b/>
          <w:i/>
          <w:color w:val="auto"/>
          <w:sz w:val="26"/>
          <w:szCs w:val="26"/>
        </w:rPr>
        <w:t>3.1.1. Geografski i geoprometni položaj</w:t>
      </w:r>
      <w:bookmarkEnd w:id="10"/>
    </w:p>
    <w:p w14:paraId="4EBA2F7A" w14:textId="77777777" w:rsidR="00FC510F" w:rsidRDefault="00FC510F" w:rsidP="00FC510F"/>
    <w:p w14:paraId="57BC4712" w14:textId="11FCE115" w:rsidR="00FC510F" w:rsidRDefault="00FC510F" w:rsidP="00FC510F">
      <w:pPr>
        <w:spacing w:line="360" w:lineRule="auto"/>
        <w:jc w:val="both"/>
        <w:rPr>
          <w:sz w:val="24"/>
          <w:szCs w:val="24"/>
        </w:rPr>
      </w:pPr>
      <w:r w:rsidRPr="00C17B0F">
        <w:rPr>
          <w:sz w:val="24"/>
          <w:szCs w:val="24"/>
        </w:rPr>
        <w:t xml:space="preserve">Općina Josipdol nalazi se </w:t>
      </w:r>
      <w:r>
        <w:rPr>
          <w:sz w:val="24"/>
          <w:szCs w:val="24"/>
        </w:rPr>
        <w:t xml:space="preserve">na samoj granici između geografskih dijelova Korduna i Like. </w:t>
      </w:r>
      <w:r w:rsidR="00F022AF">
        <w:rPr>
          <w:sz w:val="24"/>
          <w:szCs w:val="24"/>
        </w:rPr>
        <w:t>Premda</w:t>
      </w:r>
      <w:r w:rsidRPr="00896F98">
        <w:rPr>
          <w:sz w:val="24"/>
          <w:szCs w:val="24"/>
        </w:rPr>
        <w:t xml:space="preserve"> ju stanovnici svrstavaju u najsjeverniji dio Like, Općina Josipdol</w:t>
      </w:r>
      <w:r>
        <w:rPr>
          <w:sz w:val="24"/>
          <w:szCs w:val="24"/>
        </w:rPr>
        <w:t xml:space="preserve"> administrativno se nalazi </w:t>
      </w:r>
      <w:r w:rsidRPr="00896F98">
        <w:rPr>
          <w:sz w:val="24"/>
          <w:szCs w:val="24"/>
        </w:rPr>
        <w:t>u južnom dijelu Karlovačke županije</w:t>
      </w:r>
      <w:r>
        <w:rPr>
          <w:sz w:val="24"/>
          <w:szCs w:val="24"/>
        </w:rPr>
        <w:t xml:space="preserve">. Od jedinica lokalne samouprave Općina graniči s Gradom Ogulinom i Gradom Slunjom, Općinom Tounj te Općinom Plaški u Karlovačkoj županiji. Općina Josipdol prostire se na površini od </w:t>
      </w:r>
      <w:r w:rsidRPr="00896F98">
        <w:rPr>
          <w:sz w:val="24"/>
          <w:szCs w:val="24"/>
        </w:rPr>
        <w:t>165,41 km</w:t>
      </w:r>
      <w:r w:rsidRPr="00896F98">
        <w:rPr>
          <w:sz w:val="24"/>
          <w:szCs w:val="24"/>
          <w:vertAlign w:val="superscript"/>
        </w:rPr>
        <w:t>2</w:t>
      </w:r>
      <w:r>
        <w:rPr>
          <w:sz w:val="24"/>
          <w:szCs w:val="24"/>
        </w:rPr>
        <w:t xml:space="preserve">. </w:t>
      </w:r>
    </w:p>
    <w:p w14:paraId="6CFF4FA8" w14:textId="1ED7CBAF" w:rsidR="00FC510F" w:rsidRDefault="00FC510F" w:rsidP="00FC510F">
      <w:pPr>
        <w:pStyle w:val="Opisslike"/>
        <w:rPr>
          <w:sz w:val="24"/>
          <w:szCs w:val="24"/>
        </w:rPr>
      </w:pPr>
      <w:bookmarkStart w:id="11" w:name="_Toc115849170"/>
      <w:bookmarkStart w:id="12" w:name="_Toc115869030"/>
      <w:r>
        <w:t xml:space="preserve">Slika </w:t>
      </w:r>
      <w:r>
        <w:rPr>
          <w:noProof/>
        </w:rPr>
        <w:fldChar w:fldCharType="begin"/>
      </w:r>
      <w:r>
        <w:rPr>
          <w:noProof/>
        </w:rPr>
        <w:instrText xml:space="preserve"> SEQ Slika \* ARABIC </w:instrText>
      </w:r>
      <w:r>
        <w:rPr>
          <w:noProof/>
        </w:rPr>
        <w:fldChar w:fldCharType="separate"/>
      </w:r>
      <w:r w:rsidR="00257E53">
        <w:rPr>
          <w:noProof/>
        </w:rPr>
        <w:t>1</w:t>
      </w:r>
      <w:r>
        <w:rPr>
          <w:noProof/>
        </w:rPr>
        <w:fldChar w:fldCharType="end"/>
      </w:r>
      <w:r>
        <w:t>. Općine u Karlovačkoj županiji</w:t>
      </w:r>
      <w:bookmarkEnd w:id="11"/>
      <w:bookmarkEnd w:id="12"/>
    </w:p>
    <w:p w14:paraId="199FE33C" w14:textId="77777777" w:rsidR="00FC510F" w:rsidRDefault="00FC510F" w:rsidP="00FC510F">
      <w:pPr>
        <w:spacing w:line="360" w:lineRule="auto"/>
        <w:jc w:val="center"/>
        <w:rPr>
          <w:sz w:val="24"/>
          <w:szCs w:val="24"/>
        </w:rPr>
      </w:pPr>
      <w:r>
        <w:rPr>
          <w:noProof/>
          <w:lang w:eastAsia="hr-HR"/>
        </w:rPr>
        <w:drawing>
          <wp:inline distT="0" distB="0" distL="0" distR="0" wp14:anchorId="1043C243" wp14:editId="1280338C">
            <wp:extent cx="3265805" cy="2216506"/>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6536" cy="2223789"/>
                    </a:xfrm>
                    <a:prstGeom prst="rect">
                      <a:avLst/>
                    </a:prstGeom>
                  </pic:spPr>
                </pic:pic>
              </a:graphicData>
            </a:graphic>
          </wp:inline>
        </w:drawing>
      </w:r>
    </w:p>
    <w:p w14:paraId="25DD2A5F" w14:textId="77777777" w:rsidR="00FC510F" w:rsidRDefault="00FC510F" w:rsidP="00FC510F">
      <w:pPr>
        <w:spacing w:line="360" w:lineRule="auto"/>
        <w:jc w:val="both"/>
        <w:rPr>
          <w:sz w:val="24"/>
          <w:szCs w:val="24"/>
        </w:rPr>
      </w:pPr>
    </w:p>
    <w:p w14:paraId="30AF537B" w14:textId="77777777" w:rsidR="00FC510F" w:rsidRDefault="00FC510F" w:rsidP="00FC510F">
      <w:pPr>
        <w:spacing w:line="360" w:lineRule="auto"/>
        <w:jc w:val="both"/>
        <w:rPr>
          <w:sz w:val="24"/>
          <w:szCs w:val="24"/>
        </w:rPr>
      </w:pPr>
      <w:r>
        <w:rPr>
          <w:sz w:val="24"/>
          <w:szCs w:val="24"/>
        </w:rPr>
        <w:t xml:space="preserve">Općina Josipdol obuhvaća 14 naselja: </w:t>
      </w:r>
      <w:r w:rsidRPr="00C17B0F">
        <w:rPr>
          <w:sz w:val="24"/>
          <w:szCs w:val="24"/>
        </w:rPr>
        <w:t>Carevo Polje, Cerovnik, Istočni Trojvrh, Josipdol, Modruš, Munjava, Munjava Modruška, Oštarije, Sabljaki Modruški, Salopeki Modruški</w:t>
      </w:r>
      <w:r>
        <w:rPr>
          <w:sz w:val="24"/>
          <w:szCs w:val="24"/>
        </w:rPr>
        <w:t xml:space="preserve">, Skradnik, Trojvrh, Vajin Vrh i </w:t>
      </w:r>
      <w:r w:rsidRPr="00C17B0F">
        <w:rPr>
          <w:sz w:val="24"/>
          <w:szCs w:val="24"/>
        </w:rPr>
        <w:t>Vojnovac</w:t>
      </w:r>
      <w:r>
        <w:rPr>
          <w:sz w:val="24"/>
          <w:szCs w:val="24"/>
        </w:rPr>
        <w:t>.</w:t>
      </w:r>
    </w:p>
    <w:p w14:paraId="51226EC6" w14:textId="3DB87904" w:rsidR="00FC510F" w:rsidRDefault="00FC510F" w:rsidP="00FC510F">
      <w:pPr>
        <w:spacing w:line="360" w:lineRule="auto"/>
        <w:jc w:val="both"/>
        <w:rPr>
          <w:sz w:val="24"/>
          <w:szCs w:val="24"/>
        </w:rPr>
      </w:pPr>
      <w:r>
        <w:rPr>
          <w:sz w:val="24"/>
          <w:szCs w:val="24"/>
        </w:rPr>
        <w:t>Zbog svoje pozicije u središnjoj Hrvatskoj u kojemu prevladavaju sjecišta i čvorišta prometnica koja povezuju Europu s Jadranskom Hrvatskom, Općina Josipdol ima važan geostrateški, tranzitni i prometni položaj. Tome svjedoči i naziv područja koje je zvano Hrvatski prag, a koje povezuje srednje Podunavlje s Jadranom. Kroz samo područje prolazi i autocesta koja povezuje Zagreb i Split i državna cesta D42 od Vrbovskog do Grabovca, kao i željeznička pruga Zagreb – Rijeka, od koje se u Oštarijama odvaja željeznička pruga prema Splitu</w:t>
      </w:r>
      <w:r w:rsidR="00F6624B">
        <w:rPr>
          <w:sz w:val="24"/>
          <w:szCs w:val="24"/>
        </w:rPr>
        <w:t>.</w:t>
      </w:r>
      <w:sdt>
        <w:sdtPr>
          <w:rPr>
            <w:sz w:val="24"/>
            <w:szCs w:val="24"/>
            <w:vertAlign w:val="superscript"/>
          </w:rPr>
          <w:id w:val="-2047668207"/>
          <w:citation/>
        </w:sdtPr>
        <w:sdtContent>
          <w:r w:rsidRPr="0079400B">
            <w:rPr>
              <w:sz w:val="24"/>
              <w:szCs w:val="24"/>
              <w:vertAlign w:val="superscript"/>
            </w:rPr>
            <w:fldChar w:fldCharType="begin"/>
          </w:r>
          <w:r w:rsidRPr="0079400B">
            <w:rPr>
              <w:sz w:val="24"/>
              <w:szCs w:val="24"/>
              <w:vertAlign w:val="superscript"/>
            </w:rPr>
            <w:instrText xml:space="preserve"> CITATION Jos16 \l 1050 </w:instrText>
          </w:r>
          <w:r w:rsidRPr="0079400B">
            <w:rPr>
              <w:sz w:val="24"/>
              <w:szCs w:val="24"/>
              <w:vertAlign w:val="superscript"/>
            </w:rPr>
            <w:fldChar w:fldCharType="separate"/>
          </w:r>
          <w:r w:rsidRPr="0079400B">
            <w:rPr>
              <w:noProof/>
              <w:sz w:val="24"/>
              <w:szCs w:val="24"/>
              <w:vertAlign w:val="superscript"/>
            </w:rPr>
            <w:t xml:space="preserve"> (1)</w:t>
          </w:r>
          <w:r w:rsidRPr="0079400B">
            <w:rPr>
              <w:sz w:val="24"/>
              <w:szCs w:val="24"/>
              <w:vertAlign w:val="superscript"/>
            </w:rPr>
            <w:fldChar w:fldCharType="end"/>
          </w:r>
        </w:sdtContent>
      </w:sdt>
      <w:r>
        <w:rPr>
          <w:sz w:val="24"/>
          <w:szCs w:val="24"/>
        </w:rPr>
        <w:t xml:space="preserve"> </w:t>
      </w:r>
    </w:p>
    <w:p w14:paraId="31007AA5" w14:textId="77777777" w:rsidR="00FC510F" w:rsidRDefault="00FC510F" w:rsidP="00FC510F">
      <w:pPr>
        <w:spacing w:line="360" w:lineRule="auto"/>
        <w:jc w:val="both"/>
        <w:rPr>
          <w:sz w:val="24"/>
          <w:szCs w:val="24"/>
        </w:rPr>
      </w:pPr>
    </w:p>
    <w:p w14:paraId="7A6DE82D" w14:textId="77777777" w:rsidR="00FC510F" w:rsidRDefault="00FC510F" w:rsidP="00FC510F">
      <w:pPr>
        <w:spacing w:line="360" w:lineRule="auto"/>
        <w:jc w:val="both"/>
        <w:rPr>
          <w:sz w:val="24"/>
          <w:szCs w:val="24"/>
        </w:rPr>
      </w:pPr>
    </w:p>
    <w:p w14:paraId="6570F730" w14:textId="77777777" w:rsidR="00FC510F" w:rsidRDefault="00FC510F" w:rsidP="00FC510F">
      <w:pPr>
        <w:spacing w:line="360" w:lineRule="auto"/>
        <w:jc w:val="both"/>
        <w:rPr>
          <w:sz w:val="24"/>
          <w:szCs w:val="24"/>
        </w:rPr>
      </w:pPr>
    </w:p>
    <w:p w14:paraId="433EBEBD" w14:textId="207F33C9" w:rsidR="00FC510F" w:rsidRDefault="00FC510F" w:rsidP="00FC510F">
      <w:pPr>
        <w:pStyle w:val="Opisslike"/>
        <w:rPr>
          <w:sz w:val="24"/>
          <w:szCs w:val="24"/>
        </w:rPr>
      </w:pPr>
      <w:bookmarkStart w:id="13" w:name="_Toc115849171"/>
      <w:bookmarkStart w:id="14" w:name="_Toc115869031"/>
      <w:r>
        <w:t xml:space="preserve">Slika </w:t>
      </w:r>
      <w:r>
        <w:rPr>
          <w:noProof/>
        </w:rPr>
        <w:fldChar w:fldCharType="begin"/>
      </w:r>
      <w:r>
        <w:rPr>
          <w:noProof/>
        </w:rPr>
        <w:instrText xml:space="preserve"> SEQ Slika \* ARABIC </w:instrText>
      </w:r>
      <w:r>
        <w:rPr>
          <w:noProof/>
        </w:rPr>
        <w:fldChar w:fldCharType="separate"/>
      </w:r>
      <w:r w:rsidR="00257E53">
        <w:rPr>
          <w:noProof/>
        </w:rPr>
        <w:t>2</w:t>
      </w:r>
      <w:r>
        <w:rPr>
          <w:noProof/>
        </w:rPr>
        <w:fldChar w:fldCharType="end"/>
      </w:r>
      <w:r>
        <w:t>. Geoprometni položaj Općine Josipdol</w:t>
      </w:r>
      <w:bookmarkEnd w:id="13"/>
      <w:bookmarkEnd w:id="14"/>
    </w:p>
    <w:p w14:paraId="59281E91" w14:textId="77777777" w:rsidR="00FC510F" w:rsidRDefault="00FC510F" w:rsidP="00FC510F">
      <w:pPr>
        <w:spacing w:line="360" w:lineRule="auto"/>
        <w:jc w:val="center"/>
        <w:rPr>
          <w:sz w:val="24"/>
          <w:szCs w:val="24"/>
        </w:rPr>
      </w:pPr>
      <w:r>
        <w:rPr>
          <w:noProof/>
          <w:lang w:eastAsia="hr-HR"/>
        </w:rPr>
        <w:drawing>
          <wp:inline distT="0" distB="0" distL="0" distR="0" wp14:anchorId="5B4645F8" wp14:editId="31F71934">
            <wp:extent cx="2844753" cy="2114093"/>
            <wp:effectExtent l="0" t="0" r="0" b="63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4000" cy="2135828"/>
                    </a:xfrm>
                    <a:prstGeom prst="rect">
                      <a:avLst/>
                    </a:prstGeom>
                  </pic:spPr>
                </pic:pic>
              </a:graphicData>
            </a:graphic>
          </wp:inline>
        </w:drawing>
      </w:r>
    </w:p>
    <w:p w14:paraId="73298C92" w14:textId="77777777" w:rsidR="00FC510F" w:rsidRPr="00C17B0F" w:rsidRDefault="00FC510F" w:rsidP="00FC510F">
      <w:pPr>
        <w:spacing w:line="360" w:lineRule="auto"/>
        <w:rPr>
          <w:sz w:val="24"/>
          <w:szCs w:val="24"/>
        </w:rPr>
      </w:pPr>
    </w:p>
    <w:p w14:paraId="1C02AC76" w14:textId="77777777" w:rsidR="00FC510F" w:rsidRPr="00CF5E03" w:rsidRDefault="00FC510F" w:rsidP="00CF5E03">
      <w:pPr>
        <w:pStyle w:val="Naslov3"/>
        <w:shd w:val="clear" w:color="auto" w:fill="E2EFD9" w:themeFill="accent6" w:themeFillTint="33"/>
        <w:jc w:val="center"/>
        <w:rPr>
          <w:b/>
          <w:i/>
          <w:color w:val="auto"/>
          <w:sz w:val="26"/>
          <w:szCs w:val="26"/>
        </w:rPr>
      </w:pPr>
      <w:bookmarkStart w:id="15" w:name="_Toc115872703"/>
      <w:r w:rsidRPr="00CF5E03">
        <w:rPr>
          <w:b/>
          <w:i/>
          <w:color w:val="auto"/>
          <w:sz w:val="26"/>
          <w:szCs w:val="26"/>
        </w:rPr>
        <w:t>3.1.2. Prirodna obilježja</w:t>
      </w:r>
      <w:bookmarkEnd w:id="15"/>
    </w:p>
    <w:p w14:paraId="2D9EE23E" w14:textId="77777777" w:rsidR="00FC510F" w:rsidRDefault="00FC510F" w:rsidP="00FC510F">
      <w:pPr>
        <w:spacing w:line="360" w:lineRule="auto"/>
        <w:jc w:val="both"/>
        <w:rPr>
          <w:sz w:val="24"/>
          <w:szCs w:val="24"/>
        </w:rPr>
      </w:pPr>
    </w:p>
    <w:p w14:paraId="435A20EA" w14:textId="1077C7F9" w:rsidR="00FC510F" w:rsidRDefault="00FC510F" w:rsidP="00FC510F">
      <w:pPr>
        <w:spacing w:line="360" w:lineRule="auto"/>
        <w:jc w:val="both"/>
        <w:rPr>
          <w:sz w:val="24"/>
          <w:szCs w:val="24"/>
        </w:rPr>
      </w:pPr>
      <w:r>
        <w:rPr>
          <w:sz w:val="24"/>
          <w:szCs w:val="24"/>
        </w:rPr>
        <w:t>Iako administrativno još pripada Karlovačkoj županiji, područje Općine Josipdol geografski se smješta u Ogulinsko – Plašćansku dolinu koja predstavlja sjevernu granicu Like, odnosno prijelazni prostor između Like i Gorskog Kotara. Područje Like karakteristično je po tome što ga čini visoravan okružena gorskim lancima, Velebitom na jugu, Velikom Kapelom na zapadu, Malom Kapelom na sjeveru te Ličkom Plješivicom na istoku. Područje Like ima važno strateško značenje jer čini spojnicu između kontinentalnog i primorskog dijela Hrvatske te se stoga naziva i „Kralježnica Hrvatske“</w:t>
      </w:r>
      <w:r w:rsidR="00F6624B">
        <w:rPr>
          <w:sz w:val="24"/>
          <w:szCs w:val="24"/>
        </w:rPr>
        <w:t>.</w:t>
      </w:r>
      <w:sdt>
        <w:sdtPr>
          <w:rPr>
            <w:sz w:val="24"/>
            <w:szCs w:val="24"/>
            <w:vertAlign w:val="superscript"/>
          </w:rPr>
          <w:id w:val="-1750187979"/>
          <w:citation/>
        </w:sdtPr>
        <w:sdtContent>
          <w:r w:rsidRPr="00F6624B">
            <w:rPr>
              <w:sz w:val="24"/>
              <w:szCs w:val="24"/>
              <w:vertAlign w:val="superscript"/>
            </w:rPr>
            <w:fldChar w:fldCharType="begin"/>
          </w:r>
          <w:r w:rsidRPr="00F6624B">
            <w:rPr>
              <w:sz w:val="24"/>
              <w:szCs w:val="24"/>
              <w:vertAlign w:val="superscript"/>
            </w:rPr>
            <w:instrText xml:space="preserve"> CITATION Hrv21 \l 1050 </w:instrText>
          </w:r>
          <w:r w:rsidRPr="00F6624B">
            <w:rPr>
              <w:sz w:val="24"/>
              <w:szCs w:val="24"/>
              <w:vertAlign w:val="superscript"/>
            </w:rPr>
            <w:fldChar w:fldCharType="separate"/>
          </w:r>
          <w:r w:rsidRPr="00F6624B">
            <w:rPr>
              <w:noProof/>
              <w:sz w:val="24"/>
              <w:szCs w:val="24"/>
              <w:vertAlign w:val="superscript"/>
            </w:rPr>
            <w:t xml:space="preserve"> (2)</w:t>
          </w:r>
          <w:r w:rsidRPr="00F6624B">
            <w:rPr>
              <w:sz w:val="24"/>
              <w:szCs w:val="24"/>
              <w:vertAlign w:val="superscript"/>
            </w:rPr>
            <w:fldChar w:fldCharType="end"/>
          </w:r>
        </w:sdtContent>
      </w:sdt>
      <w:r>
        <w:rPr>
          <w:sz w:val="24"/>
          <w:szCs w:val="24"/>
        </w:rPr>
        <w:t xml:space="preserve"> </w:t>
      </w:r>
    </w:p>
    <w:p w14:paraId="73AD9A47" w14:textId="77777777" w:rsidR="00FC510F" w:rsidRPr="009A20CA" w:rsidRDefault="00FC510F" w:rsidP="00FC510F">
      <w:pPr>
        <w:spacing w:after="0" w:line="360" w:lineRule="auto"/>
        <w:jc w:val="both"/>
        <w:rPr>
          <w:sz w:val="24"/>
          <w:szCs w:val="24"/>
        </w:rPr>
      </w:pPr>
      <w:r>
        <w:rPr>
          <w:sz w:val="24"/>
          <w:szCs w:val="24"/>
        </w:rPr>
        <w:t>Područje O</w:t>
      </w:r>
      <w:r w:rsidRPr="009A20CA">
        <w:rPr>
          <w:sz w:val="24"/>
          <w:szCs w:val="24"/>
        </w:rPr>
        <w:t xml:space="preserve">pćine Josipdol smješteno je na obroncima planinskog lanca Male Kapele na kojemu postoji bogata prirodna i reljefna raznolikost. Planinski lanac Mala Kapela sastoji se od mezozojskih karbonatnih stijena, najviše građenih iz dolomita, a prostor je bogat biljnim i životinjskim svijetom. Na području Male Kapele ističu se borove šume, dok na nekim područjima još postoje očuvane prašume. Kroz općinu prolazi rječica Munjava, potok Vrnjika sa svojim pritocima, a kroz veliki dio površine općine prolazi i suho korito rijeke Mrežnice. Veliki dio područja općine zaštićeno je ekološkom mrežom Natura 2000. </w:t>
      </w:r>
    </w:p>
    <w:p w14:paraId="66049DDC" w14:textId="4B09FDA4" w:rsidR="00FC510F" w:rsidRPr="009A20CA" w:rsidRDefault="00FC510F" w:rsidP="00FC510F">
      <w:pPr>
        <w:spacing w:after="0" w:line="360" w:lineRule="auto"/>
        <w:jc w:val="both"/>
        <w:rPr>
          <w:sz w:val="24"/>
          <w:szCs w:val="24"/>
        </w:rPr>
      </w:pPr>
      <w:r>
        <w:rPr>
          <w:sz w:val="24"/>
          <w:szCs w:val="24"/>
        </w:rPr>
        <w:lastRenderedPageBreak/>
        <w:t>Planinaski lanac Mala Kapela, planinski</w:t>
      </w:r>
      <w:r w:rsidRPr="009A20CA">
        <w:rPr>
          <w:sz w:val="24"/>
          <w:szCs w:val="24"/>
        </w:rPr>
        <w:t xml:space="preserve"> </w:t>
      </w:r>
      <w:r>
        <w:rPr>
          <w:sz w:val="24"/>
          <w:szCs w:val="24"/>
        </w:rPr>
        <w:t xml:space="preserve">je </w:t>
      </w:r>
      <w:r w:rsidRPr="009A20CA">
        <w:rPr>
          <w:sz w:val="24"/>
          <w:szCs w:val="24"/>
        </w:rPr>
        <w:t>lan</w:t>
      </w:r>
      <w:r>
        <w:rPr>
          <w:sz w:val="24"/>
          <w:szCs w:val="24"/>
        </w:rPr>
        <w:t>ac</w:t>
      </w:r>
      <w:r w:rsidRPr="009A20CA">
        <w:rPr>
          <w:sz w:val="24"/>
          <w:szCs w:val="24"/>
        </w:rPr>
        <w:t xml:space="preserve"> koji spada u Dinarsko gorje, najveće krško</w:t>
      </w:r>
      <w:r>
        <w:rPr>
          <w:sz w:val="24"/>
          <w:szCs w:val="24"/>
        </w:rPr>
        <w:t xml:space="preserve"> </w:t>
      </w:r>
      <w:r w:rsidRPr="009A20CA">
        <w:rPr>
          <w:sz w:val="24"/>
          <w:szCs w:val="24"/>
        </w:rPr>
        <w:t>područje Europe. Područje Male Kapele nalazi se na sjeveru Like te se proteže od Velike Kapele do Plitvičkih jezera, odnosno od Josipdolske, Plaščanske i Saborčanske doline do Gacke i Krbave na jugu. Općina Josipdol nalazi se na 300 metara nadmorske visine</w:t>
      </w:r>
      <w:r w:rsidR="003A38CD">
        <w:rPr>
          <w:sz w:val="24"/>
          <w:szCs w:val="24"/>
        </w:rPr>
        <w:t>.</w:t>
      </w:r>
      <w:sdt>
        <w:sdtPr>
          <w:rPr>
            <w:sz w:val="24"/>
            <w:szCs w:val="24"/>
            <w:vertAlign w:val="superscript"/>
          </w:rPr>
          <w:id w:val="-1674170976"/>
          <w:citation/>
        </w:sdtPr>
        <w:sdtContent>
          <w:r w:rsidRPr="003A38CD">
            <w:rPr>
              <w:sz w:val="24"/>
              <w:szCs w:val="24"/>
              <w:vertAlign w:val="superscript"/>
            </w:rPr>
            <w:fldChar w:fldCharType="begin"/>
          </w:r>
          <w:r w:rsidRPr="003A38CD">
            <w:rPr>
              <w:sz w:val="24"/>
              <w:szCs w:val="24"/>
              <w:vertAlign w:val="superscript"/>
            </w:rPr>
            <w:instrText xml:space="preserve"> CITATION Jos16 \l 1050 </w:instrText>
          </w:r>
          <w:r w:rsidRPr="003A38CD">
            <w:rPr>
              <w:sz w:val="24"/>
              <w:szCs w:val="24"/>
              <w:vertAlign w:val="superscript"/>
            </w:rPr>
            <w:fldChar w:fldCharType="separate"/>
          </w:r>
          <w:r w:rsidRPr="003A38CD">
            <w:rPr>
              <w:noProof/>
              <w:sz w:val="24"/>
              <w:szCs w:val="24"/>
              <w:vertAlign w:val="superscript"/>
            </w:rPr>
            <w:t xml:space="preserve"> (1)</w:t>
          </w:r>
          <w:r w:rsidRPr="003A38CD">
            <w:rPr>
              <w:sz w:val="24"/>
              <w:szCs w:val="24"/>
              <w:vertAlign w:val="superscript"/>
            </w:rPr>
            <w:fldChar w:fldCharType="end"/>
          </w:r>
        </w:sdtContent>
      </w:sdt>
    </w:p>
    <w:p w14:paraId="5A28FBBA" w14:textId="77777777" w:rsidR="00FC510F" w:rsidRPr="009A20CA" w:rsidRDefault="00FC510F" w:rsidP="00FC510F">
      <w:pPr>
        <w:spacing w:after="0" w:line="360" w:lineRule="auto"/>
        <w:jc w:val="both"/>
        <w:rPr>
          <w:sz w:val="24"/>
          <w:szCs w:val="24"/>
        </w:rPr>
      </w:pPr>
      <w:r w:rsidRPr="009A20CA">
        <w:rPr>
          <w:sz w:val="24"/>
          <w:szCs w:val="24"/>
        </w:rPr>
        <w:t>Područje Općine Josipdol karakteriziraju karbo</w:t>
      </w:r>
      <w:r>
        <w:rPr>
          <w:sz w:val="24"/>
          <w:szCs w:val="24"/>
        </w:rPr>
        <w:t>natne naslage koje u osnovi čine</w:t>
      </w:r>
      <w:r w:rsidRPr="009A20CA">
        <w:rPr>
          <w:sz w:val="24"/>
          <w:szCs w:val="24"/>
        </w:rPr>
        <w:t xml:space="preserve"> geološka sinteza, vapnenci i dolomiti mezozojske starosti. Unutar</w:t>
      </w:r>
      <w:r>
        <w:rPr>
          <w:sz w:val="24"/>
          <w:szCs w:val="24"/>
        </w:rPr>
        <w:t xml:space="preserve"> šireg reljefnog područja</w:t>
      </w:r>
      <w:r w:rsidRPr="009A20CA">
        <w:rPr>
          <w:sz w:val="24"/>
          <w:szCs w:val="24"/>
        </w:rPr>
        <w:t xml:space="preserve"> razlikuju </w:t>
      </w:r>
      <w:r>
        <w:rPr>
          <w:sz w:val="24"/>
          <w:szCs w:val="24"/>
        </w:rPr>
        <w:t xml:space="preserve">se </w:t>
      </w:r>
      <w:r w:rsidRPr="009A20CA">
        <w:rPr>
          <w:sz w:val="24"/>
          <w:szCs w:val="24"/>
        </w:rPr>
        <w:t xml:space="preserve">dvije zone, zona visokog krša koja se nalazi zapadno od Ogulina, Josipdola i Plaškog, te zona plitkog </w:t>
      </w:r>
      <w:r>
        <w:rPr>
          <w:sz w:val="24"/>
          <w:szCs w:val="24"/>
        </w:rPr>
        <w:t xml:space="preserve">krša </w:t>
      </w:r>
      <w:r w:rsidRPr="009A20CA">
        <w:rPr>
          <w:sz w:val="24"/>
          <w:szCs w:val="24"/>
        </w:rPr>
        <w:t>ili fluviokrša koja se nalazi istočno od Ogulina, do pravca koji ide od Ozlja preko Karlovca do Duge Rese i Slunja. U zoni visokog krša javljaju se krški fenomeni kao što su krška polja, rijeke ponornice, škrape, vrtače, ponikve i sl., dok površinska voda uranja duboko u zemlju stvarajući tokove ispod zemlje. Takvim načinom stvaraju se i podzemni pećinski sustavi. Zonu plitkog krša obilježava manja debljina karbonatnih naslaga, dok su krške pojave relativno rijetke, a vodeni tokovi uglavnom površinski.</w:t>
      </w:r>
    </w:p>
    <w:p w14:paraId="714E039B" w14:textId="15614314" w:rsidR="00FC510F" w:rsidRPr="009A20CA" w:rsidRDefault="00FC510F" w:rsidP="00FC510F">
      <w:pPr>
        <w:spacing w:after="0" w:line="360" w:lineRule="auto"/>
        <w:jc w:val="both"/>
        <w:rPr>
          <w:sz w:val="24"/>
          <w:szCs w:val="24"/>
        </w:rPr>
      </w:pPr>
      <w:r>
        <w:rPr>
          <w:sz w:val="24"/>
          <w:szCs w:val="24"/>
        </w:rPr>
        <w:t>Tla na području O</w:t>
      </w:r>
      <w:r w:rsidRPr="009A20CA">
        <w:rPr>
          <w:sz w:val="24"/>
          <w:szCs w:val="24"/>
        </w:rPr>
        <w:t>pćine Josipdol spadaju u klasu automorfnih tala, odnosno distrično smeđih tla lesiviranih s duboko humusnim akumulativnim slojem. Riječ je o homogenim tlima, praškasto ilovaste do praškasto glinaste ilovaste teksture pri čemu dominiraju frakcije sitnog i krupnog praha te frakcije gline. Tla su slabo propusna i sklona zbijanju što dovodi do teškog obrađivanja te nedostatka kisika koji je potreban za disanje korijena i razlaganje organske tvari tla</w:t>
      </w:r>
      <w:r w:rsidR="003A38CD">
        <w:rPr>
          <w:sz w:val="24"/>
          <w:szCs w:val="24"/>
        </w:rPr>
        <w:t>.</w:t>
      </w:r>
      <w:sdt>
        <w:sdtPr>
          <w:rPr>
            <w:sz w:val="24"/>
            <w:szCs w:val="24"/>
            <w:vertAlign w:val="superscript"/>
          </w:rPr>
          <w:id w:val="-571896382"/>
          <w:citation/>
        </w:sdtPr>
        <w:sdtContent>
          <w:r w:rsidRPr="003A38CD">
            <w:rPr>
              <w:sz w:val="24"/>
              <w:szCs w:val="24"/>
              <w:vertAlign w:val="superscript"/>
            </w:rPr>
            <w:fldChar w:fldCharType="begin"/>
          </w:r>
          <w:r w:rsidRPr="003A38CD">
            <w:rPr>
              <w:sz w:val="24"/>
              <w:szCs w:val="24"/>
              <w:vertAlign w:val="superscript"/>
            </w:rPr>
            <w:instrText xml:space="preserve"> CITATION Jad15 \l 1050 </w:instrText>
          </w:r>
          <w:r w:rsidRPr="003A38CD">
            <w:rPr>
              <w:sz w:val="24"/>
              <w:szCs w:val="24"/>
              <w:vertAlign w:val="superscript"/>
            </w:rPr>
            <w:fldChar w:fldCharType="separate"/>
          </w:r>
          <w:r w:rsidRPr="003A38CD">
            <w:rPr>
              <w:noProof/>
              <w:sz w:val="24"/>
              <w:szCs w:val="24"/>
              <w:vertAlign w:val="superscript"/>
            </w:rPr>
            <w:t xml:space="preserve"> (3)</w:t>
          </w:r>
          <w:r w:rsidRPr="003A38CD">
            <w:rPr>
              <w:sz w:val="24"/>
              <w:szCs w:val="24"/>
              <w:vertAlign w:val="superscript"/>
            </w:rPr>
            <w:fldChar w:fldCharType="end"/>
          </w:r>
        </w:sdtContent>
      </w:sdt>
    </w:p>
    <w:p w14:paraId="58ED46DF" w14:textId="77777777" w:rsidR="00FC510F" w:rsidRDefault="00FC510F" w:rsidP="00FC510F">
      <w:pPr>
        <w:spacing w:after="0" w:line="360" w:lineRule="auto"/>
        <w:jc w:val="both"/>
        <w:rPr>
          <w:sz w:val="24"/>
          <w:szCs w:val="24"/>
        </w:rPr>
      </w:pPr>
      <w:r w:rsidRPr="009A20CA">
        <w:rPr>
          <w:sz w:val="24"/>
          <w:szCs w:val="24"/>
        </w:rPr>
        <w:t xml:space="preserve">Područje općine Josipdol i dalje je minirano, što otežava daljnji razvoj navedenog područja. </w:t>
      </w:r>
    </w:p>
    <w:p w14:paraId="21C4B2B4" w14:textId="77777777" w:rsidR="00FC510F" w:rsidRPr="00A05E9B" w:rsidRDefault="00FC510F" w:rsidP="00FC510F">
      <w:pPr>
        <w:spacing w:after="0" w:line="360" w:lineRule="auto"/>
        <w:jc w:val="both"/>
        <w:rPr>
          <w:sz w:val="26"/>
          <w:szCs w:val="26"/>
        </w:rPr>
      </w:pPr>
    </w:p>
    <w:p w14:paraId="12086721" w14:textId="77777777" w:rsidR="00FC510F" w:rsidRPr="00A05E9B" w:rsidRDefault="00FC510F" w:rsidP="00FC510F">
      <w:pPr>
        <w:pStyle w:val="Naslov4"/>
        <w:shd w:val="clear" w:color="auto" w:fill="E2EFD9" w:themeFill="accent6" w:themeFillTint="33"/>
        <w:jc w:val="center"/>
        <w:rPr>
          <w:b/>
          <w:color w:val="auto"/>
          <w:sz w:val="26"/>
          <w:szCs w:val="26"/>
        </w:rPr>
      </w:pPr>
      <w:r w:rsidRPr="00A05E9B">
        <w:rPr>
          <w:b/>
          <w:color w:val="auto"/>
          <w:sz w:val="26"/>
          <w:szCs w:val="26"/>
        </w:rPr>
        <w:t>3.1.2.1. Zaštićene prirodne posebnosti Općine</w:t>
      </w:r>
    </w:p>
    <w:p w14:paraId="67691841" w14:textId="77777777" w:rsidR="00FC510F" w:rsidRDefault="00FC510F" w:rsidP="00FC510F"/>
    <w:p w14:paraId="45D46974" w14:textId="257B860D" w:rsidR="00FC510F"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rPr>
      </w:pPr>
      <w:r w:rsidRPr="00DD599C">
        <w:rPr>
          <w:rFonts w:asciiTheme="minorHAnsi" w:hAnsiTheme="minorHAnsi" w:cstheme="minorHAnsi"/>
        </w:rPr>
        <w:t>Prirodna baština jest ukupnost prirodnih vrijednosti na nekom području, odnosno međunarodno priznat sustav izvanredne i univerzalne vrijednosti zaštićen kroz poseban režim i standarde. Prirodna baština podrazumijeva biološke i fizičke formacije koje su od iznimne vrijednosti s estetskog ili znanstvenog stajališta, geološke ili fizičko – geografske formacije i područja na kojima obitavaju ugrožene životinje i biljke od iznimne univerzalne vrijednosti sa stajališta znanosti ili konzervacije, prirodne lokacije ili područja iznimne univerzalne vrijednosti sa stajališta znanosti, konzervacije i prirodne ljepote</w:t>
      </w:r>
      <w:r w:rsidR="00702433">
        <w:rPr>
          <w:rFonts w:asciiTheme="minorHAnsi" w:hAnsiTheme="minorHAnsi" w:cstheme="minorHAnsi"/>
        </w:rPr>
        <w:t>.</w:t>
      </w:r>
      <w:sdt>
        <w:sdtPr>
          <w:rPr>
            <w:rFonts w:asciiTheme="minorHAnsi" w:hAnsiTheme="minorHAnsi" w:cstheme="minorHAnsi"/>
            <w:vertAlign w:val="superscript"/>
          </w:rPr>
          <w:id w:val="1521749074"/>
          <w:citation/>
        </w:sdtPr>
        <w:sdtContent>
          <w:r w:rsidRPr="00702433">
            <w:rPr>
              <w:rFonts w:asciiTheme="minorHAnsi" w:hAnsiTheme="minorHAnsi" w:cstheme="minorHAnsi"/>
              <w:vertAlign w:val="superscript"/>
            </w:rPr>
            <w:fldChar w:fldCharType="begin"/>
          </w:r>
          <w:r w:rsidRPr="00702433">
            <w:rPr>
              <w:rFonts w:asciiTheme="minorHAnsi" w:hAnsiTheme="minorHAnsi" w:cstheme="minorHAnsi"/>
              <w:vertAlign w:val="superscript"/>
            </w:rPr>
            <w:instrText xml:space="preserve"> CITATION Hrv211 \l 1050 </w:instrText>
          </w:r>
          <w:r w:rsidRPr="00702433">
            <w:rPr>
              <w:rFonts w:asciiTheme="minorHAnsi" w:hAnsiTheme="minorHAnsi" w:cstheme="minorHAnsi"/>
              <w:vertAlign w:val="superscript"/>
            </w:rPr>
            <w:fldChar w:fldCharType="separate"/>
          </w:r>
          <w:r w:rsidRPr="00702433">
            <w:rPr>
              <w:rFonts w:asciiTheme="minorHAnsi" w:hAnsiTheme="minorHAnsi" w:cstheme="minorHAnsi"/>
              <w:noProof/>
              <w:vertAlign w:val="superscript"/>
            </w:rPr>
            <w:t xml:space="preserve"> (4)</w:t>
          </w:r>
          <w:r w:rsidRPr="00702433">
            <w:rPr>
              <w:rFonts w:asciiTheme="minorHAnsi" w:hAnsiTheme="minorHAnsi" w:cstheme="minorHAnsi"/>
              <w:vertAlign w:val="superscript"/>
            </w:rPr>
            <w:fldChar w:fldCharType="end"/>
          </w:r>
        </w:sdtContent>
      </w:sdt>
    </w:p>
    <w:p w14:paraId="00DE59F1" w14:textId="77777777" w:rsidR="00FC510F"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rPr>
      </w:pPr>
    </w:p>
    <w:p w14:paraId="6D2D1B02" w14:textId="77777777" w:rsidR="00FC510F"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rPr>
      </w:pPr>
    </w:p>
    <w:p w14:paraId="76721F39" w14:textId="77777777" w:rsidR="00FC510F"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rPr>
      </w:pPr>
    </w:p>
    <w:p w14:paraId="1324D10F" w14:textId="77777777" w:rsidR="00FC510F"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rPr>
      </w:pPr>
    </w:p>
    <w:p w14:paraId="0674EFF7" w14:textId="77777777" w:rsidR="00FC510F"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rPr>
      </w:pPr>
    </w:p>
    <w:p w14:paraId="4F267D18" w14:textId="77777777" w:rsidR="00FC510F" w:rsidRPr="00DD599C"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rPr>
      </w:pPr>
    </w:p>
    <w:p w14:paraId="1299DB90" w14:textId="356D6B81" w:rsidR="00FC510F" w:rsidRPr="00D500C7" w:rsidRDefault="00FC510F" w:rsidP="00FC510F">
      <w:pPr>
        <w:pStyle w:val="Opisslike"/>
        <w:rPr>
          <w:rFonts w:cstheme="minorHAnsi"/>
          <w:b/>
          <w:color w:val="414952"/>
          <w:sz w:val="16"/>
          <w:szCs w:val="16"/>
        </w:rPr>
      </w:pPr>
      <w:bookmarkStart w:id="16" w:name="_Toc115849172"/>
      <w:bookmarkStart w:id="17" w:name="_Toc115869032"/>
      <w:r>
        <w:t xml:space="preserve">Slika </w:t>
      </w:r>
      <w:r>
        <w:rPr>
          <w:noProof/>
        </w:rPr>
        <w:fldChar w:fldCharType="begin"/>
      </w:r>
      <w:r>
        <w:rPr>
          <w:noProof/>
        </w:rPr>
        <w:instrText xml:space="preserve"> SEQ Slika \* ARABIC </w:instrText>
      </w:r>
      <w:r>
        <w:rPr>
          <w:noProof/>
        </w:rPr>
        <w:fldChar w:fldCharType="separate"/>
      </w:r>
      <w:r w:rsidR="00257E53">
        <w:rPr>
          <w:noProof/>
        </w:rPr>
        <w:t>3</w:t>
      </w:r>
      <w:r>
        <w:rPr>
          <w:noProof/>
        </w:rPr>
        <w:fldChar w:fldCharType="end"/>
      </w:r>
      <w:r>
        <w:t>. Područja zaštićena pod Naturom 2000 na širem području Općine</w:t>
      </w:r>
      <w:bookmarkEnd w:id="16"/>
      <w:bookmarkEnd w:id="17"/>
    </w:p>
    <w:p w14:paraId="3388CE9F" w14:textId="77777777" w:rsidR="00FC510F" w:rsidRPr="00F13E82" w:rsidRDefault="00FC510F" w:rsidP="00FC510F">
      <w:pPr>
        <w:pStyle w:val="StandardWeb"/>
        <w:shd w:val="clear" w:color="auto" w:fill="FFFFFF"/>
        <w:spacing w:before="0" w:beforeAutospacing="0" w:after="0" w:afterAutospacing="0" w:line="360" w:lineRule="auto"/>
        <w:jc w:val="center"/>
        <w:textAlignment w:val="baseline"/>
        <w:rPr>
          <w:rFonts w:asciiTheme="minorHAnsi" w:hAnsiTheme="minorHAnsi" w:cstheme="minorHAnsi"/>
          <w:color w:val="414952"/>
          <w:sz w:val="22"/>
          <w:szCs w:val="22"/>
        </w:rPr>
      </w:pPr>
      <w:r>
        <w:rPr>
          <w:noProof/>
        </w:rPr>
        <w:drawing>
          <wp:anchor distT="0" distB="0" distL="114300" distR="114300" simplePos="0" relativeHeight="251819008" behindDoc="0" locked="0" layoutInCell="1" allowOverlap="1" wp14:anchorId="6F8EBF1F" wp14:editId="4D51606D">
            <wp:simplePos x="0" y="0"/>
            <wp:positionH relativeFrom="column">
              <wp:posOffset>809625</wp:posOffset>
            </wp:positionH>
            <wp:positionV relativeFrom="paragraph">
              <wp:posOffset>0</wp:posOffset>
            </wp:positionV>
            <wp:extent cx="4103370" cy="2816352"/>
            <wp:effectExtent l="0" t="0" r="0" b="3175"/>
            <wp:wrapTopAndBottom/>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03370" cy="2816352"/>
                    </a:xfrm>
                    <a:prstGeom prst="rect">
                      <a:avLst/>
                    </a:prstGeom>
                  </pic:spPr>
                </pic:pic>
              </a:graphicData>
            </a:graphic>
          </wp:anchor>
        </w:drawing>
      </w:r>
    </w:p>
    <w:p w14:paraId="58A71771" w14:textId="77777777" w:rsidR="00FC510F" w:rsidRPr="00DD599C" w:rsidRDefault="00FC510F" w:rsidP="00FC510F">
      <w:pPr>
        <w:pStyle w:val="StandardWeb"/>
        <w:shd w:val="clear" w:color="auto" w:fill="FFFFFF"/>
        <w:spacing w:before="0" w:beforeAutospacing="0" w:after="0" w:afterAutospacing="0" w:line="360" w:lineRule="auto"/>
        <w:jc w:val="both"/>
        <w:textAlignment w:val="baseline"/>
        <w:rPr>
          <w:rFonts w:asciiTheme="minorHAnsi" w:hAnsiTheme="minorHAnsi" w:cstheme="minorHAnsi"/>
          <w:color w:val="414952"/>
        </w:rPr>
      </w:pPr>
      <w:r w:rsidRPr="00DD599C">
        <w:rPr>
          <w:rFonts w:asciiTheme="minorHAnsi" w:hAnsiTheme="minorHAnsi" w:cstheme="minorHAnsi"/>
        </w:rPr>
        <w:t>Krajobrazne</w:t>
      </w:r>
      <w:r>
        <w:rPr>
          <w:rFonts w:asciiTheme="minorHAnsi" w:hAnsiTheme="minorHAnsi" w:cstheme="minorHAnsi"/>
        </w:rPr>
        <w:t xml:space="preserve"> i prirodne vrijednosti unutar O</w:t>
      </w:r>
      <w:r w:rsidRPr="00DD599C">
        <w:rPr>
          <w:rFonts w:asciiTheme="minorHAnsi" w:hAnsiTheme="minorHAnsi" w:cstheme="minorHAnsi"/>
        </w:rPr>
        <w:t>pćine Josipdol su šumska područja s vodotocima, voćnjacima i pašnjacima. Objekti prirode predloženi za zaštitu su: krajobraz Modruš - Veljun - Sabljaci u kategoriji značajnog krajobraza te dolina rijeke Munjave u kategoriji spomenika prirode.</w:t>
      </w:r>
    </w:p>
    <w:p w14:paraId="1D3B3C65" w14:textId="77777777" w:rsidR="00FC510F" w:rsidRDefault="00FC510F" w:rsidP="00FC510F">
      <w:pPr>
        <w:pStyle w:val="StandardWeb"/>
        <w:shd w:val="clear" w:color="auto" w:fill="FFFFFF"/>
        <w:spacing w:after="0" w:line="360" w:lineRule="auto"/>
        <w:jc w:val="both"/>
        <w:textAlignment w:val="baseline"/>
        <w:rPr>
          <w:rFonts w:asciiTheme="minorHAnsi" w:hAnsiTheme="minorHAnsi" w:cstheme="minorHAnsi"/>
        </w:rPr>
      </w:pPr>
      <w:r w:rsidRPr="00DD599C">
        <w:rPr>
          <w:rFonts w:asciiTheme="minorHAnsi" w:hAnsiTheme="minorHAnsi" w:cstheme="minorHAnsi"/>
        </w:rPr>
        <w:t>Od zaštićenih dijelova prirode prepoznata su područja zaštićena ekološkom mrežom Natura 2000, odnosno zaštićena područja prema Direktivi o staništima, te područja zaštićena prema Direktivi o pticama. Područja zaštićena prema Direktivi o staništima (šifra područja: HR2000001, HR2000592, HR2001130, HR5000019) uglavnom s</w:t>
      </w:r>
      <w:r>
        <w:rPr>
          <w:rFonts w:asciiTheme="minorHAnsi" w:hAnsiTheme="minorHAnsi" w:cstheme="minorHAnsi"/>
        </w:rPr>
        <w:t>e protežu kroz područje cijele O</w:t>
      </w:r>
      <w:r w:rsidRPr="00DD599C">
        <w:rPr>
          <w:rFonts w:asciiTheme="minorHAnsi" w:hAnsiTheme="minorHAnsi" w:cstheme="minorHAnsi"/>
        </w:rPr>
        <w:t>pćine Josipdol.</w:t>
      </w:r>
    </w:p>
    <w:p w14:paraId="167FDED8" w14:textId="77777777" w:rsidR="00B1691D" w:rsidRDefault="00B1691D">
      <w:pPr>
        <w:rPr>
          <w:i/>
          <w:iCs/>
          <w:color w:val="44546A" w:themeColor="text2"/>
          <w:sz w:val="18"/>
          <w:szCs w:val="18"/>
        </w:rPr>
      </w:pPr>
      <w:bookmarkStart w:id="18" w:name="_Toc115849025"/>
      <w:bookmarkStart w:id="19" w:name="_Toc115869014"/>
      <w:r>
        <w:br w:type="page"/>
      </w:r>
    </w:p>
    <w:p w14:paraId="20B83C05" w14:textId="252D0468" w:rsidR="00FC510F" w:rsidRPr="00381C26" w:rsidRDefault="00FC510F" w:rsidP="00FC510F">
      <w:pPr>
        <w:pStyle w:val="Opisslike"/>
        <w:spacing w:after="0"/>
      </w:pPr>
      <w:r w:rsidRPr="00381C26">
        <w:lastRenderedPageBreak/>
        <w:t xml:space="preserve">Tablica </w:t>
      </w:r>
      <w:fldSimple w:instr=" SEQ Tablica \* ARABIC ">
        <w:r w:rsidR="00257E53">
          <w:rPr>
            <w:noProof/>
          </w:rPr>
          <w:t>1</w:t>
        </w:r>
      </w:fldSimple>
      <w:r w:rsidRPr="00381C26">
        <w:t>. Područja pod zaštitom Nature 2000 - Direktiva o staništima i propisane mjere zaštite na području</w:t>
      </w:r>
      <w:bookmarkEnd w:id="18"/>
      <w:bookmarkEnd w:id="19"/>
    </w:p>
    <w:p w14:paraId="56E35CF6" w14:textId="77777777" w:rsidR="00FC510F" w:rsidRDefault="00FC510F" w:rsidP="00FC510F">
      <w:pPr>
        <w:pStyle w:val="StandardWeb"/>
        <w:shd w:val="clear" w:color="auto" w:fill="FFFFFF"/>
        <w:spacing w:after="0" w:line="360" w:lineRule="auto"/>
        <w:jc w:val="center"/>
        <w:textAlignment w:val="baseline"/>
        <w:rPr>
          <w:rFonts w:asciiTheme="minorHAnsi" w:hAnsiTheme="minorHAnsi" w:cstheme="minorHAnsi"/>
          <w:b/>
          <w:color w:val="000000" w:themeColor="text1"/>
          <w:sz w:val="16"/>
          <w:szCs w:val="16"/>
        </w:rPr>
      </w:pPr>
      <w:r>
        <w:rPr>
          <w:noProof/>
        </w:rPr>
        <w:drawing>
          <wp:anchor distT="0" distB="0" distL="114300" distR="114300" simplePos="0" relativeHeight="251813888" behindDoc="0" locked="0" layoutInCell="1" allowOverlap="1" wp14:anchorId="095637FB" wp14:editId="4BAE4298">
            <wp:simplePos x="0" y="0"/>
            <wp:positionH relativeFrom="margin">
              <wp:align>left</wp:align>
            </wp:positionH>
            <wp:positionV relativeFrom="paragraph">
              <wp:posOffset>41275</wp:posOffset>
            </wp:positionV>
            <wp:extent cx="5589270" cy="4791075"/>
            <wp:effectExtent l="0" t="0" r="0" b="9525"/>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3607" b="1309"/>
                    <a:stretch/>
                  </pic:blipFill>
                  <pic:spPr bwMode="auto">
                    <a:xfrm>
                      <a:off x="0" y="0"/>
                      <a:ext cx="5611911" cy="4810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23EB4" w14:textId="77777777" w:rsidR="00FC510F" w:rsidRDefault="00FC510F" w:rsidP="00FC510F">
      <w:pPr>
        <w:pStyle w:val="StandardWeb"/>
        <w:shd w:val="clear" w:color="auto" w:fill="FFFFFF"/>
        <w:spacing w:after="0" w:line="360" w:lineRule="auto"/>
        <w:jc w:val="center"/>
        <w:textAlignment w:val="baseline"/>
        <w:rPr>
          <w:rFonts w:asciiTheme="minorHAnsi" w:hAnsiTheme="minorHAnsi" w:cstheme="minorHAnsi"/>
          <w:b/>
          <w:color w:val="000000" w:themeColor="text1"/>
          <w:sz w:val="16"/>
          <w:szCs w:val="16"/>
        </w:rPr>
      </w:pPr>
    </w:p>
    <w:p w14:paraId="18DC6A77" w14:textId="77777777" w:rsidR="00FC510F" w:rsidRDefault="00FC510F" w:rsidP="00FC510F">
      <w:pPr>
        <w:pStyle w:val="StandardWeb"/>
        <w:shd w:val="clear" w:color="auto" w:fill="FFFFFF"/>
        <w:spacing w:after="0" w:line="360" w:lineRule="auto"/>
        <w:jc w:val="center"/>
        <w:textAlignment w:val="baseline"/>
        <w:rPr>
          <w:rFonts w:asciiTheme="minorHAnsi" w:hAnsiTheme="minorHAnsi" w:cstheme="minorHAnsi"/>
          <w:b/>
          <w:color w:val="000000" w:themeColor="text1"/>
          <w:sz w:val="16"/>
          <w:szCs w:val="16"/>
        </w:rPr>
      </w:pPr>
    </w:p>
    <w:p w14:paraId="5AED206F" w14:textId="77777777" w:rsidR="00FC510F" w:rsidRDefault="00FC510F" w:rsidP="00FC510F">
      <w:pPr>
        <w:pStyle w:val="StandardWeb"/>
        <w:shd w:val="clear" w:color="auto" w:fill="FFFFFF"/>
        <w:spacing w:after="0" w:line="360" w:lineRule="auto"/>
        <w:jc w:val="center"/>
        <w:textAlignment w:val="baseline"/>
        <w:rPr>
          <w:rFonts w:asciiTheme="minorHAnsi" w:hAnsiTheme="minorHAnsi" w:cstheme="minorHAnsi"/>
          <w:b/>
          <w:color w:val="000000" w:themeColor="text1"/>
          <w:sz w:val="16"/>
          <w:szCs w:val="16"/>
        </w:rPr>
      </w:pPr>
    </w:p>
    <w:p w14:paraId="56022DEC" w14:textId="77777777" w:rsidR="00FC510F" w:rsidRPr="00CC2B54" w:rsidRDefault="00FC510F" w:rsidP="00FC510F">
      <w:pPr>
        <w:pStyle w:val="StandardWeb"/>
        <w:shd w:val="clear" w:color="auto" w:fill="FFFFFF"/>
        <w:spacing w:after="0" w:line="360" w:lineRule="auto"/>
        <w:jc w:val="center"/>
        <w:textAlignment w:val="baseline"/>
        <w:rPr>
          <w:rFonts w:asciiTheme="minorHAnsi" w:hAnsiTheme="minorHAnsi" w:cstheme="minorHAnsi"/>
          <w:b/>
          <w:color w:val="000000" w:themeColor="text1"/>
          <w:sz w:val="16"/>
          <w:szCs w:val="16"/>
        </w:rPr>
      </w:pPr>
    </w:p>
    <w:p w14:paraId="2CA88A48"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58CDB3F0"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667CD879"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5E899570"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5F36D0B6"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54F1CCF4"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5B5089A0"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3BBCA8ED"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r>
        <w:rPr>
          <w:noProof/>
        </w:rPr>
        <w:drawing>
          <wp:anchor distT="0" distB="0" distL="114300" distR="114300" simplePos="0" relativeHeight="251814912" behindDoc="0" locked="0" layoutInCell="1" allowOverlap="1" wp14:anchorId="773D93B6" wp14:editId="1058ACCC">
            <wp:simplePos x="0" y="0"/>
            <wp:positionH relativeFrom="margin">
              <wp:posOffset>-66675</wp:posOffset>
            </wp:positionH>
            <wp:positionV relativeFrom="paragraph">
              <wp:posOffset>241300</wp:posOffset>
            </wp:positionV>
            <wp:extent cx="5793105" cy="3752850"/>
            <wp:effectExtent l="0" t="0" r="0"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835" b="2047"/>
                    <a:stretch/>
                  </pic:blipFill>
                  <pic:spPr bwMode="auto">
                    <a:xfrm>
                      <a:off x="0" y="0"/>
                      <a:ext cx="579310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951DB"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2DB61C85" w14:textId="77777777" w:rsidR="00FC510F" w:rsidRDefault="00FC510F" w:rsidP="00FC510F">
      <w:pPr>
        <w:pStyle w:val="StandardWeb"/>
        <w:shd w:val="clear" w:color="auto" w:fill="FFFFFF"/>
        <w:spacing w:before="0" w:beforeAutospacing="0" w:after="0" w:line="360" w:lineRule="auto"/>
        <w:jc w:val="both"/>
        <w:textAlignment w:val="baseline"/>
        <w:rPr>
          <w:rFonts w:asciiTheme="minorHAnsi" w:hAnsiTheme="minorHAnsi" w:cstheme="minorHAnsi"/>
          <w:b/>
          <w:color w:val="000000" w:themeColor="text1"/>
          <w:sz w:val="16"/>
          <w:szCs w:val="16"/>
        </w:rPr>
      </w:pPr>
    </w:p>
    <w:p w14:paraId="3E70EB9D"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0D0BC2F3"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1742A0BF"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721D8943"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7227D349"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7CE192C6"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74C8AE7D"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51DAD54A" w14:textId="77777777" w:rsidR="00FC510F"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b/>
          <w:color w:val="000000" w:themeColor="text1"/>
          <w:sz w:val="16"/>
          <w:szCs w:val="16"/>
        </w:rPr>
      </w:pPr>
    </w:p>
    <w:p w14:paraId="533556AB" w14:textId="77777777" w:rsidR="00FC510F" w:rsidRPr="00674662" w:rsidRDefault="00FC510F" w:rsidP="00FC510F">
      <w:pPr>
        <w:pStyle w:val="StandardWeb"/>
        <w:shd w:val="clear" w:color="auto" w:fill="FFFFFF"/>
        <w:spacing w:before="0" w:beforeAutospacing="0" w:line="360" w:lineRule="auto"/>
        <w:jc w:val="both"/>
        <w:textAlignment w:val="baseline"/>
        <w:rPr>
          <w:rFonts w:asciiTheme="minorHAnsi" w:hAnsiTheme="minorHAnsi" w:cstheme="minorHAnsi"/>
          <w:color w:val="414952"/>
        </w:rPr>
      </w:pPr>
      <w:r w:rsidRPr="00A86C54">
        <w:rPr>
          <w:rFonts w:asciiTheme="minorHAnsi" w:hAnsiTheme="minorHAnsi" w:cstheme="minorHAnsi"/>
          <w:b/>
          <w:color w:val="000000" w:themeColor="text1"/>
          <w:sz w:val="16"/>
          <w:szCs w:val="16"/>
        </w:rPr>
        <w:t xml:space="preserve">Izvor: </w:t>
      </w:r>
      <w:r w:rsidRPr="00A86C54">
        <w:rPr>
          <w:rFonts w:asciiTheme="minorHAnsi" w:hAnsiTheme="minorHAnsi" w:cstheme="minorHAnsi"/>
          <w:color w:val="000000" w:themeColor="text1"/>
          <w:sz w:val="16"/>
          <w:szCs w:val="16"/>
        </w:rPr>
        <w:t>Prostorni plan Općine Josipdol</w:t>
      </w:r>
    </w:p>
    <w:p w14:paraId="404AAF58" w14:textId="77777777" w:rsidR="00FC510F" w:rsidRPr="00DD599C" w:rsidRDefault="00FC510F" w:rsidP="00FC510F">
      <w:pPr>
        <w:pStyle w:val="StandardWeb"/>
        <w:shd w:val="clear" w:color="auto" w:fill="FFFFFF"/>
        <w:spacing w:after="0" w:line="360" w:lineRule="auto"/>
        <w:jc w:val="both"/>
        <w:textAlignment w:val="baseline"/>
        <w:rPr>
          <w:rFonts w:asciiTheme="minorHAnsi" w:hAnsiTheme="minorHAnsi" w:cstheme="minorHAnsi"/>
          <w:color w:val="000000" w:themeColor="text1"/>
        </w:rPr>
      </w:pPr>
      <w:r w:rsidRPr="00DD599C">
        <w:rPr>
          <w:rFonts w:asciiTheme="minorHAnsi" w:hAnsiTheme="minorHAnsi" w:cstheme="minorHAnsi"/>
        </w:rPr>
        <w:lastRenderedPageBreak/>
        <w:t xml:space="preserve">Područja zaštićena prema Direktivi o pticama (šifra područja: HR1000019 ) nalaze se na jugo – zapadu općine, u </w:t>
      </w:r>
      <w:r w:rsidRPr="00DD599C">
        <w:rPr>
          <w:rFonts w:asciiTheme="minorHAnsi" w:hAnsiTheme="minorHAnsi" w:cstheme="minorHAnsi"/>
          <w:color w:val="000000" w:themeColor="text1"/>
        </w:rPr>
        <w:t xml:space="preserve">dijelu naselja Modruš i dijelu naselja Sabljaki Modruški. </w:t>
      </w:r>
    </w:p>
    <w:p w14:paraId="0C3598EA" w14:textId="6477B748" w:rsidR="00FC510F" w:rsidRPr="00307C35" w:rsidRDefault="00FC510F" w:rsidP="00FC510F">
      <w:pPr>
        <w:pStyle w:val="Opisslike"/>
      </w:pPr>
      <w:bookmarkStart w:id="20" w:name="_Toc115849026"/>
      <w:bookmarkStart w:id="21" w:name="_Toc115869015"/>
      <w:r>
        <w:t xml:space="preserve">Tablica </w:t>
      </w:r>
      <w:fldSimple w:instr=" SEQ Tablica \* ARABIC ">
        <w:r w:rsidR="00257E53">
          <w:rPr>
            <w:noProof/>
          </w:rPr>
          <w:t>2</w:t>
        </w:r>
      </w:fldSimple>
      <w:r>
        <w:t>. Područja pod zaštitom Nature 2000 - Direktiva o pticama i propisane mjere zaštite za područja</w:t>
      </w:r>
      <w:bookmarkEnd w:id="20"/>
      <w:bookmarkEnd w:id="21"/>
    </w:p>
    <w:p w14:paraId="7F380998" w14:textId="77777777" w:rsidR="00FC510F" w:rsidRDefault="00FC510F" w:rsidP="00FC510F">
      <w:pPr>
        <w:pStyle w:val="StandardWeb"/>
        <w:shd w:val="clear" w:color="auto" w:fill="FFFFFF"/>
        <w:spacing w:after="0" w:line="360" w:lineRule="auto"/>
        <w:jc w:val="both"/>
        <w:textAlignment w:val="baseline"/>
        <w:rPr>
          <w:rFonts w:asciiTheme="minorHAnsi" w:hAnsiTheme="minorHAnsi" w:cstheme="minorHAnsi"/>
          <w:color w:val="414952"/>
        </w:rPr>
      </w:pPr>
      <w:r>
        <w:rPr>
          <w:noProof/>
        </w:rPr>
        <w:drawing>
          <wp:inline distT="0" distB="0" distL="0" distR="0" wp14:anchorId="34E9D55E" wp14:editId="09AB4707">
            <wp:extent cx="5731510" cy="1438910"/>
            <wp:effectExtent l="0" t="0" r="2540" b="889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38910"/>
                    </a:xfrm>
                    <a:prstGeom prst="rect">
                      <a:avLst/>
                    </a:prstGeom>
                  </pic:spPr>
                </pic:pic>
              </a:graphicData>
            </a:graphic>
          </wp:inline>
        </w:drawing>
      </w:r>
    </w:p>
    <w:p w14:paraId="23D4FC17" w14:textId="77777777" w:rsidR="00FC510F" w:rsidRDefault="00FC510F" w:rsidP="00FC510F">
      <w:pPr>
        <w:pStyle w:val="StandardWeb"/>
        <w:shd w:val="clear" w:color="auto" w:fill="FFFFFF"/>
        <w:spacing w:after="0" w:line="360" w:lineRule="auto"/>
        <w:jc w:val="both"/>
        <w:textAlignment w:val="baseline"/>
        <w:rPr>
          <w:rFonts w:asciiTheme="minorHAnsi" w:hAnsiTheme="minorHAnsi" w:cstheme="minorHAnsi"/>
          <w:color w:val="414952"/>
        </w:rPr>
      </w:pPr>
      <w:r>
        <w:rPr>
          <w:noProof/>
        </w:rPr>
        <w:drawing>
          <wp:inline distT="0" distB="0" distL="0" distR="0" wp14:anchorId="0AD07CC9" wp14:editId="7B4FE90F">
            <wp:extent cx="5731510" cy="2904134"/>
            <wp:effectExtent l="0" t="0" r="254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3064" cy="2909989"/>
                    </a:xfrm>
                    <a:prstGeom prst="rect">
                      <a:avLst/>
                    </a:prstGeom>
                  </pic:spPr>
                </pic:pic>
              </a:graphicData>
            </a:graphic>
          </wp:inline>
        </w:drawing>
      </w:r>
    </w:p>
    <w:p w14:paraId="3CD7B92D" w14:textId="77777777" w:rsidR="00FC510F" w:rsidRPr="00A86C54" w:rsidRDefault="00FC510F" w:rsidP="00FC510F">
      <w:pPr>
        <w:pStyle w:val="StandardWeb"/>
        <w:shd w:val="clear" w:color="auto" w:fill="FFFFFF"/>
        <w:spacing w:after="0"/>
        <w:textAlignment w:val="baseline"/>
        <w:rPr>
          <w:rFonts w:asciiTheme="minorHAnsi" w:hAnsiTheme="minorHAnsi" w:cstheme="minorHAnsi"/>
          <w:b/>
          <w:color w:val="000000" w:themeColor="text1"/>
          <w:sz w:val="16"/>
          <w:szCs w:val="16"/>
        </w:rPr>
      </w:pPr>
      <w:r w:rsidRPr="00A86C54">
        <w:rPr>
          <w:rFonts w:asciiTheme="minorHAnsi" w:hAnsiTheme="minorHAnsi" w:cstheme="minorHAnsi"/>
          <w:b/>
          <w:color w:val="000000" w:themeColor="text1"/>
          <w:sz w:val="16"/>
          <w:szCs w:val="16"/>
        </w:rPr>
        <w:t xml:space="preserve">Izvor: </w:t>
      </w:r>
      <w:r w:rsidRPr="00A86C54">
        <w:rPr>
          <w:rFonts w:asciiTheme="minorHAnsi" w:hAnsiTheme="minorHAnsi" w:cstheme="minorHAnsi"/>
          <w:color w:val="000000" w:themeColor="text1"/>
          <w:sz w:val="16"/>
          <w:szCs w:val="16"/>
        </w:rPr>
        <w:t>Prostorni plan Općine Josipdol</w:t>
      </w:r>
    </w:p>
    <w:p w14:paraId="3AE7BD61" w14:textId="77777777" w:rsidR="00FC510F" w:rsidRPr="00DD599C" w:rsidRDefault="00FC510F" w:rsidP="00FC510F">
      <w:pPr>
        <w:pStyle w:val="StandardWeb"/>
        <w:shd w:val="clear" w:color="auto" w:fill="FFFFFF"/>
        <w:spacing w:after="0" w:line="360" w:lineRule="auto"/>
        <w:jc w:val="both"/>
        <w:textAlignment w:val="baseline"/>
        <w:rPr>
          <w:rFonts w:asciiTheme="minorHAnsi" w:hAnsiTheme="minorHAnsi" w:cstheme="minorHAnsi"/>
        </w:rPr>
      </w:pPr>
      <w:r w:rsidRPr="00DD599C">
        <w:rPr>
          <w:rFonts w:asciiTheme="minorHAnsi" w:hAnsiTheme="minorHAnsi" w:cstheme="minorHAnsi"/>
        </w:rPr>
        <w:t>Na navedenim područjima za planirane projekte u području građevinarstva, poljoprivrede ili slično potrebno je prvotno proći procjenu utjecaja zahvata na okoliš, te ako je potrebno i izraditi studiju utjecaja projekta na okoliš. Mišljenje o potrebi utjecaja na okoliš daje resorno ministarstvo te Upravni odjel za prostorno uređenje, gradnju, zaštitu okoliša i zaštitu prirode na razini Karlovačke županije.</w:t>
      </w:r>
    </w:p>
    <w:p w14:paraId="6758F765" w14:textId="77777777" w:rsidR="00FC510F" w:rsidRPr="00DD599C" w:rsidRDefault="00FC510F" w:rsidP="00FC510F">
      <w:pPr>
        <w:pStyle w:val="StandardWeb"/>
        <w:shd w:val="clear" w:color="auto" w:fill="FFFFFF"/>
        <w:spacing w:after="0" w:line="360" w:lineRule="auto"/>
        <w:jc w:val="both"/>
        <w:textAlignment w:val="baseline"/>
        <w:rPr>
          <w:rFonts w:asciiTheme="minorHAnsi" w:hAnsiTheme="minorHAnsi" w:cstheme="minorHAnsi"/>
        </w:rPr>
      </w:pPr>
      <w:r>
        <w:rPr>
          <w:rFonts w:asciiTheme="minorHAnsi" w:hAnsiTheme="minorHAnsi" w:cstheme="minorHAnsi"/>
        </w:rPr>
        <w:t xml:space="preserve">Krš i podzemlje predstavlja najznačajniju geološku podlogu šireg prostora Općine, a koja uključuje i  hidrološke i hidrogeološke specifičnosti te </w:t>
      </w:r>
      <w:r w:rsidRPr="00DD599C">
        <w:rPr>
          <w:rFonts w:asciiTheme="minorHAnsi" w:hAnsiTheme="minorHAnsi" w:cstheme="minorHAnsi"/>
        </w:rPr>
        <w:t>razno</w:t>
      </w:r>
      <w:r>
        <w:rPr>
          <w:rFonts w:asciiTheme="minorHAnsi" w:hAnsiTheme="minorHAnsi" w:cstheme="minorHAnsi"/>
        </w:rPr>
        <w:t>vrsne krajobrazne rijetkosti i biološke raznolikosti. Navedena jedinstvenost sustava stvorena je</w:t>
      </w:r>
      <w:r w:rsidRPr="00DD599C">
        <w:rPr>
          <w:rFonts w:asciiTheme="minorHAnsi" w:hAnsiTheme="minorHAnsi" w:cstheme="minorHAnsi"/>
        </w:rPr>
        <w:t xml:space="preserve"> zahvaljujući lokalnim svojstvima izdvojenih ekotopa, od visokoplaninskih</w:t>
      </w:r>
      <w:r>
        <w:rPr>
          <w:rFonts w:asciiTheme="minorHAnsi" w:hAnsiTheme="minorHAnsi" w:cstheme="minorHAnsi"/>
        </w:rPr>
        <w:t xml:space="preserve"> preko vodenih do speleoloških. Sve to </w:t>
      </w:r>
      <w:r>
        <w:rPr>
          <w:rFonts w:asciiTheme="minorHAnsi" w:hAnsiTheme="minorHAnsi" w:cstheme="minorHAnsi"/>
        </w:rPr>
        <w:lastRenderedPageBreak/>
        <w:t>predstavlja posebnu</w:t>
      </w:r>
      <w:r w:rsidRPr="00DD599C">
        <w:rPr>
          <w:rFonts w:asciiTheme="minorHAnsi" w:hAnsiTheme="minorHAnsi" w:cstheme="minorHAnsi"/>
        </w:rPr>
        <w:t xml:space="preserve"> vrijednost</w:t>
      </w:r>
      <w:r>
        <w:rPr>
          <w:rFonts w:asciiTheme="minorHAnsi" w:hAnsiTheme="minorHAnsi" w:cstheme="minorHAnsi"/>
        </w:rPr>
        <w:t xml:space="preserve"> navedenog područja</w:t>
      </w:r>
      <w:r w:rsidRPr="00DD599C">
        <w:rPr>
          <w:rFonts w:asciiTheme="minorHAnsi" w:hAnsiTheme="minorHAnsi" w:cstheme="minorHAnsi"/>
        </w:rPr>
        <w:t>, ne samo</w:t>
      </w:r>
      <w:r>
        <w:rPr>
          <w:rFonts w:asciiTheme="minorHAnsi" w:hAnsiTheme="minorHAnsi" w:cstheme="minorHAnsi"/>
        </w:rPr>
        <w:t xml:space="preserve"> na razini općinske, </w:t>
      </w:r>
      <w:r w:rsidRPr="00DD599C">
        <w:rPr>
          <w:rFonts w:asciiTheme="minorHAnsi" w:hAnsiTheme="minorHAnsi" w:cstheme="minorHAnsi"/>
        </w:rPr>
        <w:t>županijske</w:t>
      </w:r>
      <w:r>
        <w:rPr>
          <w:rFonts w:asciiTheme="minorHAnsi" w:hAnsiTheme="minorHAnsi" w:cstheme="minorHAnsi"/>
        </w:rPr>
        <w:t xml:space="preserve"> i</w:t>
      </w:r>
      <w:r w:rsidRPr="00DD599C">
        <w:rPr>
          <w:rFonts w:asciiTheme="minorHAnsi" w:hAnsiTheme="minorHAnsi" w:cstheme="minorHAnsi"/>
        </w:rPr>
        <w:t xml:space="preserve"> državne</w:t>
      </w:r>
      <w:r>
        <w:rPr>
          <w:rFonts w:asciiTheme="minorHAnsi" w:hAnsiTheme="minorHAnsi" w:cstheme="minorHAnsi"/>
        </w:rPr>
        <w:t xml:space="preserve"> razine</w:t>
      </w:r>
      <w:r w:rsidRPr="00DD599C">
        <w:rPr>
          <w:rFonts w:asciiTheme="minorHAnsi" w:hAnsiTheme="minorHAnsi" w:cstheme="minorHAnsi"/>
        </w:rPr>
        <w:t>, nego i globalne razine. Stoga se</w:t>
      </w:r>
      <w:r>
        <w:rPr>
          <w:rFonts w:asciiTheme="minorHAnsi" w:hAnsiTheme="minorHAnsi" w:cstheme="minorHAnsi"/>
        </w:rPr>
        <w:t xml:space="preserve"> kod planiranja razvoja područja </w:t>
      </w:r>
      <w:r w:rsidRPr="00DD599C">
        <w:rPr>
          <w:rFonts w:asciiTheme="minorHAnsi" w:hAnsiTheme="minorHAnsi" w:cstheme="minorHAnsi"/>
        </w:rPr>
        <w:t xml:space="preserve">mora </w:t>
      </w:r>
      <w:r>
        <w:rPr>
          <w:rFonts w:asciiTheme="minorHAnsi" w:hAnsiTheme="minorHAnsi" w:cstheme="minorHAnsi"/>
        </w:rPr>
        <w:t xml:space="preserve">pristupiti </w:t>
      </w:r>
      <w:r w:rsidRPr="00DD599C">
        <w:rPr>
          <w:rFonts w:asciiTheme="minorHAnsi" w:hAnsiTheme="minorHAnsi" w:cstheme="minorHAnsi"/>
        </w:rPr>
        <w:t>tako da se osigura usklađeno</w:t>
      </w:r>
      <w:r>
        <w:rPr>
          <w:rFonts w:asciiTheme="minorHAnsi" w:hAnsiTheme="minorHAnsi" w:cstheme="minorHAnsi"/>
        </w:rPr>
        <w:t>st svih</w:t>
      </w:r>
      <w:r w:rsidRPr="00DD599C">
        <w:rPr>
          <w:rFonts w:asciiTheme="minorHAnsi" w:hAnsiTheme="minorHAnsi" w:cstheme="minorHAnsi"/>
        </w:rPr>
        <w:t xml:space="preserve"> vrijednosti, </w:t>
      </w:r>
      <w:r>
        <w:rPr>
          <w:rFonts w:asciiTheme="minorHAnsi" w:hAnsiTheme="minorHAnsi" w:cstheme="minorHAnsi"/>
        </w:rPr>
        <w:t xml:space="preserve">a </w:t>
      </w:r>
      <w:r w:rsidRPr="00DD599C">
        <w:rPr>
          <w:rFonts w:asciiTheme="minorHAnsi" w:hAnsiTheme="minorHAnsi" w:cstheme="minorHAnsi"/>
        </w:rPr>
        <w:t xml:space="preserve">osobito </w:t>
      </w:r>
      <w:r>
        <w:rPr>
          <w:rFonts w:asciiTheme="minorHAnsi" w:hAnsiTheme="minorHAnsi" w:cstheme="minorHAnsi"/>
        </w:rPr>
        <w:t>se usmjeravajući na sljedeće aktivnosti definirane i Prostornim planom Općine Josipdol</w:t>
      </w:r>
      <w:r w:rsidRPr="00DD599C">
        <w:rPr>
          <w:rFonts w:asciiTheme="minorHAnsi" w:hAnsiTheme="minorHAnsi" w:cstheme="minorHAnsi"/>
        </w:rPr>
        <w:t>: stvaranje svijesti o krhkosti krškog ekosustava te upoznavanje i poštivanje svih prirodnih procesa koji djeluju u njegovom stvaranju i funkcioniranju; posvećivanje posebne pažnje kritičnim elementima krških ekosustava – biocenozama i vodama, posebice podzemnim, kroz čuvanje, njegu i proširi</w:t>
      </w:r>
      <w:r>
        <w:rPr>
          <w:rFonts w:asciiTheme="minorHAnsi" w:hAnsiTheme="minorHAnsi" w:cstheme="minorHAnsi"/>
        </w:rPr>
        <w:t>vanje ploha autohtonog raslinja</w:t>
      </w:r>
      <w:r w:rsidRPr="00DD599C">
        <w:rPr>
          <w:rFonts w:asciiTheme="minorHAnsi" w:hAnsiTheme="minorHAnsi" w:cstheme="minorHAnsi"/>
        </w:rPr>
        <w:t xml:space="preserve"> zbog održavanja osnovnog procesa okršavanja te sprječavanje erozije tla; planiranje pošumljavanja – potrebno je saditi autohtone (a ne brzorastuće) biljne vrste; zaštitu vode, koju treba provoditi na kompletnoj kraškoj plohi, a najintenzivnije u blizini hidroloških objekata i u zonama iznad podzemnih tokova; razvijanje brojnih nedovoljno razvijenih i neiskorištenih turističkih mogućnosti koje pruža ovaj izuzetno atraktivan prostor uz sve mjere zaštite njegove osjetljivosti; zaštitu najosjetljivijih lokaliteta i pojava postavljanjem odgovarajućih fizičkih prepreka, kako bi se spriječilo nekontrolirano odlaganje otpada; uvođenje posebnih zaštitnih mjera za zaštitu ponora i ponorskih zona od stvaranja naplavina i mogućnosti začepljenja; sanirati područja odlaganja otpada na slivnom području špilja u kršu te osigurati zakonski ispravno zbrinjavanje otpada</w:t>
      </w:r>
      <w:sdt>
        <w:sdtPr>
          <w:rPr>
            <w:rFonts w:asciiTheme="minorHAnsi" w:hAnsiTheme="minorHAnsi" w:cstheme="minorHAnsi"/>
            <w:vertAlign w:val="superscript"/>
          </w:rPr>
          <w:id w:val="-273019582"/>
          <w:citation/>
        </w:sdtPr>
        <w:sdtContent>
          <w:r w:rsidRPr="00A05E9B">
            <w:rPr>
              <w:rFonts w:asciiTheme="minorHAnsi" w:hAnsiTheme="minorHAnsi" w:cstheme="minorHAnsi"/>
              <w:vertAlign w:val="superscript"/>
            </w:rPr>
            <w:fldChar w:fldCharType="begin"/>
          </w:r>
          <w:r w:rsidRPr="00A05E9B">
            <w:rPr>
              <w:rFonts w:asciiTheme="minorHAnsi" w:hAnsiTheme="minorHAnsi" w:cstheme="minorHAnsi"/>
              <w:vertAlign w:val="superscript"/>
            </w:rPr>
            <w:instrText xml:space="preserve"> CITATION Opć17 \l 1050 </w:instrText>
          </w:r>
          <w:r w:rsidRPr="00A05E9B">
            <w:rPr>
              <w:rFonts w:asciiTheme="minorHAnsi" w:hAnsiTheme="minorHAnsi" w:cstheme="minorHAnsi"/>
              <w:vertAlign w:val="superscript"/>
            </w:rPr>
            <w:fldChar w:fldCharType="separate"/>
          </w:r>
          <w:r>
            <w:rPr>
              <w:rFonts w:asciiTheme="minorHAnsi" w:hAnsiTheme="minorHAnsi" w:cstheme="minorHAnsi"/>
              <w:noProof/>
              <w:vertAlign w:val="superscript"/>
            </w:rPr>
            <w:t xml:space="preserve"> </w:t>
          </w:r>
          <w:r w:rsidRPr="00DF0EA9">
            <w:rPr>
              <w:rFonts w:asciiTheme="minorHAnsi" w:hAnsiTheme="minorHAnsi" w:cstheme="minorHAnsi"/>
              <w:noProof/>
            </w:rPr>
            <w:t>(5)</w:t>
          </w:r>
          <w:r w:rsidRPr="00A05E9B">
            <w:rPr>
              <w:rFonts w:asciiTheme="minorHAnsi" w:hAnsiTheme="minorHAnsi" w:cstheme="minorHAnsi"/>
              <w:vertAlign w:val="superscript"/>
            </w:rPr>
            <w:fldChar w:fldCharType="end"/>
          </w:r>
        </w:sdtContent>
      </w:sdt>
      <w:r w:rsidRPr="00DD599C">
        <w:rPr>
          <w:rFonts w:asciiTheme="minorHAnsi" w:hAnsiTheme="minorHAnsi" w:cstheme="minorHAnsi"/>
        </w:rPr>
        <w:t>.</w:t>
      </w:r>
    </w:p>
    <w:p w14:paraId="5B17D0A1" w14:textId="77777777" w:rsidR="00FC510F" w:rsidRPr="00A74039" w:rsidRDefault="00FC510F" w:rsidP="00FC510F"/>
    <w:p w14:paraId="3BABA2C1" w14:textId="77777777" w:rsidR="00FC510F" w:rsidRPr="00CF5E03" w:rsidRDefault="00FC510F" w:rsidP="00CF5E03">
      <w:pPr>
        <w:pStyle w:val="Naslov3"/>
        <w:shd w:val="clear" w:color="auto" w:fill="E2EFD9" w:themeFill="accent6" w:themeFillTint="33"/>
        <w:jc w:val="center"/>
        <w:rPr>
          <w:b/>
          <w:i/>
          <w:color w:val="auto"/>
          <w:sz w:val="26"/>
          <w:szCs w:val="26"/>
        </w:rPr>
      </w:pPr>
      <w:bookmarkStart w:id="22" w:name="_Toc115872704"/>
      <w:r w:rsidRPr="00CF5E03">
        <w:rPr>
          <w:b/>
          <w:i/>
          <w:color w:val="auto"/>
          <w:sz w:val="26"/>
          <w:szCs w:val="26"/>
        </w:rPr>
        <w:t>3.1.3. Povijesni razvoj prostora</w:t>
      </w:r>
      <w:bookmarkEnd w:id="22"/>
    </w:p>
    <w:p w14:paraId="428FA007" w14:textId="77777777" w:rsidR="00FC510F" w:rsidRDefault="00FC510F" w:rsidP="00FC510F">
      <w:pPr>
        <w:spacing w:line="360" w:lineRule="auto"/>
        <w:jc w:val="both"/>
        <w:rPr>
          <w:sz w:val="24"/>
          <w:szCs w:val="24"/>
        </w:rPr>
      </w:pPr>
    </w:p>
    <w:p w14:paraId="1AFB0530" w14:textId="28BF20F7" w:rsidR="00FC510F" w:rsidRDefault="00FC510F" w:rsidP="00FC510F">
      <w:pPr>
        <w:spacing w:line="360" w:lineRule="auto"/>
        <w:jc w:val="both"/>
        <w:rPr>
          <w:sz w:val="24"/>
          <w:szCs w:val="24"/>
        </w:rPr>
      </w:pPr>
      <w:r>
        <w:rPr>
          <w:sz w:val="24"/>
          <w:szCs w:val="24"/>
        </w:rPr>
        <w:t xml:space="preserve">Prvi dokazi o naseljenosti Općine datiraju još od neolitika, kada je na širem području Općine bila rasprostranjena </w:t>
      </w:r>
      <w:r w:rsidRPr="00571876">
        <w:rPr>
          <w:b/>
          <w:i/>
          <w:sz w:val="24"/>
          <w:szCs w:val="24"/>
        </w:rPr>
        <w:t>Lasinjska kultura</w:t>
      </w:r>
      <w:r>
        <w:rPr>
          <w:sz w:val="24"/>
          <w:szCs w:val="24"/>
        </w:rPr>
        <w:t>, eneolitička kultura rasprostranjena u 3. tisućljeću prije Krista koja se protezala na područja kontinentalne Hrvatske i bosanske Posavine, Slovenije, Mađarske, Koruške i djelomice Štajerske. Dobila je ime po lokalitetu koji je smješten u Lasinju u Karlovačkoj županiji, a najstariji tragovi Lasinjske kulture pronađeni su na arheološkom lokalitetu u Čakovc</w:t>
      </w:r>
      <w:r w:rsidR="00110703">
        <w:rPr>
          <w:sz w:val="24"/>
          <w:szCs w:val="24"/>
        </w:rPr>
        <w:t>u</w:t>
      </w:r>
      <w:r>
        <w:rPr>
          <w:sz w:val="24"/>
          <w:szCs w:val="24"/>
        </w:rPr>
        <w:t xml:space="preserve"> Oštarsk</w:t>
      </w:r>
      <w:r w:rsidR="00110703">
        <w:rPr>
          <w:sz w:val="24"/>
          <w:szCs w:val="24"/>
        </w:rPr>
        <w:t>o</w:t>
      </w:r>
      <w:r>
        <w:rPr>
          <w:sz w:val="24"/>
          <w:szCs w:val="24"/>
        </w:rPr>
        <w:t>m, na sjeveroistočnom rubu Josipdola. Osim navedenog lokaliteta, šire područje Josipdola prepuno je arheoloških nalazišta.</w:t>
      </w:r>
    </w:p>
    <w:p w14:paraId="2B02B158" w14:textId="77777777" w:rsidR="00FC510F" w:rsidRDefault="00FC510F" w:rsidP="00FC510F">
      <w:pPr>
        <w:spacing w:line="360" w:lineRule="auto"/>
        <w:jc w:val="both"/>
        <w:rPr>
          <w:sz w:val="24"/>
          <w:szCs w:val="24"/>
        </w:rPr>
      </w:pPr>
      <w:r>
        <w:rPr>
          <w:sz w:val="24"/>
          <w:szCs w:val="24"/>
        </w:rPr>
        <w:t xml:space="preserve">Od 9. stoljeća prije Krista na području Općine prisutni su </w:t>
      </w:r>
      <w:r w:rsidRPr="00571876">
        <w:rPr>
          <w:b/>
          <w:i/>
          <w:sz w:val="24"/>
          <w:szCs w:val="24"/>
        </w:rPr>
        <w:t>Japodi</w:t>
      </w:r>
      <w:r>
        <w:rPr>
          <w:sz w:val="24"/>
          <w:szCs w:val="24"/>
        </w:rPr>
        <w:t xml:space="preserve">, narod koji je nastanjivao područje Like, Ogulinsko – plaščanske udoline i Pounja, ali je svoj trag ostavio i na dijelove sjeverozapadne Bosne, Gorskog kotara i Korduna. Kod autohtonog stanovništva donijeli su </w:t>
      </w:r>
      <w:r>
        <w:rPr>
          <w:sz w:val="24"/>
          <w:szCs w:val="24"/>
        </w:rPr>
        <w:lastRenderedPageBreak/>
        <w:t>mnogo bolju obradu metala, ali i Kulturu polja za žarama, odnosno spaljivanje pokojnika.  Japodi su bili organizirani u teritorijalne zajednice koje su se grupirale oko utvrđenih naselja. Iako samostalne zajednice, Japodske zajednice bile su međusobno povezane, no i prirodno zaštićene gradinom i zidinama koja je građena tehnikom suhozida. Na šire područje Like ostavili su traga koje se danas očituje u poznatoj muškoj ličkoj kapi, crvenkapi ili crljenoj kapi koja predstavlja dio muške narodne nošnje. Lička kapa simbol je pripadnosti i kulturnog identiteta čitavog dinarskog područja. Osim toga, japodski utjecaj vidljiv je i u ukrasima na svečanoj ženskoj nošnji, kao i jelima ispod peke.</w:t>
      </w:r>
    </w:p>
    <w:p w14:paraId="215A4B92" w14:textId="77777777" w:rsidR="00FC510F" w:rsidRDefault="00FC510F" w:rsidP="00FC510F">
      <w:pPr>
        <w:spacing w:line="360" w:lineRule="auto"/>
        <w:jc w:val="both"/>
        <w:rPr>
          <w:sz w:val="24"/>
          <w:szCs w:val="24"/>
        </w:rPr>
      </w:pPr>
      <w:r>
        <w:rPr>
          <w:sz w:val="24"/>
          <w:szCs w:val="24"/>
        </w:rPr>
        <w:t xml:space="preserve">Iako su Japodi pružali znatan otpor </w:t>
      </w:r>
      <w:r w:rsidRPr="00571876">
        <w:rPr>
          <w:b/>
          <w:i/>
          <w:sz w:val="24"/>
          <w:szCs w:val="24"/>
        </w:rPr>
        <w:t>rimskim osvajanjima</w:t>
      </w:r>
      <w:r>
        <w:rPr>
          <w:sz w:val="24"/>
          <w:szCs w:val="24"/>
        </w:rPr>
        <w:t>, tijekom otprilike prvog stoljeća prije Krista Rimljani pokoravaju Japode. Rimljani na prostore šire od same općine donose nove običaje i vjerovanja, što se najviše odražava na pogrebne običaje. U tome smislu, pronađeni su i ostaci rimskih sarkofaga i nadgrobni spomenici na kojima je često ime pokojnika ili njegov lik, dok su spomenici zavjetnog karaktera posvećeni rimskim božanstvima.</w:t>
      </w:r>
    </w:p>
    <w:p w14:paraId="2011E846" w14:textId="77777777" w:rsidR="00FC510F" w:rsidRDefault="00FC510F" w:rsidP="00FC510F">
      <w:pPr>
        <w:spacing w:line="360" w:lineRule="auto"/>
        <w:jc w:val="both"/>
        <w:rPr>
          <w:sz w:val="24"/>
          <w:szCs w:val="24"/>
        </w:rPr>
      </w:pPr>
      <w:r>
        <w:rPr>
          <w:sz w:val="24"/>
          <w:szCs w:val="24"/>
        </w:rPr>
        <w:t xml:space="preserve">Tijekom </w:t>
      </w:r>
      <w:r w:rsidRPr="00571876">
        <w:rPr>
          <w:b/>
          <w:i/>
          <w:sz w:val="24"/>
          <w:szCs w:val="24"/>
        </w:rPr>
        <w:t>srednjeg vijeka</w:t>
      </w:r>
      <w:r>
        <w:rPr>
          <w:sz w:val="24"/>
          <w:szCs w:val="24"/>
        </w:rPr>
        <w:t xml:space="preserve"> prostor općine Josipdol gospodarski je važan jer područje predstavlja najužu planinsku barijeru između kontinentalne unutrašnjosti i primorja što predstavlja važan preduvjet za razvoj trgovine i prometa. Tijekom srednjeg vijeka prvi puta se spominje i župa Modruš kao župa Krbave, Bućane, Plase (Plaškog), Vinodola, Modruša i Novigrada te nešto kasnije i kao crkvena župa novoosnovane Krbavske biskupije. Modruš ostaje u posjedu knezova Krčkih, odnosno kasnije Frankopana sve do 16. stoljeća. Osim najpoznatijih modruških crkava poput Crkve sv. Marka, Crkve sv. Marije, sv. Duha, sv. Antuna, sv. Ivana Krstitelja, sv. Stjepana, sv. Katarine, sv. Jelene, sv. Mihovila, sv. Nikole, sv. Trojstva na širem području Modruša tijekom srednjeg vijeka bilo je daleko više crkava. </w:t>
      </w:r>
      <w:r w:rsidRPr="00571876">
        <w:rPr>
          <w:sz w:val="24"/>
          <w:szCs w:val="24"/>
        </w:rPr>
        <w:t xml:space="preserve">Tijekom srednjeg vijeka na području Općine bili su prisutni crkveni redovi Franjevaca, Dominikanaca te Pavlina </w:t>
      </w:r>
      <w:r>
        <w:rPr>
          <w:sz w:val="24"/>
          <w:szCs w:val="24"/>
        </w:rPr>
        <w:t xml:space="preserve">koji su, osim kroz crkve djelovali i kroz samostane od kojih se ističu: Samostan na Gvozdu te Samostan svetog Nikole, a ističe se i crkva u Oštarijama posvećena Blaženoj Djevici Mariji </w:t>
      </w:r>
      <w:r w:rsidRPr="00651ECB">
        <w:rPr>
          <w:sz w:val="24"/>
          <w:szCs w:val="24"/>
        </w:rPr>
        <w:t xml:space="preserve">od Čudesa </w:t>
      </w:r>
      <w:r>
        <w:rPr>
          <w:sz w:val="24"/>
          <w:szCs w:val="24"/>
        </w:rPr>
        <w:t xml:space="preserve">koje je postalo Oštarijsko svetište Gospe od Čudesa. Crkva u Oštarijama, baš kao i velika većina crkava na području općine srušena je od strane Osmanlija potkraj 15. stoljeća. </w:t>
      </w:r>
    </w:p>
    <w:p w14:paraId="6A087CCD" w14:textId="77777777" w:rsidR="00FC510F" w:rsidRDefault="00FC510F" w:rsidP="00FC510F">
      <w:pPr>
        <w:spacing w:line="360" w:lineRule="auto"/>
        <w:jc w:val="both"/>
        <w:rPr>
          <w:sz w:val="24"/>
          <w:szCs w:val="24"/>
        </w:rPr>
      </w:pPr>
      <w:r>
        <w:rPr>
          <w:sz w:val="24"/>
          <w:szCs w:val="24"/>
        </w:rPr>
        <w:t xml:space="preserve">Tijekom 15. stoljeća biskupsko sjedište seli se iz Krbave u Modruš čime Modruš dobiva trajni status grada, a Modruš postaje treći najveći grad, odmah iza Zagreba i Senja. Prvi biskupi koji su stolovali u Modrušu bili su osobe europske važnosti, poput Nikole Modruškog, Antuna Dalmatinca i drugih. </w:t>
      </w:r>
    </w:p>
    <w:p w14:paraId="62A8A73A" w14:textId="77777777" w:rsidR="00FC510F" w:rsidRDefault="00FC510F" w:rsidP="00FC510F">
      <w:pPr>
        <w:spacing w:line="360" w:lineRule="auto"/>
        <w:jc w:val="both"/>
        <w:rPr>
          <w:sz w:val="24"/>
          <w:szCs w:val="24"/>
        </w:rPr>
      </w:pPr>
      <w:r w:rsidRPr="00FB2331">
        <w:rPr>
          <w:b/>
          <w:i/>
          <w:sz w:val="24"/>
          <w:szCs w:val="24"/>
        </w:rPr>
        <w:lastRenderedPageBreak/>
        <w:t>Vojnokrajiško razdoblje</w:t>
      </w:r>
      <w:r>
        <w:rPr>
          <w:sz w:val="24"/>
          <w:szCs w:val="24"/>
        </w:rPr>
        <w:t xml:space="preserve"> predstavlja razdoblje u kojima se formira sustav banovina koji je trebao štititi Slavoniju i Ugarsku, odnosno ostatak Europe od upada Osmanlija. Tijekom 16. stoljeća na području šire od same općine stvara se sustav kapetanija, od kojih su najpoznatija Tounjska, Tržićka i Ogulinska kapetanija. Kapetanije se s vremenom spajaju te nastaje jedinstveni vojnoupravni prostor koji se od kraja 16. stoljeća zove Karlovačkim generalatom, a koji se ponovno kroz 18. stoljeće ustrojava na četiri pukovnije koje se dijele na satnije. Josipdolsko područje pripadalo je Ogulinskoj pukovniji, te se nalazilo unutar tri satnije: Tounjske (Skradnik), Modruške (Modruš, Modruška Munjava, Modruški Salopeki) i Oštarijske (Oštarije, Carevo Polje Josipdol, Munjava, Cerovnik, Trojvrh, Vajin Vrh), nakon čega se ponovno mijenja naziv i satnije. </w:t>
      </w:r>
    </w:p>
    <w:p w14:paraId="7B244557" w14:textId="77777777" w:rsidR="00FC510F" w:rsidRDefault="00FC510F" w:rsidP="00FC510F">
      <w:pPr>
        <w:spacing w:line="360" w:lineRule="auto"/>
        <w:jc w:val="both"/>
        <w:rPr>
          <w:sz w:val="24"/>
          <w:szCs w:val="24"/>
        </w:rPr>
      </w:pPr>
      <w:r w:rsidRPr="00FB2331">
        <w:rPr>
          <w:b/>
          <w:i/>
          <w:sz w:val="24"/>
          <w:szCs w:val="24"/>
        </w:rPr>
        <w:t>Kroz 18. stoljeće</w:t>
      </w:r>
      <w:r>
        <w:rPr>
          <w:sz w:val="24"/>
          <w:szCs w:val="24"/>
        </w:rPr>
        <w:t xml:space="preserve"> njemački car i budući kralj Josip II. daje nalog za gradnju nove ceste – Josefinske, odnosno Josipove ceste, dok naselje Donja Munjava mijenja ime u Josipdol, a Gornja Munjava u Munjava. Izgrađena nova prometnica pridonijela je unapređenju trgovine i poštanske službe koja je osnovana i na području Josipdola. Novom reorganizacijom Josipdol je postao i sjedište satnije, ali je Josipdolska satnija ubrzo i ukinuta, a umjesto nje osnovana je Oštarijska satnija. Tijekom 19. stoljeća ustrojene su ilirske pokrajine od zemalja južno od rijeke Save koje je Napoleon oduzeo Habsburškoj Monarhiji. Za vrijeme njihovog trajanja u Oštarijama je izgrađen i novi kameni most. </w:t>
      </w:r>
    </w:p>
    <w:p w14:paraId="398522AD" w14:textId="77777777" w:rsidR="00FC510F" w:rsidRDefault="00FC510F" w:rsidP="00FC510F">
      <w:pPr>
        <w:spacing w:line="360" w:lineRule="auto"/>
        <w:jc w:val="both"/>
        <w:rPr>
          <w:sz w:val="24"/>
          <w:szCs w:val="24"/>
        </w:rPr>
      </w:pPr>
      <w:r w:rsidRPr="00FB2331">
        <w:rPr>
          <w:b/>
          <w:i/>
          <w:sz w:val="24"/>
          <w:szCs w:val="24"/>
        </w:rPr>
        <w:t>Sredinom 19. stoljeća</w:t>
      </w:r>
      <w:r>
        <w:rPr>
          <w:sz w:val="24"/>
          <w:szCs w:val="24"/>
        </w:rPr>
        <w:t xml:space="preserve"> Josipdol ima 554 stanovnika te uz poštu i župnu crkvu dobiva i narodnu školu i državno skladište za žito. I dok je Stara zgrada općinske uprave bila smještena uz Jozefinu, zgrada škole bila je smještena u ulici koja je vodila ka Ogulinu. Dvije ulice bile su najvažnije prometnice na području Općine Josipdol. Na području u to vrijeme prisutni su obrtnici poput opančara, kolara, stolara, drvodjelaca i klobučara što govori o razvijenosti gospodarstva Općine. </w:t>
      </w:r>
    </w:p>
    <w:p w14:paraId="43901B4B" w14:textId="77777777" w:rsidR="00FC510F" w:rsidRDefault="00FC510F" w:rsidP="00FC510F">
      <w:pPr>
        <w:spacing w:line="360" w:lineRule="auto"/>
        <w:jc w:val="both"/>
        <w:rPr>
          <w:sz w:val="24"/>
          <w:szCs w:val="24"/>
        </w:rPr>
      </w:pPr>
      <w:r>
        <w:rPr>
          <w:sz w:val="24"/>
          <w:szCs w:val="24"/>
        </w:rPr>
        <w:t xml:space="preserve">Na području Općine Josipdol djeluju i prve organizacije stanovnika s područja, a to su Dobrovoljno vatrogasno društvo Josipdol, Dobrovoljno vatrogasno društvo Oštarije te Društvo djevojaka Ljubica Šojat. </w:t>
      </w:r>
    </w:p>
    <w:p w14:paraId="0A73DAED" w14:textId="77777777" w:rsidR="00FC510F" w:rsidRDefault="00FC510F" w:rsidP="00FC510F">
      <w:pPr>
        <w:spacing w:line="360" w:lineRule="auto"/>
        <w:jc w:val="both"/>
        <w:rPr>
          <w:sz w:val="24"/>
          <w:szCs w:val="24"/>
        </w:rPr>
      </w:pPr>
      <w:r w:rsidRPr="0070300E">
        <w:rPr>
          <w:sz w:val="24"/>
          <w:szCs w:val="24"/>
        </w:rPr>
        <w:t>Dobrovoljno vatrogasno društvo</w:t>
      </w:r>
      <w:r>
        <w:rPr>
          <w:sz w:val="24"/>
          <w:szCs w:val="24"/>
        </w:rPr>
        <w:t xml:space="preserve"> na području Josipdola osnovano je 1906. godine od strane vlasnika pilane kako bi se zaštitila njegova tvrtka od požara. Društvo je prestalo postojati tijekom Prvog svjetskog rata kada svi sposobni muškarci odlaze na front, te je ponovno </w:t>
      </w:r>
      <w:r>
        <w:rPr>
          <w:sz w:val="24"/>
          <w:szCs w:val="24"/>
        </w:rPr>
        <w:lastRenderedPageBreak/>
        <w:t xml:space="preserve">osnovano 1931. godine. U Društvu je djelovala i tamburaška sekcija s 14 instrumenata i glazbenika, pjevačkim zborom i diletantskom sekcijom. Društvo je ponovno zamrlo tijekom Drugog svjetskog rata te se obnavlja tek 1952 godine, kada se nastavlja i djelovanje na kulturnom planu – unutar Društva djeluje dramska, glazbena i pjevačka sekcija. Najveći napredak u radu i organizaciji napravljen je osamdesetih godina prošlog stoljeća kada je unutar DVD-a izgrađeno spremište, nabavljena su dva vozila, prijenosna pumpa i druga vatrogasna oprema. Povodom stote godišnjice djelovanja Društva napisana je i monografija o Društvu. </w:t>
      </w:r>
    </w:p>
    <w:p w14:paraId="19A25EF0" w14:textId="1724314B" w:rsidR="00FC510F" w:rsidRPr="00D00095" w:rsidRDefault="00FC510F" w:rsidP="00FC510F">
      <w:pPr>
        <w:pStyle w:val="Opisslike"/>
        <w:jc w:val="both"/>
      </w:pPr>
      <w:bookmarkStart w:id="23" w:name="_Toc115849173"/>
      <w:bookmarkStart w:id="24" w:name="_Toc115869033"/>
      <w:r w:rsidRPr="00D00095">
        <w:t xml:space="preserve">Slika </w:t>
      </w:r>
      <w:r>
        <w:rPr>
          <w:noProof/>
        </w:rPr>
        <w:fldChar w:fldCharType="begin"/>
      </w:r>
      <w:r>
        <w:rPr>
          <w:noProof/>
        </w:rPr>
        <w:instrText xml:space="preserve"> SEQ Slika \* ARABIC </w:instrText>
      </w:r>
      <w:r>
        <w:rPr>
          <w:noProof/>
        </w:rPr>
        <w:fldChar w:fldCharType="separate"/>
      </w:r>
      <w:r w:rsidR="00257E53">
        <w:rPr>
          <w:noProof/>
        </w:rPr>
        <w:t>4</w:t>
      </w:r>
      <w:r>
        <w:rPr>
          <w:noProof/>
        </w:rPr>
        <w:fldChar w:fldCharType="end"/>
      </w:r>
      <w:r w:rsidRPr="00D00095">
        <w:t>. Dobrovoljno vatrogasno društvo Josipdol</w:t>
      </w:r>
      <w:bookmarkEnd w:id="23"/>
      <w:bookmarkEnd w:id="24"/>
    </w:p>
    <w:p w14:paraId="0520D071" w14:textId="77777777" w:rsidR="00FC510F" w:rsidRDefault="00FC510F" w:rsidP="00FC510F">
      <w:pPr>
        <w:spacing w:line="360" w:lineRule="auto"/>
        <w:jc w:val="both"/>
        <w:rPr>
          <w:sz w:val="24"/>
          <w:szCs w:val="24"/>
        </w:rPr>
      </w:pPr>
      <w:r>
        <w:rPr>
          <w:noProof/>
          <w:lang w:eastAsia="hr-HR"/>
        </w:rPr>
        <w:drawing>
          <wp:inline distT="0" distB="0" distL="0" distR="0" wp14:anchorId="43ACCD93" wp14:editId="5757543F">
            <wp:extent cx="5731510" cy="3810000"/>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10000"/>
                    </a:xfrm>
                    <a:prstGeom prst="rect">
                      <a:avLst/>
                    </a:prstGeom>
                  </pic:spPr>
                </pic:pic>
              </a:graphicData>
            </a:graphic>
          </wp:inline>
        </w:drawing>
      </w:r>
    </w:p>
    <w:p w14:paraId="56E93BD1" w14:textId="77777777" w:rsidR="00FC510F" w:rsidRPr="00D00095" w:rsidRDefault="00FC510F" w:rsidP="00FC510F">
      <w:pPr>
        <w:spacing w:line="360" w:lineRule="auto"/>
        <w:jc w:val="both"/>
        <w:rPr>
          <w:sz w:val="16"/>
          <w:szCs w:val="16"/>
        </w:rPr>
      </w:pPr>
      <w:r w:rsidRPr="00D00095">
        <w:rPr>
          <w:b/>
          <w:bCs/>
          <w:sz w:val="16"/>
          <w:szCs w:val="16"/>
        </w:rPr>
        <w:t xml:space="preserve">Izvor: </w:t>
      </w:r>
      <w:r w:rsidRPr="00D00095">
        <w:rPr>
          <w:sz w:val="16"/>
          <w:szCs w:val="16"/>
        </w:rPr>
        <w:t>internetske stranice Općine Josipdol</w:t>
      </w:r>
    </w:p>
    <w:p w14:paraId="4CA8A6AE" w14:textId="77777777" w:rsidR="00FC510F" w:rsidRDefault="00FC510F" w:rsidP="00FC510F">
      <w:pPr>
        <w:spacing w:line="360" w:lineRule="auto"/>
        <w:jc w:val="both"/>
        <w:rPr>
          <w:sz w:val="24"/>
          <w:szCs w:val="24"/>
        </w:rPr>
      </w:pPr>
      <w:r>
        <w:rPr>
          <w:sz w:val="24"/>
          <w:szCs w:val="24"/>
        </w:rPr>
        <w:t xml:space="preserve">Dobrovoljno vatrogasno društvo na području Oštarija osnovano je 1896. godine kao ogranak DVD-a Ogulin. Tijekom Drugog svjetskog rata i Domovinskog rata društvo je zamrlo, ali je oprema i mehanizacija uspjela biti sačuvana za nove intervencije. Osim vatrogasne djelatnosti, DVD Oštarije član je Društva hrvatskih žudija te nastupa na festivalima za Uskrsni ponedjeljak prezentirajući običaje čuvanja Isusovog groba, kao jedino hrvatsko kontinentalno društvo, uz loborske kuburaše. Stota godišnjica DVD-a Oštarije obilježena je 2002. godine, kada je i otvoren novouređen Vatrogasni dom s novom garažom pored vatrogasnog spremišta </w:t>
      </w:r>
    </w:p>
    <w:p w14:paraId="7D0F2E4F" w14:textId="5F34C030" w:rsidR="00FC510F" w:rsidRPr="00D00095" w:rsidRDefault="00FC510F" w:rsidP="00FC510F">
      <w:pPr>
        <w:pStyle w:val="Opisslike"/>
        <w:jc w:val="both"/>
      </w:pPr>
      <w:bookmarkStart w:id="25" w:name="_Toc115849174"/>
      <w:bookmarkStart w:id="26" w:name="_Toc115869034"/>
      <w:r w:rsidRPr="00D00095">
        <w:lastRenderedPageBreak/>
        <w:t xml:space="preserve">Slika </w:t>
      </w:r>
      <w:r>
        <w:rPr>
          <w:noProof/>
        </w:rPr>
        <w:fldChar w:fldCharType="begin"/>
      </w:r>
      <w:r>
        <w:rPr>
          <w:noProof/>
        </w:rPr>
        <w:instrText xml:space="preserve"> SEQ Slika \* ARABIC </w:instrText>
      </w:r>
      <w:r>
        <w:rPr>
          <w:noProof/>
        </w:rPr>
        <w:fldChar w:fldCharType="separate"/>
      </w:r>
      <w:r w:rsidR="00257E53">
        <w:rPr>
          <w:noProof/>
        </w:rPr>
        <w:t>5</w:t>
      </w:r>
      <w:r>
        <w:rPr>
          <w:noProof/>
        </w:rPr>
        <w:fldChar w:fldCharType="end"/>
      </w:r>
      <w:r w:rsidRPr="00D00095">
        <w:t>. Dobrovoljno vatrogasno društvo Oštarije</w:t>
      </w:r>
      <w:bookmarkEnd w:id="25"/>
      <w:bookmarkEnd w:id="26"/>
    </w:p>
    <w:p w14:paraId="4A708961" w14:textId="77777777" w:rsidR="00FC510F" w:rsidRDefault="00FC510F" w:rsidP="00FC510F">
      <w:pPr>
        <w:spacing w:line="360" w:lineRule="auto"/>
        <w:jc w:val="both"/>
        <w:rPr>
          <w:sz w:val="24"/>
          <w:szCs w:val="24"/>
        </w:rPr>
      </w:pPr>
      <w:r>
        <w:rPr>
          <w:noProof/>
          <w:lang w:eastAsia="hr-HR"/>
        </w:rPr>
        <w:drawing>
          <wp:inline distT="0" distB="0" distL="0" distR="0" wp14:anchorId="4C47D88A" wp14:editId="7B4B164C">
            <wp:extent cx="5731510" cy="3409950"/>
            <wp:effectExtent l="0" t="0" r="254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09950"/>
                    </a:xfrm>
                    <a:prstGeom prst="rect">
                      <a:avLst/>
                    </a:prstGeom>
                  </pic:spPr>
                </pic:pic>
              </a:graphicData>
            </a:graphic>
          </wp:inline>
        </w:drawing>
      </w:r>
    </w:p>
    <w:p w14:paraId="5A5331AB" w14:textId="77777777" w:rsidR="00FC510F" w:rsidRPr="00C743BD" w:rsidRDefault="00FC510F" w:rsidP="00FC510F">
      <w:pPr>
        <w:spacing w:line="360" w:lineRule="auto"/>
        <w:jc w:val="both"/>
        <w:rPr>
          <w:sz w:val="16"/>
          <w:szCs w:val="16"/>
        </w:rPr>
      </w:pPr>
    </w:p>
    <w:p w14:paraId="44A54862" w14:textId="77777777" w:rsidR="00FC510F" w:rsidRDefault="00FC510F" w:rsidP="00FC510F">
      <w:pPr>
        <w:spacing w:line="360" w:lineRule="auto"/>
        <w:jc w:val="both"/>
        <w:rPr>
          <w:sz w:val="24"/>
          <w:szCs w:val="24"/>
        </w:rPr>
      </w:pPr>
      <w:r>
        <w:rPr>
          <w:sz w:val="24"/>
          <w:szCs w:val="24"/>
        </w:rPr>
        <w:t>Tijekom Prvog svjetskog rada područje općine Josipdol ratovalo je na strani Austrougarske monarhije, u sklopu 79. otočke pješačke pukovnije grofa Jelačića na balkanskom, ruskom te zatim i talijanskom bojištu uz rijeku Soču. U crkvenim matičnim knjigama zabilježena je 31 žrtva rata, a potkraj i nakon rata na području se pojavila i španjolska gripa koja je dodatno ugrozila živote stanovnika.</w:t>
      </w:r>
    </w:p>
    <w:p w14:paraId="70B75FA9" w14:textId="3D75D657" w:rsidR="00C8685F" w:rsidRDefault="00C8685F" w:rsidP="00D13869">
      <w:pPr>
        <w:spacing w:line="360" w:lineRule="auto"/>
        <w:jc w:val="both"/>
        <w:rPr>
          <w:sz w:val="24"/>
          <w:szCs w:val="24"/>
        </w:rPr>
      </w:pPr>
      <w:r w:rsidRPr="00E30741">
        <w:rPr>
          <w:b/>
          <w:i/>
          <w:sz w:val="24"/>
          <w:szCs w:val="24"/>
        </w:rPr>
        <w:t>Tijekom druge Jugoslavije</w:t>
      </w:r>
      <w:r>
        <w:rPr>
          <w:sz w:val="24"/>
          <w:szCs w:val="24"/>
        </w:rPr>
        <w:t>, josipdolsko područje pripalo je oblasti Karlovac i kotaru Ogulin, nakon čega je ukinut kotar i osnovana općina Ogulin u kojoj je Josipdol imao mjesni i matični ured. Tijekom godina sagrađen je i Zadružni dom u Josipdolu u okviru kojeg su bili stanovi i knjižnica, dvorana za kulturne priredbe, a u koju je kasnije postavljena i kinodvor</w:t>
      </w:r>
      <w:r w:rsidR="008F3E76">
        <w:rPr>
          <w:sz w:val="24"/>
          <w:szCs w:val="24"/>
        </w:rPr>
        <w:t>ana</w:t>
      </w:r>
      <w:r>
        <w:rPr>
          <w:sz w:val="24"/>
          <w:szCs w:val="24"/>
        </w:rPr>
        <w:t>, a 60.-ih godina asfaltirana je i cesta prema Ogulinu, te je otvorena nova pošta u središtu mjesta. Tijekom 70.-ih godina gradi se škola, hotel, benzinska postaja, zgrada sadašnje općine, dječji vrtić</w:t>
      </w:r>
      <w:r w:rsidR="00E30741">
        <w:rPr>
          <w:sz w:val="24"/>
          <w:szCs w:val="24"/>
        </w:rPr>
        <w:t xml:space="preserve"> te se asfaltiraju ceste do okolnih naselja.</w:t>
      </w:r>
    </w:p>
    <w:p w14:paraId="6D75740A" w14:textId="77777777" w:rsidR="005C0412" w:rsidRDefault="00E30741" w:rsidP="00D13869">
      <w:pPr>
        <w:spacing w:line="360" w:lineRule="auto"/>
        <w:jc w:val="both"/>
        <w:rPr>
          <w:sz w:val="24"/>
          <w:szCs w:val="24"/>
        </w:rPr>
      </w:pPr>
      <w:r w:rsidRPr="005C0412">
        <w:rPr>
          <w:b/>
          <w:i/>
          <w:sz w:val="24"/>
          <w:szCs w:val="24"/>
        </w:rPr>
        <w:t>Tijekom Domovinskog rata</w:t>
      </w:r>
      <w:r>
        <w:rPr>
          <w:sz w:val="24"/>
          <w:szCs w:val="24"/>
        </w:rPr>
        <w:t xml:space="preserve"> područje Josipdola bilo je na crti bojišnice što je dovelo do brojnih napada</w:t>
      </w:r>
      <w:r w:rsidR="005C0412">
        <w:rPr>
          <w:sz w:val="24"/>
          <w:szCs w:val="24"/>
        </w:rPr>
        <w:t xml:space="preserve"> i razaranja na tom području. Cilj je bila obrana prometnice</w:t>
      </w:r>
      <w:r>
        <w:rPr>
          <w:sz w:val="24"/>
          <w:szCs w:val="24"/>
        </w:rPr>
        <w:t xml:space="preserve"> Josipdol – Senj koja je predstavljala glavnu poveznicu između sjevera i juga Hrvatske. Područje</w:t>
      </w:r>
      <w:r w:rsidR="005C0412">
        <w:rPr>
          <w:sz w:val="24"/>
          <w:szCs w:val="24"/>
        </w:rPr>
        <w:t xml:space="preserve"> općine oslobođeno je 5. kolovoza 1995. godine operacijom Oluja. </w:t>
      </w:r>
    </w:p>
    <w:p w14:paraId="4866AEAA" w14:textId="34C06657" w:rsidR="005C0412" w:rsidRDefault="005C0412" w:rsidP="00D13869">
      <w:pPr>
        <w:spacing w:line="360" w:lineRule="auto"/>
        <w:jc w:val="both"/>
        <w:rPr>
          <w:sz w:val="24"/>
          <w:szCs w:val="24"/>
        </w:rPr>
      </w:pPr>
      <w:r>
        <w:rPr>
          <w:sz w:val="24"/>
          <w:szCs w:val="24"/>
        </w:rPr>
        <w:lastRenderedPageBreak/>
        <w:t>Općina Josipdol obnovljena je 1993</w:t>
      </w:r>
      <w:r w:rsidR="008F3E76">
        <w:rPr>
          <w:sz w:val="24"/>
          <w:szCs w:val="24"/>
        </w:rPr>
        <w:t xml:space="preserve">. godine, a kada je i održana </w:t>
      </w:r>
      <w:r>
        <w:rPr>
          <w:sz w:val="24"/>
          <w:szCs w:val="24"/>
        </w:rPr>
        <w:t>osnivačka sjednica Općine Josipdol. Općina je obuhvaćala, osim današnjih naselja, i naselja Tounj, Gerovo Tounjsko, Potok Tounjski, Tržić Tonjski, Rebroviće, Zdenac i Kamenicu Skradničku, a koja su se 1997. godine izdvojila u zasebnu Općinu Tounj</w:t>
      </w:r>
      <w:sdt>
        <w:sdtPr>
          <w:rPr>
            <w:sz w:val="24"/>
            <w:szCs w:val="24"/>
            <w:vertAlign w:val="superscript"/>
          </w:rPr>
          <w:id w:val="324176648"/>
          <w:citation/>
        </w:sdtPr>
        <w:sdtContent>
          <w:r w:rsidR="00F80078" w:rsidRPr="00887F9E">
            <w:rPr>
              <w:sz w:val="24"/>
              <w:szCs w:val="24"/>
              <w:vertAlign w:val="superscript"/>
            </w:rPr>
            <w:fldChar w:fldCharType="begin"/>
          </w:r>
          <w:r w:rsidR="00F80078" w:rsidRPr="00887F9E">
            <w:rPr>
              <w:sz w:val="24"/>
              <w:szCs w:val="24"/>
              <w:vertAlign w:val="superscript"/>
            </w:rPr>
            <w:instrText xml:space="preserve"> CITATION Opć22 \l 1050 </w:instrText>
          </w:r>
          <w:r w:rsidR="00F80078" w:rsidRPr="00887F9E">
            <w:rPr>
              <w:sz w:val="24"/>
              <w:szCs w:val="24"/>
              <w:vertAlign w:val="superscript"/>
            </w:rPr>
            <w:fldChar w:fldCharType="separate"/>
          </w:r>
          <w:r w:rsidR="00DF0EA9">
            <w:rPr>
              <w:noProof/>
              <w:sz w:val="24"/>
              <w:szCs w:val="24"/>
              <w:vertAlign w:val="superscript"/>
            </w:rPr>
            <w:t xml:space="preserve"> </w:t>
          </w:r>
          <w:r w:rsidR="00DF0EA9" w:rsidRPr="00DF0EA9">
            <w:rPr>
              <w:noProof/>
              <w:sz w:val="24"/>
              <w:szCs w:val="24"/>
            </w:rPr>
            <w:t>(6)</w:t>
          </w:r>
          <w:r w:rsidR="00F80078" w:rsidRPr="00887F9E">
            <w:rPr>
              <w:sz w:val="24"/>
              <w:szCs w:val="24"/>
              <w:vertAlign w:val="superscript"/>
            </w:rPr>
            <w:fldChar w:fldCharType="end"/>
          </w:r>
        </w:sdtContent>
      </w:sdt>
      <w:r>
        <w:rPr>
          <w:sz w:val="24"/>
          <w:szCs w:val="24"/>
        </w:rPr>
        <w:t xml:space="preserve">. </w:t>
      </w:r>
    </w:p>
    <w:p w14:paraId="484569E5" w14:textId="77777777" w:rsidR="005C0412" w:rsidRDefault="005C0412" w:rsidP="00D13869">
      <w:pPr>
        <w:spacing w:line="360" w:lineRule="auto"/>
        <w:jc w:val="both"/>
        <w:rPr>
          <w:sz w:val="24"/>
          <w:szCs w:val="24"/>
        </w:rPr>
      </w:pPr>
    </w:p>
    <w:p w14:paraId="078C1306" w14:textId="6D955A61" w:rsidR="00E9608B" w:rsidRDefault="00E9608B" w:rsidP="00D13869">
      <w:pPr>
        <w:spacing w:line="360" w:lineRule="auto"/>
        <w:jc w:val="both"/>
        <w:rPr>
          <w:sz w:val="24"/>
          <w:szCs w:val="24"/>
        </w:rPr>
        <w:sectPr w:rsidR="00E9608B" w:rsidSect="00CF5E03">
          <w:footerReference w:type="default" r:id="rId25"/>
          <w:footerReference w:type="first" r:id="rId26"/>
          <w:pgSz w:w="11906" w:h="16838"/>
          <w:pgMar w:top="1440" w:right="1440" w:bottom="1440" w:left="1440" w:header="708" w:footer="708" w:gutter="0"/>
          <w:pgBorders w:offsetFrom="page">
            <w:top w:val="wave" w:sz="6" w:space="24" w:color="auto"/>
            <w:left w:val="wave" w:sz="6" w:space="24" w:color="auto"/>
            <w:bottom w:val="wave" w:sz="6" w:space="24" w:color="auto"/>
            <w:right w:val="wave" w:sz="6" w:space="24" w:color="auto"/>
          </w:pgBorders>
          <w:pgNumType w:start="1"/>
          <w:cols w:space="708"/>
          <w:titlePg/>
          <w:docGrid w:linePitch="360"/>
        </w:sectPr>
      </w:pPr>
    </w:p>
    <w:p w14:paraId="1BEA90E5" w14:textId="2349C863" w:rsidR="00E9608B" w:rsidRDefault="00C743BD" w:rsidP="00D13869">
      <w:pPr>
        <w:spacing w:line="360" w:lineRule="auto"/>
        <w:jc w:val="both"/>
        <w:rPr>
          <w:sz w:val="24"/>
          <w:szCs w:val="24"/>
        </w:rPr>
        <w:sectPr w:rsidR="00E9608B" w:rsidSect="00CF5E03">
          <w:footerReference w:type="first" r:id="rId27"/>
          <w:pgSz w:w="16838" w:h="11906" w:orient="landscape"/>
          <w:pgMar w:top="1440" w:right="1440" w:bottom="1440" w:left="1440" w:header="708" w:footer="708" w:gutter="0"/>
          <w:pgBorders w:offsetFrom="page">
            <w:top w:val="wave" w:sz="6" w:space="24" w:color="auto"/>
            <w:left w:val="wave" w:sz="6" w:space="24" w:color="auto"/>
            <w:bottom w:val="wave" w:sz="6" w:space="24" w:color="auto"/>
            <w:right w:val="wave" w:sz="6" w:space="24" w:color="auto"/>
          </w:pgBorders>
          <w:cols w:space="708"/>
          <w:titlePg/>
          <w:docGrid w:linePitch="360"/>
        </w:sectPr>
      </w:pPr>
      <w:r>
        <w:rPr>
          <w:noProof/>
          <w:lang w:eastAsia="hr-HR"/>
        </w:rPr>
        <w:lastRenderedPageBreak/>
        <mc:AlternateContent>
          <mc:Choice Requires="wps">
            <w:drawing>
              <wp:anchor distT="0" distB="0" distL="114300" distR="114300" simplePos="0" relativeHeight="251786240" behindDoc="0" locked="0" layoutInCell="1" allowOverlap="1" wp14:anchorId="1273082C" wp14:editId="60994E83">
                <wp:simplePos x="0" y="0"/>
                <wp:positionH relativeFrom="column">
                  <wp:posOffset>0</wp:posOffset>
                </wp:positionH>
                <wp:positionV relativeFrom="paragraph">
                  <wp:posOffset>421005</wp:posOffset>
                </wp:positionV>
                <wp:extent cx="284797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5F7E7371" w14:textId="2F5848E7" w:rsidR="00F06436" w:rsidRPr="00864FCF" w:rsidRDefault="00F06436" w:rsidP="00C743BD">
                            <w:pPr>
                              <w:pStyle w:val="Opisslike"/>
                              <w:rPr>
                                <w:noProof/>
                                <w:sz w:val="24"/>
                                <w:szCs w:val="24"/>
                              </w:rPr>
                            </w:pPr>
                            <w:bookmarkStart w:id="27" w:name="_Toc115849175"/>
                            <w:bookmarkStart w:id="28" w:name="_Toc115869035"/>
                            <w:r>
                              <w:t xml:space="preserve">Slika </w:t>
                            </w:r>
                            <w:r>
                              <w:rPr>
                                <w:noProof/>
                              </w:rPr>
                              <w:fldChar w:fldCharType="begin"/>
                            </w:r>
                            <w:r>
                              <w:rPr>
                                <w:noProof/>
                              </w:rPr>
                              <w:instrText xml:space="preserve"> SEQ Slika \* ARABIC </w:instrText>
                            </w:r>
                            <w:r>
                              <w:rPr>
                                <w:noProof/>
                              </w:rPr>
                              <w:fldChar w:fldCharType="separate"/>
                            </w:r>
                            <w:r w:rsidR="00257E53">
                              <w:rPr>
                                <w:noProof/>
                              </w:rPr>
                              <w:t>6</w:t>
                            </w:r>
                            <w:r>
                              <w:rPr>
                                <w:noProof/>
                              </w:rPr>
                              <w:fldChar w:fldCharType="end"/>
                            </w:r>
                            <w:r>
                              <w:t>. Grafički prikaz lente vremena Općine Josipdol</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73082C" id="Text Box 3" o:spid="_x0000_s1027" type="#_x0000_t202" style="position:absolute;left:0;text-align:left;margin-left:0;margin-top:33.15pt;width:224.25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" stroked="f">
                <v:textbox style="mso-fit-shape-to-text:t" inset="0,0,0,0">
                  <w:txbxContent>
                    <w:p w14:paraId="5F7E7371" w14:textId="2F5848E7" w:rsidR="00F06436" w:rsidRPr="00864FCF" w:rsidRDefault="00F06436" w:rsidP="00C743BD">
                      <w:pPr>
                        <w:pStyle w:val="Opisslike"/>
                        <w:rPr>
                          <w:noProof/>
                          <w:sz w:val="24"/>
                          <w:szCs w:val="24"/>
                        </w:rPr>
                      </w:pPr>
                      <w:bookmarkStart w:id="29" w:name="_Toc115849175"/>
                      <w:bookmarkStart w:id="30" w:name="_Toc115869035"/>
                      <w:r>
                        <w:t xml:space="preserve">Slika </w:t>
                      </w:r>
                      <w:r>
                        <w:rPr>
                          <w:noProof/>
                        </w:rPr>
                        <w:fldChar w:fldCharType="begin"/>
                      </w:r>
                      <w:r>
                        <w:rPr>
                          <w:noProof/>
                        </w:rPr>
                        <w:instrText xml:space="preserve"> SEQ Slika \* ARABIC </w:instrText>
                      </w:r>
                      <w:r>
                        <w:rPr>
                          <w:noProof/>
                        </w:rPr>
                        <w:fldChar w:fldCharType="separate"/>
                      </w:r>
                      <w:r w:rsidR="00257E53">
                        <w:rPr>
                          <w:noProof/>
                        </w:rPr>
                        <w:t>6</w:t>
                      </w:r>
                      <w:r>
                        <w:rPr>
                          <w:noProof/>
                        </w:rPr>
                        <w:fldChar w:fldCharType="end"/>
                      </w:r>
                      <w:r>
                        <w:t>. Grafički prikaz lente vremena Općine Josipdol</w:t>
                      </w:r>
                      <w:bookmarkEnd w:id="29"/>
                      <w:bookmarkEnd w:id="30"/>
                    </w:p>
                  </w:txbxContent>
                </v:textbox>
                <w10:wrap type="square"/>
              </v:shape>
            </w:pict>
          </mc:Fallback>
        </mc:AlternateContent>
      </w:r>
      <w:r w:rsidR="001A6CD6">
        <w:rPr>
          <w:noProof/>
          <w:lang w:eastAsia="hr-HR"/>
        </w:rPr>
        <w:drawing>
          <wp:anchor distT="0" distB="0" distL="114300" distR="114300" simplePos="0" relativeHeight="251780096" behindDoc="0" locked="0" layoutInCell="1" allowOverlap="1" wp14:anchorId="02DD2194" wp14:editId="4D53F2EA">
            <wp:simplePos x="0" y="0"/>
            <wp:positionH relativeFrom="margin">
              <wp:posOffset>-552450</wp:posOffset>
            </wp:positionH>
            <wp:positionV relativeFrom="margin">
              <wp:posOffset>581025</wp:posOffset>
            </wp:positionV>
            <wp:extent cx="10099675" cy="4419600"/>
            <wp:effectExtent l="0" t="0" r="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099675" cy="4419600"/>
                    </a:xfrm>
                    <a:prstGeom prst="rect">
                      <a:avLst/>
                    </a:prstGeom>
                  </pic:spPr>
                </pic:pic>
              </a:graphicData>
            </a:graphic>
            <wp14:sizeRelH relativeFrom="margin">
              <wp14:pctWidth>0</wp14:pctWidth>
            </wp14:sizeRelH>
            <wp14:sizeRelV relativeFrom="margin">
              <wp14:pctHeight>0</wp14:pctHeight>
            </wp14:sizeRelV>
          </wp:anchor>
        </w:drawing>
      </w:r>
    </w:p>
    <w:p w14:paraId="19C7A976" w14:textId="7FA1C7C4" w:rsidR="007F70AE" w:rsidRPr="00CF5E03" w:rsidRDefault="007F70AE" w:rsidP="00CF5E03">
      <w:pPr>
        <w:pStyle w:val="Naslov3"/>
        <w:shd w:val="clear" w:color="auto" w:fill="E2EFD9" w:themeFill="accent6" w:themeFillTint="33"/>
        <w:jc w:val="center"/>
        <w:rPr>
          <w:b/>
          <w:i/>
          <w:color w:val="auto"/>
          <w:sz w:val="26"/>
          <w:szCs w:val="26"/>
        </w:rPr>
      </w:pPr>
      <w:bookmarkStart w:id="31" w:name="_Toc115872705"/>
      <w:r w:rsidRPr="00CF5E03">
        <w:rPr>
          <w:b/>
          <w:i/>
          <w:color w:val="auto"/>
          <w:sz w:val="26"/>
          <w:szCs w:val="26"/>
        </w:rPr>
        <w:lastRenderedPageBreak/>
        <w:t>3.1.4. Karakteristike prostora Općine Josipdol – Zaključak</w:t>
      </w:r>
      <w:bookmarkEnd w:id="31"/>
    </w:p>
    <w:p w14:paraId="33F06FE0" w14:textId="77777777" w:rsidR="007F70AE" w:rsidRDefault="007F70AE" w:rsidP="007F70AE"/>
    <w:p w14:paraId="6AF26D50" w14:textId="47C85CE1" w:rsidR="007F70AE" w:rsidRDefault="00437754" w:rsidP="008F3E76">
      <w:pPr>
        <w:spacing w:line="360" w:lineRule="auto"/>
        <w:jc w:val="both"/>
        <w:rPr>
          <w:sz w:val="24"/>
          <w:szCs w:val="24"/>
        </w:rPr>
      </w:pPr>
      <w:r w:rsidRPr="00FF5C1E">
        <w:rPr>
          <w:sz w:val="24"/>
          <w:szCs w:val="24"/>
        </w:rPr>
        <w:t xml:space="preserve">Općina Josipdol smještena je na dobrom geografskom </w:t>
      </w:r>
      <w:r w:rsidR="00FF5C1E">
        <w:rPr>
          <w:sz w:val="24"/>
          <w:szCs w:val="24"/>
        </w:rPr>
        <w:t xml:space="preserve">i strateškom položaju koji povezuje </w:t>
      </w:r>
      <w:r w:rsidR="008961B9">
        <w:rPr>
          <w:sz w:val="24"/>
          <w:szCs w:val="24"/>
        </w:rPr>
        <w:t xml:space="preserve">kontinentalnu s primorskom Hrvatskom. Kroz Općinu prolazi i najvažnija autocesta na tome području koja povezuje dva najveća Grada Republike Hrvatske te državna cesta od Vrbovskog do Grabovca. </w:t>
      </w:r>
    </w:p>
    <w:p w14:paraId="6CA00238" w14:textId="4BA77113" w:rsidR="008961B9" w:rsidRDefault="008961B9" w:rsidP="008F3E76">
      <w:pPr>
        <w:spacing w:line="360" w:lineRule="auto"/>
        <w:jc w:val="both"/>
        <w:rPr>
          <w:sz w:val="24"/>
          <w:szCs w:val="24"/>
        </w:rPr>
      </w:pPr>
      <w:r>
        <w:rPr>
          <w:sz w:val="24"/>
          <w:szCs w:val="24"/>
        </w:rPr>
        <w:t xml:space="preserve">Općina Josipdol smještena je na području Ogulinsko – Plaščanske doline, okružena obroncima Male Kapele, planinskog lanca koji je dio Dinarskog gorja, najvećeg krškog područja u Europi. Područje Općine karakteristično je po očuvanoj i zaštićenoj prirodi, a na području Općine prisutna su i zaštićena područja poput </w:t>
      </w:r>
      <w:r w:rsidRPr="008961B9">
        <w:rPr>
          <w:sz w:val="24"/>
          <w:szCs w:val="24"/>
        </w:rPr>
        <w:t>krajobraz</w:t>
      </w:r>
      <w:r>
        <w:rPr>
          <w:sz w:val="24"/>
          <w:szCs w:val="24"/>
        </w:rPr>
        <w:t>a</w:t>
      </w:r>
      <w:r w:rsidRPr="008961B9">
        <w:rPr>
          <w:sz w:val="24"/>
          <w:szCs w:val="24"/>
        </w:rPr>
        <w:t xml:space="preserve"> Modruš - Veljun </w:t>
      </w:r>
      <w:r>
        <w:rPr>
          <w:sz w:val="24"/>
          <w:szCs w:val="24"/>
        </w:rPr>
        <w:t>–</w:t>
      </w:r>
      <w:r w:rsidRPr="008961B9">
        <w:rPr>
          <w:sz w:val="24"/>
          <w:szCs w:val="24"/>
        </w:rPr>
        <w:t xml:space="preserve"> Sabljaci</w:t>
      </w:r>
      <w:r>
        <w:rPr>
          <w:sz w:val="24"/>
          <w:szCs w:val="24"/>
        </w:rPr>
        <w:t>, doline</w:t>
      </w:r>
      <w:r w:rsidRPr="008961B9">
        <w:rPr>
          <w:sz w:val="24"/>
          <w:szCs w:val="24"/>
        </w:rPr>
        <w:t xml:space="preserve"> rijeke Munjave</w:t>
      </w:r>
      <w:r>
        <w:rPr>
          <w:sz w:val="24"/>
          <w:szCs w:val="24"/>
        </w:rPr>
        <w:t xml:space="preserve"> te područja zaštite pod Naturom 2000. </w:t>
      </w:r>
      <w:r w:rsidR="005926C5">
        <w:rPr>
          <w:sz w:val="24"/>
          <w:szCs w:val="24"/>
        </w:rPr>
        <w:t>S obzirom na karakteristike područja koje obilježavaju krški fenomeni</w:t>
      </w:r>
    </w:p>
    <w:p w14:paraId="21A463D8" w14:textId="0BF561C6" w:rsidR="008961B9" w:rsidRDefault="008961B9" w:rsidP="008F3E76">
      <w:pPr>
        <w:spacing w:line="360" w:lineRule="auto"/>
        <w:jc w:val="both"/>
        <w:rPr>
          <w:sz w:val="24"/>
          <w:szCs w:val="24"/>
        </w:rPr>
      </w:pPr>
      <w:r>
        <w:rPr>
          <w:sz w:val="24"/>
          <w:szCs w:val="24"/>
        </w:rPr>
        <w:t>Općina Josipdol, osim bogate prirodne baštine, posjeduje i bogatu povijesno – kulturnu baštinu. Područje je naseljeno od 3. tisućljeća prije Krista te ga o</w:t>
      </w:r>
      <w:r w:rsidR="00E62B02">
        <w:rPr>
          <w:sz w:val="24"/>
          <w:szCs w:val="24"/>
        </w:rPr>
        <w:t>bilježavaju stalne promjene gra</w:t>
      </w:r>
      <w:r w:rsidR="0076695E">
        <w:rPr>
          <w:sz w:val="24"/>
          <w:szCs w:val="24"/>
        </w:rPr>
        <w:t xml:space="preserve">nica te utjecaj mnogih kultura. </w:t>
      </w:r>
    </w:p>
    <w:p w14:paraId="1246A1E7" w14:textId="77777777" w:rsidR="005926C5" w:rsidRDefault="005926C5" w:rsidP="008F3E76">
      <w:pPr>
        <w:spacing w:line="360" w:lineRule="auto"/>
        <w:jc w:val="both"/>
        <w:rPr>
          <w:sz w:val="24"/>
          <w:szCs w:val="24"/>
        </w:rPr>
      </w:pPr>
    </w:p>
    <w:p w14:paraId="25AE1754" w14:textId="77777777" w:rsidR="005926C5" w:rsidRDefault="005926C5" w:rsidP="008F3E76">
      <w:pPr>
        <w:spacing w:line="360" w:lineRule="auto"/>
        <w:jc w:val="both"/>
        <w:rPr>
          <w:sz w:val="24"/>
          <w:szCs w:val="24"/>
        </w:rPr>
      </w:pPr>
    </w:p>
    <w:p w14:paraId="22C1B2EE" w14:textId="77777777" w:rsidR="005926C5" w:rsidRDefault="005926C5" w:rsidP="008F3E76">
      <w:pPr>
        <w:spacing w:line="360" w:lineRule="auto"/>
        <w:jc w:val="both"/>
        <w:rPr>
          <w:sz w:val="24"/>
          <w:szCs w:val="24"/>
        </w:rPr>
      </w:pPr>
    </w:p>
    <w:p w14:paraId="7BFA1DE3" w14:textId="77777777" w:rsidR="005926C5" w:rsidRDefault="005926C5" w:rsidP="008F3E76">
      <w:pPr>
        <w:spacing w:line="360" w:lineRule="auto"/>
        <w:jc w:val="both"/>
        <w:rPr>
          <w:sz w:val="24"/>
          <w:szCs w:val="24"/>
        </w:rPr>
      </w:pPr>
    </w:p>
    <w:p w14:paraId="45598DF8" w14:textId="77777777" w:rsidR="005926C5" w:rsidRDefault="005926C5" w:rsidP="008F3E76">
      <w:pPr>
        <w:spacing w:line="360" w:lineRule="auto"/>
        <w:jc w:val="both"/>
        <w:rPr>
          <w:sz w:val="24"/>
          <w:szCs w:val="24"/>
        </w:rPr>
      </w:pPr>
    </w:p>
    <w:p w14:paraId="17A82A5A" w14:textId="77777777" w:rsidR="005926C5" w:rsidRDefault="005926C5" w:rsidP="008F3E76">
      <w:pPr>
        <w:spacing w:line="360" w:lineRule="auto"/>
        <w:jc w:val="both"/>
        <w:rPr>
          <w:sz w:val="24"/>
          <w:szCs w:val="24"/>
        </w:rPr>
      </w:pPr>
    </w:p>
    <w:p w14:paraId="296D8E92" w14:textId="77777777" w:rsidR="005926C5" w:rsidRDefault="005926C5" w:rsidP="008F3E76">
      <w:pPr>
        <w:spacing w:line="360" w:lineRule="auto"/>
        <w:jc w:val="both"/>
        <w:rPr>
          <w:sz w:val="24"/>
          <w:szCs w:val="24"/>
        </w:rPr>
      </w:pPr>
    </w:p>
    <w:p w14:paraId="6B0342A4" w14:textId="77777777" w:rsidR="005926C5" w:rsidRDefault="005926C5" w:rsidP="008F3E76">
      <w:pPr>
        <w:spacing w:line="360" w:lineRule="auto"/>
        <w:jc w:val="both"/>
        <w:rPr>
          <w:sz w:val="24"/>
          <w:szCs w:val="24"/>
        </w:rPr>
      </w:pPr>
    </w:p>
    <w:p w14:paraId="772071FB" w14:textId="77777777" w:rsidR="005926C5" w:rsidRDefault="005926C5" w:rsidP="008F3E76">
      <w:pPr>
        <w:spacing w:line="360" w:lineRule="auto"/>
        <w:jc w:val="both"/>
        <w:rPr>
          <w:sz w:val="24"/>
          <w:szCs w:val="24"/>
        </w:rPr>
      </w:pPr>
    </w:p>
    <w:p w14:paraId="32C1934F" w14:textId="77777777" w:rsidR="005926C5" w:rsidRDefault="005926C5" w:rsidP="008F3E76">
      <w:pPr>
        <w:spacing w:line="360" w:lineRule="auto"/>
        <w:jc w:val="both"/>
        <w:rPr>
          <w:sz w:val="24"/>
          <w:szCs w:val="24"/>
        </w:rPr>
      </w:pPr>
    </w:p>
    <w:p w14:paraId="1AF25274" w14:textId="77777777" w:rsidR="00437754" w:rsidRDefault="00437754" w:rsidP="007F70AE">
      <w:pPr>
        <w:rPr>
          <w:sz w:val="24"/>
          <w:szCs w:val="24"/>
        </w:rPr>
      </w:pPr>
    </w:p>
    <w:p w14:paraId="2B21D2F9" w14:textId="77777777" w:rsidR="005926C5" w:rsidRDefault="005926C5" w:rsidP="007F70AE"/>
    <w:p w14:paraId="715898F6" w14:textId="78B28D7C" w:rsidR="007F70AE" w:rsidRPr="009F670D" w:rsidRDefault="00F06436" w:rsidP="00A74039">
      <w:pPr>
        <w:pStyle w:val="Naslov2"/>
        <w:shd w:val="clear" w:color="auto" w:fill="A8D08D" w:themeFill="accent6" w:themeFillTint="99"/>
        <w:jc w:val="center"/>
        <w:rPr>
          <w:b/>
          <w:i/>
          <w:color w:val="000000" w:themeColor="text1"/>
          <w:sz w:val="28"/>
          <w:szCs w:val="28"/>
        </w:rPr>
      </w:pPr>
      <w:bookmarkStart w:id="32" w:name="_Toc115872706"/>
      <w:r>
        <w:rPr>
          <w:b/>
          <w:i/>
          <w:color w:val="000000" w:themeColor="text1"/>
          <w:sz w:val="28"/>
          <w:szCs w:val="28"/>
        </w:rPr>
        <w:lastRenderedPageBreak/>
        <w:t>3</w:t>
      </w:r>
      <w:r w:rsidR="007F70AE" w:rsidRPr="009F670D">
        <w:rPr>
          <w:b/>
          <w:i/>
          <w:color w:val="000000" w:themeColor="text1"/>
          <w:sz w:val="28"/>
          <w:szCs w:val="28"/>
        </w:rPr>
        <w:t>.2. Društvo</w:t>
      </w:r>
      <w:bookmarkEnd w:id="32"/>
    </w:p>
    <w:p w14:paraId="39D36B1C" w14:textId="77777777" w:rsidR="0096673B" w:rsidRDefault="0096673B" w:rsidP="00C53ABA">
      <w:pPr>
        <w:spacing w:after="0" w:line="360" w:lineRule="auto"/>
        <w:jc w:val="both"/>
        <w:textAlignment w:val="baseline"/>
        <w:rPr>
          <w:rFonts w:ascii="Calibri" w:eastAsia="Times New Roman" w:hAnsi="Calibri" w:cs="Calibri"/>
          <w:sz w:val="24"/>
          <w:szCs w:val="24"/>
          <w:lang w:eastAsia="hr-HR"/>
        </w:rPr>
      </w:pPr>
    </w:p>
    <w:p w14:paraId="61BE5C8F" w14:textId="77777777" w:rsidR="00C53ABA" w:rsidRPr="003B2F68" w:rsidRDefault="00C53ABA" w:rsidP="00C53ABA">
      <w:pPr>
        <w:spacing w:after="0" w:line="360" w:lineRule="auto"/>
        <w:jc w:val="both"/>
        <w:textAlignment w:val="baseline"/>
        <w:rPr>
          <w:rFonts w:eastAsia="Times New Roman" w:cstheme="minorHAnsi"/>
          <w:sz w:val="24"/>
          <w:szCs w:val="24"/>
          <w:lang w:eastAsia="hr-HR"/>
        </w:rPr>
      </w:pPr>
      <w:r w:rsidRPr="003B2F68">
        <w:rPr>
          <w:rFonts w:eastAsia="Times New Roman" w:cstheme="minorHAnsi"/>
          <w:sz w:val="24"/>
          <w:szCs w:val="24"/>
          <w:lang w:eastAsia="hr-HR"/>
        </w:rPr>
        <w:t xml:space="preserve">Društvo se može definirati kao cjelokupnost odnosa ljudi prema prirodi i međusobnih odnosa ljudi. Ono se može analizirati kroz razne aspekte i velik broj čimbenika koje ako sagledamo kao cjelinu dobivamo poprilično vjerodostojan prikaz stanja društva te društvenih kretanja. Za našu analizu društva Općine Josipdol pažnju ćemo usmjeriti na demografske i ekonomske karakteristike, strukturu kućanstava, stanovanje i stambeni fond, dostupnu društvenu infrastrukturu te ostale faktore koji utječu na kvalitetu života kako žitelja tako i posjetitelja Općine. </w:t>
      </w:r>
    </w:p>
    <w:p w14:paraId="5EF1C804" w14:textId="77777777" w:rsidR="00C53ABA" w:rsidRPr="00CF5E03" w:rsidRDefault="00C53ABA" w:rsidP="00CF5E03">
      <w:pPr>
        <w:pStyle w:val="Naslov3"/>
        <w:shd w:val="clear" w:color="auto" w:fill="E2EFD9" w:themeFill="accent6" w:themeFillTint="33"/>
        <w:jc w:val="center"/>
        <w:rPr>
          <w:b/>
          <w:i/>
          <w:color w:val="auto"/>
          <w:sz w:val="26"/>
          <w:szCs w:val="26"/>
        </w:rPr>
      </w:pPr>
      <w:bookmarkStart w:id="33" w:name="_Toc113278520"/>
      <w:bookmarkStart w:id="34" w:name="_Toc115872707"/>
      <w:r w:rsidRPr="00CF5E03">
        <w:rPr>
          <w:b/>
          <w:i/>
          <w:color w:val="auto"/>
          <w:sz w:val="26"/>
          <w:szCs w:val="26"/>
        </w:rPr>
        <w:t>3.2.1. Demografske karakteristike stanovništva</w:t>
      </w:r>
      <w:bookmarkEnd w:id="33"/>
      <w:bookmarkEnd w:id="34"/>
    </w:p>
    <w:p w14:paraId="7C933B22" w14:textId="77777777" w:rsidR="00C53ABA" w:rsidRPr="00C53ABA" w:rsidRDefault="00C53ABA" w:rsidP="00C53ABA">
      <w:pPr>
        <w:spacing w:after="0" w:line="240" w:lineRule="auto"/>
        <w:jc w:val="both"/>
        <w:textAlignment w:val="baseline"/>
        <w:rPr>
          <w:rFonts w:ascii="Calibri" w:eastAsia="Times New Roman" w:hAnsi="Calibri" w:cs="Calibri"/>
          <w:lang w:eastAsia="hr-HR"/>
        </w:rPr>
      </w:pPr>
    </w:p>
    <w:p w14:paraId="375086F5" w14:textId="77777777" w:rsidR="00C53ABA" w:rsidRPr="00C53ABA" w:rsidRDefault="00C53ABA" w:rsidP="00C53ABA">
      <w:pPr>
        <w:shd w:val="clear" w:color="auto" w:fill="FFFFFF"/>
        <w:spacing w:before="120" w:after="120" w:line="360" w:lineRule="auto"/>
        <w:jc w:val="both"/>
        <w:rPr>
          <w:rFonts w:eastAsia="Times New Roman" w:cstheme="minorHAnsi"/>
          <w:sz w:val="24"/>
          <w:szCs w:val="24"/>
          <w:lang w:eastAsia="hr-HR"/>
        </w:rPr>
      </w:pPr>
      <w:r w:rsidRPr="00C53ABA">
        <w:rPr>
          <w:rFonts w:eastAsia="Times New Roman" w:cstheme="minorHAnsi"/>
          <w:sz w:val="24"/>
          <w:szCs w:val="24"/>
          <w:lang w:eastAsia="hr-HR"/>
        </w:rPr>
        <w:t xml:space="preserve">Demografija je znanost o </w:t>
      </w:r>
      <w:r w:rsidRPr="00C53ABA">
        <w:rPr>
          <w:rFonts w:eastAsiaTheme="majorEastAsia" w:cstheme="minorHAnsi"/>
          <w:sz w:val="24"/>
          <w:szCs w:val="24"/>
          <w:lang w:eastAsia="hr-HR"/>
        </w:rPr>
        <w:t>stanovništvu</w:t>
      </w:r>
      <w:r w:rsidRPr="00C53ABA">
        <w:rPr>
          <w:rFonts w:eastAsia="Times New Roman" w:cstheme="minorHAnsi"/>
          <w:sz w:val="24"/>
          <w:szCs w:val="24"/>
          <w:lang w:eastAsia="hr-HR"/>
        </w:rPr>
        <w:t xml:space="preserve">. Demografija istražuje i proučava zakonitosti i pravilnosti u kretanju stanovništva, ustanovljuje kakve su vrste te zakonitosti, njihovo kvantitativno i kvalitativno djelovanje i utvrđuje međusobne odnose </w:t>
      </w:r>
      <w:r w:rsidRPr="00C53ABA">
        <w:rPr>
          <w:rFonts w:eastAsiaTheme="majorEastAsia" w:cstheme="minorHAnsi"/>
          <w:sz w:val="24"/>
          <w:szCs w:val="24"/>
          <w:lang w:eastAsia="hr-HR"/>
        </w:rPr>
        <w:t>kretanja stanovništva</w:t>
      </w:r>
      <w:r w:rsidRPr="00C53ABA">
        <w:rPr>
          <w:rFonts w:eastAsia="Times New Roman" w:cstheme="minorHAnsi"/>
          <w:sz w:val="24"/>
          <w:szCs w:val="24"/>
          <w:lang w:eastAsia="hr-HR"/>
        </w:rPr>
        <w:t xml:space="preserve"> s drugim </w:t>
      </w:r>
      <w:r w:rsidRPr="00C53ABA">
        <w:rPr>
          <w:rFonts w:eastAsiaTheme="majorEastAsia" w:cstheme="minorHAnsi"/>
          <w:sz w:val="24"/>
          <w:szCs w:val="24"/>
          <w:lang w:eastAsia="hr-HR"/>
        </w:rPr>
        <w:t>društvenim</w:t>
      </w:r>
      <w:r w:rsidRPr="00C53ABA">
        <w:rPr>
          <w:rFonts w:eastAsia="Times New Roman" w:cstheme="minorHAnsi"/>
          <w:sz w:val="24"/>
          <w:szCs w:val="24"/>
          <w:lang w:eastAsia="hr-HR"/>
        </w:rPr>
        <w:t xml:space="preserve"> i </w:t>
      </w:r>
      <w:r w:rsidRPr="00C53ABA">
        <w:rPr>
          <w:rFonts w:eastAsiaTheme="majorEastAsia" w:cstheme="minorHAnsi"/>
          <w:sz w:val="24"/>
          <w:szCs w:val="24"/>
          <w:lang w:eastAsia="hr-HR"/>
        </w:rPr>
        <w:t>gospodarskim</w:t>
      </w:r>
      <w:r w:rsidRPr="00C53ABA">
        <w:rPr>
          <w:rFonts w:eastAsia="Times New Roman" w:cstheme="minorHAnsi"/>
          <w:sz w:val="24"/>
          <w:szCs w:val="24"/>
          <w:lang w:eastAsia="hr-HR"/>
        </w:rPr>
        <w:t xml:space="preserve"> pojavama. </w:t>
      </w:r>
      <w:r w:rsidRPr="00C53ABA">
        <w:rPr>
          <w:rFonts w:eastAsia="Times New Roman" w:cstheme="minorHAnsi"/>
          <w:sz w:val="24"/>
          <w:szCs w:val="24"/>
          <w:shd w:val="clear" w:color="auto" w:fill="FFFFFF"/>
          <w:lang w:eastAsia="hr-HR"/>
        </w:rPr>
        <w:t xml:space="preserve">Demografija se oslanja na upotrebu ogromnih količina podataka, uključujući rezultate </w:t>
      </w:r>
      <w:r w:rsidRPr="00C53ABA">
        <w:rPr>
          <w:rFonts w:eastAsiaTheme="minorEastAsia" w:cstheme="minorHAnsi"/>
          <w:sz w:val="24"/>
          <w:szCs w:val="24"/>
          <w:shd w:val="clear" w:color="auto" w:fill="FFFFFF"/>
          <w:lang w:eastAsia="hr-HR"/>
        </w:rPr>
        <w:t>popisa stanovništva</w:t>
      </w:r>
      <w:r w:rsidRPr="00C53ABA">
        <w:rPr>
          <w:rFonts w:eastAsia="Times New Roman" w:cstheme="minorHAnsi"/>
          <w:sz w:val="24"/>
          <w:szCs w:val="24"/>
          <w:lang w:eastAsia="hr-HR"/>
        </w:rPr>
        <w:t xml:space="preserve"> </w:t>
      </w:r>
      <w:r w:rsidRPr="00C53ABA">
        <w:rPr>
          <w:rFonts w:eastAsia="Times New Roman" w:cstheme="minorHAnsi"/>
          <w:sz w:val="24"/>
          <w:szCs w:val="24"/>
          <w:shd w:val="clear" w:color="auto" w:fill="FFFFFF"/>
          <w:lang w:eastAsia="hr-HR"/>
        </w:rPr>
        <w:t>i zapise iz matičnih knjiga.</w:t>
      </w:r>
    </w:p>
    <w:p w14:paraId="2756255F" w14:textId="2D8B5BFF" w:rsidR="00C53ABA" w:rsidRDefault="00C53ABA" w:rsidP="00C53ABA">
      <w:pPr>
        <w:spacing w:after="0" w:line="360" w:lineRule="auto"/>
        <w:jc w:val="both"/>
        <w:textAlignment w:val="baseline"/>
        <w:rPr>
          <w:rFonts w:eastAsia="Times New Roman" w:cstheme="minorHAnsi"/>
          <w:sz w:val="24"/>
          <w:szCs w:val="24"/>
          <w:lang w:eastAsia="hr-HR"/>
        </w:rPr>
      </w:pPr>
      <w:r w:rsidRPr="00C53ABA">
        <w:rPr>
          <w:rFonts w:ascii="Calibri" w:eastAsia="Times New Roman" w:hAnsi="Calibri" w:cs="Calibri"/>
          <w:sz w:val="24"/>
          <w:szCs w:val="24"/>
          <w:lang w:eastAsia="hr-HR"/>
        </w:rPr>
        <w:t>Općina Josipdol prema zadnjem popisu stanovništva iz 2021. godine broji 3.410 stanovnika u 14 naselja. Najveći broj stanovnika ima naselje Oštarije (1</w:t>
      </w:r>
      <w:r w:rsidR="008826D4">
        <w:rPr>
          <w:rFonts w:ascii="Calibri" w:eastAsia="Times New Roman" w:hAnsi="Calibri" w:cs="Calibri"/>
          <w:sz w:val="24"/>
          <w:szCs w:val="24"/>
          <w:lang w:eastAsia="hr-HR"/>
        </w:rPr>
        <w:t>.</w:t>
      </w:r>
      <w:r w:rsidRPr="00C53ABA">
        <w:rPr>
          <w:rFonts w:ascii="Calibri" w:eastAsia="Times New Roman" w:hAnsi="Calibri" w:cs="Calibri"/>
          <w:sz w:val="24"/>
          <w:szCs w:val="24"/>
          <w:lang w:eastAsia="hr-HR"/>
        </w:rPr>
        <w:t>295) što čini 37,98% posto ukupnog stanovništva, nakon čega slijedi nas</w:t>
      </w:r>
      <w:r w:rsidR="008826D4">
        <w:rPr>
          <w:rFonts w:ascii="Calibri" w:eastAsia="Times New Roman" w:hAnsi="Calibri" w:cs="Calibri"/>
          <w:sz w:val="24"/>
          <w:szCs w:val="24"/>
          <w:lang w:eastAsia="hr-HR"/>
        </w:rPr>
        <w:t xml:space="preserve">elje Josipdol s 1.013 stanovnika, odnosno </w:t>
      </w:r>
      <w:r w:rsidRPr="00C53ABA">
        <w:rPr>
          <w:rFonts w:ascii="Calibri" w:eastAsia="Times New Roman" w:hAnsi="Calibri" w:cs="Calibri"/>
          <w:sz w:val="24"/>
          <w:szCs w:val="24"/>
          <w:lang w:eastAsia="hr-HR"/>
        </w:rPr>
        <w:t xml:space="preserve">29,71%, dok ostala naselja imaju značajno manji udio u ukupnom stanovništvu općine. Usporedimo li podatke iz 2021. s onima iz 2011. i 2001. godine dolazimo do sljedećih </w:t>
      </w:r>
      <w:r w:rsidR="00B22323">
        <w:rPr>
          <w:rFonts w:ascii="Calibri" w:eastAsia="Times New Roman" w:hAnsi="Calibri" w:cs="Calibri"/>
          <w:sz w:val="24"/>
          <w:szCs w:val="24"/>
          <w:lang w:eastAsia="hr-HR"/>
        </w:rPr>
        <w:t>spoznaja</w:t>
      </w:r>
      <w:r w:rsidRPr="00C53ABA">
        <w:rPr>
          <w:rFonts w:ascii="Calibri" w:eastAsia="Times New Roman" w:hAnsi="Calibri" w:cs="Calibri"/>
          <w:sz w:val="24"/>
          <w:szCs w:val="24"/>
          <w:lang w:eastAsia="hr-HR"/>
        </w:rPr>
        <w:t xml:space="preserve">. </w:t>
      </w:r>
      <w:r w:rsidR="008826D4">
        <w:rPr>
          <w:rFonts w:ascii="Calibri" w:eastAsia="Times New Roman" w:hAnsi="Calibri" w:cs="Calibri"/>
          <w:sz w:val="24"/>
          <w:szCs w:val="24"/>
          <w:lang w:eastAsia="hr-HR"/>
        </w:rPr>
        <w:t>U 2011. godini</w:t>
      </w:r>
      <w:r w:rsidRPr="00C53ABA">
        <w:rPr>
          <w:rFonts w:ascii="Calibri" w:eastAsia="Times New Roman" w:hAnsi="Calibri" w:cs="Calibri"/>
          <w:sz w:val="24"/>
          <w:szCs w:val="24"/>
          <w:lang w:eastAsia="hr-HR"/>
        </w:rPr>
        <w:t xml:space="preserve"> Općina Josipdol je imala 3</w:t>
      </w:r>
      <w:r w:rsidR="008826D4">
        <w:rPr>
          <w:rFonts w:ascii="Calibri" w:eastAsia="Times New Roman" w:hAnsi="Calibri" w:cs="Calibri"/>
          <w:sz w:val="24"/>
          <w:szCs w:val="24"/>
          <w:lang w:eastAsia="hr-HR"/>
        </w:rPr>
        <w:t>.</w:t>
      </w:r>
      <w:r w:rsidRPr="00C53ABA">
        <w:rPr>
          <w:rFonts w:ascii="Calibri" w:eastAsia="Times New Roman" w:hAnsi="Calibri" w:cs="Calibri"/>
          <w:sz w:val="24"/>
          <w:szCs w:val="24"/>
          <w:lang w:eastAsia="hr-HR"/>
        </w:rPr>
        <w:t>773 stanovnika, a 2001. 3</w:t>
      </w:r>
      <w:r w:rsidR="008826D4">
        <w:rPr>
          <w:rFonts w:ascii="Calibri" w:eastAsia="Times New Roman" w:hAnsi="Calibri" w:cs="Calibri"/>
          <w:sz w:val="24"/>
          <w:szCs w:val="24"/>
          <w:lang w:eastAsia="hr-HR"/>
        </w:rPr>
        <w:t>.</w:t>
      </w:r>
      <w:r w:rsidRPr="00C53ABA">
        <w:rPr>
          <w:rFonts w:ascii="Calibri" w:eastAsia="Times New Roman" w:hAnsi="Calibri" w:cs="Calibri"/>
          <w:sz w:val="24"/>
          <w:szCs w:val="24"/>
          <w:lang w:eastAsia="hr-HR"/>
        </w:rPr>
        <w:t xml:space="preserve">987 stanovnika. Iz toga vidimo da Općina Josipdol, u zadnjih 20 godina, kontinuirano gubi stanovništvo te izuzev naselja Carevo Polje i Josipdol svi bilježe osjetan pad broja stanovnika. Taj trend potvrđuje i sveprisutni trend depopulacije ruralnih prostora na razini </w:t>
      </w:r>
      <w:r w:rsidRPr="00C53ABA">
        <w:rPr>
          <w:rFonts w:eastAsia="Times New Roman" w:cstheme="minorHAnsi"/>
          <w:sz w:val="24"/>
          <w:szCs w:val="24"/>
          <w:lang w:eastAsia="hr-HR"/>
        </w:rPr>
        <w:t xml:space="preserve">države. Proces depopulacije ima negativni utjecaj na ukupnu socijalnu i gospodarsku situaciju s </w:t>
      </w:r>
      <w:r w:rsidR="008826D4">
        <w:rPr>
          <w:rFonts w:eastAsia="Times New Roman" w:cstheme="minorHAnsi"/>
          <w:sz w:val="24"/>
          <w:szCs w:val="24"/>
          <w:lang w:eastAsia="hr-HR"/>
        </w:rPr>
        <w:t xml:space="preserve">obzirom </w:t>
      </w:r>
      <w:r w:rsidR="006D1000">
        <w:rPr>
          <w:rFonts w:eastAsia="Times New Roman" w:cstheme="minorHAnsi"/>
          <w:sz w:val="24"/>
          <w:szCs w:val="24"/>
          <w:lang w:eastAsia="hr-HR"/>
        </w:rPr>
        <w:t>na to da dovodi do</w:t>
      </w:r>
      <w:r w:rsidRPr="00C53ABA">
        <w:rPr>
          <w:rFonts w:eastAsia="Times New Roman" w:cstheme="minorHAnsi"/>
          <w:sz w:val="24"/>
          <w:szCs w:val="24"/>
          <w:lang w:eastAsia="hr-HR"/>
        </w:rPr>
        <w:t xml:space="preserve"> sm</w:t>
      </w:r>
      <w:r w:rsidR="008826D4">
        <w:rPr>
          <w:rFonts w:eastAsia="Times New Roman" w:cstheme="minorHAnsi"/>
          <w:sz w:val="24"/>
          <w:szCs w:val="24"/>
          <w:lang w:eastAsia="hr-HR"/>
        </w:rPr>
        <w:t xml:space="preserve">anjenja razvojnih potencijala koje doprinose smanjenoj mogućnosti </w:t>
      </w:r>
      <w:r w:rsidRPr="00C53ABA">
        <w:rPr>
          <w:rFonts w:eastAsia="Times New Roman" w:cstheme="minorHAnsi"/>
          <w:sz w:val="24"/>
          <w:szCs w:val="24"/>
          <w:lang w:eastAsia="hr-HR"/>
        </w:rPr>
        <w:t>ostvarenja razvojnih planova.</w:t>
      </w:r>
    </w:p>
    <w:p w14:paraId="1E110490" w14:textId="77777777" w:rsidR="008826D4" w:rsidRDefault="008826D4" w:rsidP="00C53ABA">
      <w:pPr>
        <w:spacing w:after="0" w:line="360" w:lineRule="auto"/>
        <w:jc w:val="both"/>
        <w:textAlignment w:val="baseline"/>
        <w:rPr>
          <w:rFonts w:eastAsia="Times New Roman" w:cstheme="minorHAnsi"/>
          <w:sz w:val="24"/>
          <w:szCs w:val="24"/>
          <w:lang w:eastAsia="hr-HR"/>
        </w:rPr>
      </w:pPr>
    </w:p>
    <w:p w14:paraId="73791162" w14:textId="77777777" w:rsidR="008826D4" w:rsidRDefault="008826D4" w:rsidP="00C53ABA">
      <w:pPr>
        <w:spacing w:after="0" w:line="360" w:lineRule="auto"/>
        <w:jc w:val="both"/>
        <w:textAlignment w:val="baseline"/>
        <w:rPr>
          <w:rFonts w:eastAsia="Times New Roman" w:cstheme="minorHAnsi"/>
          <w:sz w:val="24"/>
          <w:szCs w:val="24"/>
          <w:lang w:eastAsia="hr-HR"/>
        </w:rPr>
      </w:pPr>
    </w:p>
    <w:p w14:paraId="069CC9ED" w14:textId="77777777" w:rsidR="008826D4" w:rsidRDefault="008826D4" w:rsidP="00C53ABA">
      <w:pPr>
        <w:spacing w:after="0" w:line="360" w:lineRule="auto"/>
        <w:jc w:val="both"/>
        <w:textAlignment w:val="baseline"/>
        <w:rPr>
          <w:rFonts w:eastAsia="Times New Roman" w:cstheme="minorHAnsi"/>
          <w:sz w:val="24"/>
          <w:szCs w:val="24"/>
          <w:lang w:eastAsia="hr-HR"/>
        </w:rPr>
      </w:pPr>
    </w:p>
    <w:p w14:paraId="47FB3D2C" w14:textId="77777777" w:rsidR="008826D4" w:rsidRDefault="008826D4" w:rsidP="00C53ABA">
      <w:pPr>
        <w:spacing w:after="0" w:line="360" w:lineRule="auto"/>
        <w:jc w:val="both"/>
        <w:textAlignment w:val="baseline"/>
        <w:rPr>
          <w:rFonts w:eastAsia="Times New Roman" w:cstheme="minorHAnsi"/>
          <w:sz w:val="24"/>
          <w:szCs w:val="24"/>
          <w:lang w:eastAsia="hr-HR"/>
        </w:rPr>
      </w:pPr>
    </w:p>
    <w:p w14:paraId="0C66A40B" w14:textId="77777777" w:rsidR="008826D4" w:rsidRPr="00C53ABA" w:rsidRDefault="008826D4" w:rsidP="00C53ABA">
      <w:pPr>
        <w:spacing w:after="0" w:line="360" w:lineRule="auto"/>
        <w:jc w:val="both"/>
        <w:textAlignment w:val="baseline"/>
        <w:rPr>
          <w:rFonts w:eastAsia="Times New Roman" w:cstheme="minorHAnsi"/>
          <w:sz w:val="24"/>
          <w:szCs w:val="24"/>
          <w:lang w:eastAsia="hr-HR"/>
        </w:rPr>
      </w:pPr>
    </w:p>
    <w:p w14:paraId="0A94B9A5" w14:textId="75E63EF3" w:rsidR="00C53ABA" w:rsidRPr="008826D4" w:rsidRDefault="00C53ABA" w:rsidP="008826D4">
      <w:pPr>
        <w:keepNext/>
        <w:spacing w:after="200" w:line="240" w:lineRule="auto"/>
        <w:jc w:val="center"/>
        <w:rPr>
          <w:i/>
          <w:iCs/>
          <w:color w:val="44546A" w:themeColor="text2"/>
          <w:sz w:val="18"/>
          <w:szCs w:val="18"/>
        </w:rPr>
      </w:pPr>
      <w:bookmarkStart w:id="35" w:name="_Toc115849027"/>
      <w:bookmarkStart w:id="36" w:name="_Toc115869016"/>
      <w:r w:rsidRPr="00C53ABA">
        <w:rPr>
          <w:i/>
          <w:iCs/>
          <w:color w:val="44546A" w:themeColor="text2"/>
          <w:sz w:val="18"/>
          <w:szCs w:val="18"/>
        </w:rPr>
        <w:lastRenderedPageBreak/>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3</w:t>
      </w:r>
      <w:r w:rsidRPr="00C53ABA">
        <w:rPr>
          <w:i/>
          <w:iCs/>
          <w:noProof/>
          <w:color w:val="44546A" w:themeColor="text2"/>
          <w:sz w:val="18"/>
          <w:szCs w:val="18"/>
        </w:rPr>
        <w:fldChar w:fldCharType="end"/>
      </w:r>
      <w:r w:rsidRPr="00C53ABA">
        <w:rPr>
          <w:i/>
          <w:iCs/>
          <w:color w:val="44546A" w:themeColor="text2"/>
          <w:sz w:val="18"/>
          <w:szCs w:val="18"/>
        </w:rPr>
        <w:t>. Kretanje broja stanovnika Općine Josipdol u periodu od 2001.-2021.</w:t>
      </w:r>
      <w:bookmarkEnd w:id="35"/>
      <w:bookmarkEnd w:id="36"/>
    </w:p>
    <w:tbl>
      <w:tblPr>
        <w:tblStyle w:val="Reetkatablice3"/>
        <w:tblW w:w="6229" w:type="dxa"/>
        <w:tblInd w:w="111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365"/>
        <w:gridCol w:w="1288"/>
        <w:gridCol w:w="1288"/>
        <w:gridCol w:w="1288"/>
      </w:tblGrid>
      <w:tr w:rsidR="00C53ABA" w:rsidRPr="00C53ABA" w14:paraId="04965346" w14:textId="77777777" w:rsidTr="00947D0F">
        <w:tc>
          <w:tcPr>
            <w:tcW w:w="2365" w:type="dxa"/>
            <w:tcBorders>
              <w:top w:val="double" w:sz="4" w:space="0" w:color="auto"/>
              <w:bottom w:val="double" w:sz="4" w:space="0" w:color="auto"/>
              <w:right w:val="double" w:sz="4" w:space="0" w:color="auto"/>
            </w:tcBorders>
            <w:shd w:val="clear" w:color="auto" w:fill="70AD47" w:themeFill="accent6"/>
          </w:tcPr>
          <w:p w14:paraId="06A2B0E2"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Naselje</w:t>
            </w:r>
          </w:p>
        </w:tc>
        <w:tc>
          <w:tcPr>
            <w:tcW w:w="1288" w:type="dxa"/>
            <w:tcBorders>
              <w:top w:val="double" w:sz="4" w:space="0" w:color="auto"/>
              <w:bottom w:val="double" w:sz="4" w:space="0" w:color="auto"/>
            </w:tcBorders>
            <w:shd w:val="clear" w:color="auto" w:fill="70AD47" w:themeFill="accent6"/>
          </w:tcPr>
          <w:p w14:paraId="2A687B96"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2001.</w:t>
            </w:r>
          </w:p>
        </w:tc>
        <w:tc>
          <w:tcPr>
            <w:tcW w:w="1288" w:type="dxa"/>
            <w:tcBorders>
              <w:top w:val="double" w:sz="4" w:space="0" w:color="auto"/>
              <w:bottom w:val="double" w:sz="4" w:space="0" w:color="auto"/>
            </w:tcBorders>
            <w:shd w:val="clear" w:color="auto" w:fill="70AD47" w:themeFill="accent6"/>
          </w:tcPr>
          <w:p w14:paraId="0559E6CA"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2011.</w:t>
            </w:r>
          </w:p>
        </w:tc>
        <w:tc>
          <w:tcPr>
            <w:tcW w:w="1288" w:type="dxa"/>
            <w:tcBorders>
              <w:top w:val="double" w:sz="4" w:space="0" w:color="auto"/>
              <w:bottom w:val="double" w:sz="4" w:space="0" w:color="auto"/>
            </w:tcBorders>
            <w:shd w:val="clear" w:color="auto" w:fill="70AD47" w:themeFill="accent6"/>
          </w:tcPr>
          <w:p w14:paraId="64F776D2"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2021.</w:t>
            </w:r>
          </w:p>
        </w:tc>
      </w:tr>
      <w:tr w:rsidR="00C53ABA" w:rsidRPr="00C53ABA" w14:paraId="228552AE" w14:textId="77777777" w:rsidTr="00947D0F">
        <w:tc>
          <w:tcPr>
            <w:tcW w:w="2365" w:type="dxa"/>
            <w:tcBorders>
              <w:top w:val="double" w:sz="4" w:space="0" w:color="auto"/>
              <w:right w:val="double" w:sz="4" w:space="0" w:color="auto"/>
            </w:tcBorders>
            <w:shd w:val="clear" w:color="auto" w:fill="A8D08D" w:themeFill="accent6" w:themeFillTint="99"/>
          </w:tcPr>
          <w:p w14:paraId="16055702"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Carevo Polje</w:t>
            </w:r>
          </w:p>
        </w:tc>
        <w:tc>
          <w:tcPr>
            <w:tcW w:w="1288" w:type="dxa"/>
            <w:tcBorders>
              <w:top w:val="double" w:sz="4" w:space="0" w:color="auto"/>
            </w:tcBorders>
          </w:tcPr>
          <w:p w14:paraId="65E7B281"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172</w:t>
            </w:r>
          </w:p>
        </w:tc>
        <w:tc>
          <w:tcPr>
            <w:tcW w:w="1288" w:type="dxa"/>
            <w:tcBorders>
              <w:top w:val="double" w:sz="4" w:space="0" w:color="auto"/>
            </w:tcBorders>
          </w:tcPr>
          <w:p w14:paraId="04B7E359"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146</w:t>
            </w:r>
          </w:p>
        </w:tc>
        <w:tc>
          <w:tcPr>
            <w:tcW w:w="1288" w:type="dxa"/>
            <w:tcBorders>
              <w:top w:val="double" w:sz="4" w:space="0" w:color="auto"/>
            </w:tcBorders>
          </w:tcPr>
          <w:p w14:paraId="1D9970B3"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160</w:t>
            </w:r>
          </w:p>
        </w:tc>
      </w:tr>
      <w:tr w:rsidR="00C53ABA" w:rsidRPr="00C53ABA" w14:paraId="37DFB504" w14:textId="77777777" w:rsidTr="00947D0F">
        <w:tc>
          <w:tcPr>
            <w:tcW w:w="2365" w:type="dxa"/>
            <w:tcBorders>
              <w:right w:val="double" w:sz="4" w:space="0" w:color="auto"/>
            </w:tcBorders>
            <w:shd w:val="clear" w:color="auto" w:fill="A8D08D" w:themeFill="accent6" w:themeFillTint="99"/>
          </w:tcPr>
          <w:p w14:paraId="6FC193E8"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Cerovnik</w:t>
            </w:r>
          </w:p>
        </w:tc>
        <w:tc>
          <w:tcPr>
            <w:tcW w:w="1288" w:type="dxa"/>
          </w:tcPr>
          <w:p w14:paraId="70541C0C"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167</w:t>
            </w:r>
          </w:p>
        </w:tc>
        <w:tc>
          <w:tcPr>
            <w:tcW w:w="1288" w:type="dxa"/>
          </w:tcPr>
          <w:p w14:paraId="65C4E06F"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144</w:t>
            </w:r>
          </w:p>
        </w:tc>
        <w:tc>
          <w:tcPr>
            <w:tcW w:w="1288" w:type="dxa"/>
          </w:tcPr>
          <w:p w14:paraId="4CE2E7B4"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132</w:t>
            </w:r>
          </w:p>
        </w:tc>
      </w:tr>
      <w:tr w:rsidR="00C53ABA" w:rsidRPr="00C53ABA" w14:paraId="652D2001" w14:textId="77777777" w:rsidTr="00947D0F">
        <w:tc>
          <w:tcPr>
            <w:tcW w:w="2365" w:type="dxa"/>
            <w:tcBorders>
              <w:right w:val="double" w:sz="4" w:space="0" w:color="auto"/>
            </w:tcBorders>
            <w:shd w:val="clear" w:color="auto" w:fill="A8D08D" w:themeFill="accent6" w:themeFillTint="99"/>
          </w:tcPr>
          <w:p w14:paraId="1C301F04"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Istočni Trojvrh</w:t>
            </w:r>
          </w:p>
        </w:tc>
        <w:tc>
          <w:tcPr>
            <w:tcW w:w="1288" w:type="dxa"/>
          </w:tcPr>
          <w:p w14:paraId="7D2297A5"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40</w:t>
            </w:r>
          </w:p>
        </w:tc>
        <w:tc>
          <w:tcPr>
            <w:tcW w:w="1288" w:type="dxa"/>
          </w:tcPr>
          <w:p w14:paraId="332081D0"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22</w:t>
            </w:r>
          </w:p>
        </w:tc>
        <w:tc>
          <w:tcPr>
            <w:tcW w:w="1288" w:type="dxa"/>
          </w:tcPr>
          <w:p w14:paraId="0120DF8F"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18</w:t>
            </w:r>
          </w:p>
        </w:tc>
      </w:tr>
      <w:tr w:rsidR="00C53ABA" w:rsidRPr="00C53ABA" w14:paraId="670CFD46" w14:textId="77777777" w:rsidTr="00947D0F">
        <w:tc>
          <w:tcPr>
            <w:tcW w:w="2365" w:type="dxa"/>
            <w:tcBorders>
              <w:right w:val="double" w:sz="4" w:space="0" w:color="auto"/>
            </w:tcBorders>
            <w:shd w:val="clear" w:color="auto" w:fill="A8D08D" w:themeFill="accent6" w:themeFillTint="99"/>
          </w:tcPr>
          <w:p w14:paraId="0F31A2E7"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Josipdol</w:t>
            </w:r>
          </w:p>
        </w:tc>
        <w:tc>
          <w:tcPr>
            <w:tcW w:w="1288" w:type="dxa"/>
          </w:tcPr>
          <w:p w14:paraId="7E43435E"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993</w:t>
            </w:r>
          </w:p>
        </w:tc>
        <w:tc>
          <w:tcPr>
            <w:tcW w:w="1288" w:type="dxa"/>
          </w:tcPr>
          <w:p w14:paraId="757C69FA"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879</w:t>
            </w:r>
          </w:p>
        </w:tc>
        <w:tc>
          <w:tcPr>
            <w:tcW w:w="1288" w:type="dxa"/>
          </w:tcPr>
          <w:p w14:paraId="40FA8D56"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1013</w:t>
            </w:r>
          </w:p>
        </w:tc>
      </w:tr>
      <w:tr w:rsidR="00C53ABA" w:rsidRPr="00C53ABA" w14:paraId="74F8B35A" w14:textId="77777777" w:rsidTr="00947D0F">
        <w:tc>
          <w:tcPr>
            <w:tcW w:w="2365" w:type="dxa"/>
            <w:tcBorders>
              <w:right w:val="double" w:sz="4" w:space="0" w:color="auto"/>
            </w:tcBorders>
            <w:shd w:val="clear" w:color="auto" w:fill="A8D08D" w:themeFill="accent6" w:themeFillTint="99"/>
          </w:tcPr>
          <w:p w14:paraId="785D48E2"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Modruš</w:t>
            </w:r>
          </w:p>
        </w:tc>
        <w:tc>
          <w:tcPr>
            <w:tcW w:w="1288" w:type="dxa"/>
          </w:tcPr>
          <w:p w14:paraId="2DC1F9DE"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197</w:t>
            </w:r>
          </w:p>
        </w:tc>
        <w:tc>
          <w:tcPr>
            <w:tcW w:w="1288" w:type="dxa"/>
          </w:tcPr>
          <w:p w14:paraId="059B858E"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169</w:t>
            </w:r>
          </w:p>
        </w:tc>
        <w:tc>
          <w:tcPr>
            <w:tcW w:w="1288" w:type="dxa"/>
          </w:tcPr>
          <w:p w14:paraId="3A5F4C23"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128</w:t>
            </w:r>
          </w:p>
        </w:tc>
      </w:tr>
      <w:tr w:rsidR="00C53ABA" w:rsidRPr="00C53ABA" w14:paraId="12EBD65F" w14:textId="77777777" w:rsidTr="00947D0F">
        <w:tc>
          <w:tcPr>
            <w:tcW w:w="2365" w:type="dxa"/>
            <w:tcBorders>
              <w:right w:val="double" w:sz="4" w:space="0" w:color="auto"/>
            </w:tcBorders>
            <w:shd w:val="clear" w:color="auto" w:fill="A8D08D" w:themeFill="accent6" w:themeFillTint="99"/>
          </w:tcPr>
          <w:p w14:paraId="04057F55"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Munjava</w:t>
            </w:r>
          </w:p>
        </w:tc>
        <w:tc>
          <w:tcPr>
            <w:tcW w:w="1288" w:type="dxa"/>
          </w:tcPr>
          <w:p w14:paraId="61F28843"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198</w:t>
            </w:r>
          </w:p>
        </w:tc>
        <w:tc>
          <w:tcPr>
            <w:tcW w:w="1288" w:type="dxa"/>
          </w:tcPr>
          <w:p w14:paraId="30626EDF"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237</w:t>
            </w:r>
          </w:p>
        </w:tc>
        <w:tc>
          <w:tcPr>
            <w:tcW w:w="1288" w:type="dxa"/>
          </w:tcPr>
          <w:p w14:paraId="4B443681"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51</w:t>
            </w:r>
          </w:p>
        </w:tc>
      </w:tr>
      <w:tr w:rsidR="00C53ABA" w:rsidRPr="00C53ABA" w14:paraId="3A69325C" w14:textId="77777777" w:rsidTr="00947D0F">
        <w:tc>
          <w:tcPr>
            <w:tcW w:w="2365" w:type="dxa"/>
            <w:tcBorders>
              <w:right w:val="double" w:sz="4" w:space="0" w:color="auto"/>
            </w:tcBorders>
            <w:shd w:val="clear" w:color="auto" w:fill="A8D08D" w:themeFill="accent6" w:themeFillTint="99"/>
          </w:tcPr>
          <w:p w14:paraId="7C8BB660"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Munjava Modruška</w:t>
            </w:r>
          </w:p>
        </w:tc>
        <w:tc>
          <w:tcPr>
            <w:tcW w:w="1288" w:type="dxa"/>
          </w:tcPr>
          <w:p w14:paraId="16E0861A"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63</w:t>
            </w:r>
          </w:p>
        </w:tc>
        <w:tc>
          <w:tcPr>
            <w:tcW w:w="1288" w:type="dxa"/>
          </w:tcPr>
          <w:p w14:paraId="3E85456C"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63</w:t>
            </w:r>
          </w:p>
        </w:tc>
        <w:tc>
          <w:tcPr>
            <w:tcW w:w="1288" w:type="dxa"/>
          </w:tcPr>
          <w:p w14:paraId="19C51FFF"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58</w:t>
            </w:r>
          </w:p>
        </w:tc>
      </w:tr>
      <w:tr w:rsidR="00C53ABA" w:rsidRPr="00C53ABA" w14:paraId="6ECEBA31" w14:textId="77777777" w:rsidTr="00947D0F">
        <w:tc>
          <w:tcPr>
            <w:tcW w:w="2365" w:type="dxa"/>
            <w:tcBorders>
              <w:right w:val="double" w:sz="4" w:space="0" w:color="auto"/>
            </w:tcBorders>
            <w:shd w:val="clear" w:color="auto" w:fill="A8D08D" w:themeFill="accent6" w:themeFillTint="99"/>
          </w:tcPr>
          <w:p w14:paraId="70BDBA27"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Oštarije</w:t>
            </w:r>
          </w:p>
        </w:tc>
        <w:tc>
          <w:tcPr>
            <w:tcW w:w="1288" w:type="dxa"/>
          </w:tcPr>
          <w:p w14:paraId="399B55FE"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1407</w:t>
            </w:r>
          </w:p>
        </w:tc>
        <w:tc>
          <w:tcPr>
            <w:tcW w:w="1288" w:type="dxa"/>
          </w:tcPr>
          <w:p w14:paraId="173EB370"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1444</w:t>
            </w:r>
          </w:p>
        </w:tc>
        <w:tc>
          <w:tcPr>
            <w:tcW w:w="1288" w:type="dxa"/>
          </w:tcPr>
          <w:p w14:paraId="5B769213"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1295</w:t>
            </w:r>
          </w:p>
        </w:tc>
      </w:tr>
      <w:tr w:rsidR="00C53ABA" w:rsidRPr="00C53ABA" w14:paraId="2EEB5616" w14:textId="77777777" w:rsidTr="00947D0F">
        <w:tc>
          <w:tcPr>
            <w:tcW w:w="2365" w:type="dxa"/>
            <w:tcBorders>
              <w:right w:val="double" w:sz="4" w:space="0" w:color="auto"/>
            </w:tcBorders>
            <w:shd w:val="clear" w:color="auto" w:fill="A8D08D" w:themeFill="accent6" w:themeFillTint="99"/>
          </w:tcPr>
          <w:p w14:paraId="0BC9DB19"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Sabljaki Modruški</w:t>
            </w:r>
          </w:p>
        </w:tc>
        <w:tc>
          <w:tcPr>
            <w:tcW w:w="1288" w:type="dxa"/>
          </w:tcPr>
          <w:p w14:paraId="59E6F3C5"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57</w:t>
            </w:r>
          </w:p>
        </w:tc>
        <w:tc>
          <w:tcPr>
            <w:tcW w:w="1288" w:type="dxa"/>
          </w:tcPr>
          <w:p w14:paraId="0C22B46C"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50</w:t>
            </w:r>
          </w:p>
        </w:tc>
        <w:tc>
          <w:tcPr>
            <w:tcW w:w="1288" w:type="dxa"/>
          </w:tcPr>
          <w:p w14:paraId="2A703D45"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31</w:t>
            </w:r>
          </w:p>
        </w:tc>
      </w:tr>
      <w:tr w:rsidR="00C53ABA" w:rsidRPr="00C53ABA" w14:paraId="3A953C8F" w14:textId="77777777" w:rsidTr="00947D0F">
        <w:tc>
          <w:tcPr>
            <w:tcW w:w="2365" w:type="dxa"/>
            <w:tcBorders>
              <w:right w:val="double" w:sz="4" w:space="0" w:color="auto"/>
            </w:tcBorders>
            <w:shd w:val="clear" w:color="auto" w:fill="A8D08D" w:themeFill="accent6" w:themeFillTint="99"/>
          </w:tcPr>
          <w:p w14:paraId="1552518D"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Salopeki Modruški</w:t>
            </w:r>
          </w:p>
        </w:tc>
        <w:tc>
          <w:tcPr>
            <w:tcW w:w="1288" w:type="dxa"/>
          </w:tcPr>
          <w:p w14:paraId="120F539C"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86</w:t>
            </w:r>
          </w:p>
        </w:tc>
        <w:tc>
          <w:tcPr>
            <w:tcW w:w="1288" w:type="dxa"/>
          </w:tcPr>
          <w:p w14:paraId="710742CA"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69</w:t>
            </w:r>
          </w:p>
        </w:tc>
        <w:tc>
          <w:tcPr>
            <w:tcW w:w="1288" w:type="dxa"/>
          </w:tcPr>
          <w:p w14:paraId="3E9A2549"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49</w:t>
            </w:r>
          </w:p>
        </w:tc>
      </w:tr>
      <w:tr w:rsidR="00C53ABA" w:rsidRPr="00C53ABA" w14:paraId="6C07A7AE" w14:textId="77777777" w:rsidTr="00947D0F">
        <w:tc>
          <w:tcPr>
            <w:tcW w:w="2365" w:type="dxa"/>
            <w:tcBorders>
              <w:right w:val="double" w:sz="4" w:space="0" w:color="auto"/>
            </w:tcBorders>
            <w:shd w:val="clear" w:color="auto" w:fill="A8D08D" w:themeFill="accent6" w:themeFillTint="99"/>
          </w:tcPr>
          <w:p w14:paraId="0A410807"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Skradnik</w:t>
            </w:r>
          </w:p>
        </w:tc>
        <w:tc>
          <w:tcPr>
            <w:tcW w:w="1288" w:type="dxa"/>
          </w:tcPr>
          <w:p w14:paraId="7BDDB25B"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377</w:t>
            </w:r>
          </w:p>
        </w:tc>
        <w:tc>
          <w:tcPr>
            <w:tcW w:w="1288" w:type="dxa"/>
          </w:tcPr>
          <w:p w14:paraId="031047A5"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402</w:t>
            </w:r>
          </w:p>
        </w:tc>
        <w:tc>
          <w:tcPr>
            <w:tcW w:w="1288" w:type="dxa"/>
          </w:tcPr>
          <w:p w14:paraId="22993EB7"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371</w:t>
            </w:r>
          </w:p>
        </w:tc>
      </w:tr>
      <w:tr w:rsidR="00C53ABA" w:rsidRPr="00C53ABA" w14:paraId="622F37D7" w14:textId="77777777" w:rsidTr="00947D0F">
        <w:tc>
          <w:tcPr>
            <w:tcW w:w="2365" w:type="dxa"/>
            <w:tcBorders>
              <w:right w:val="double" w:sz="4" w:space="0" w:color="auto"/>
            </w:tcBorders>
            <w:shd w:val="clear" w:color="auto" w:fill="A8D08D" w:themeFill="accent6" w:themeFillTint="99"/>
          </w:tcPr>
          <w:p w14:paraId="7CB8ADB3"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Trojvrh</w:t>
            </w:r>
          </w:p>
        </w:tc>
        <w:tc>
          <w:tcPr>
            <w:tcW w:w="1288" w:type="dxa"/>
          </w:tcPr>
          <w:p w14:paraId="53ECB705"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40</w:t>
            </w:r>
          </w:p>
        </w:tc>
        <w:tc>
          <w:tcPr>
            <w:tcW w:w="1288" w:type="dxa"/>
          </w:tcPr>
          <w:p w14:paraId="3B36128F"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32</w:t>
            </w:r>
          </w:p>
        </w:tc>
        <w:tc>
          <w:tcPr>
            <w:tcW w:w="1288" w:type="dxa"/>
          </w:tcPr>
          <w:p w14:paraId="2472C654"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15</w:t>
            </w:r>
          </w:p>
        </w:tc>
      </w:tr>
      <w:tr w:rsidR="00C53ABA" w:rsidRPr="00C53ABA" w14:paraId="6C08CD56" w14:textId="77777777" w:rsidTr="00947D0F">
        <w:tc>
          <w:tcPr>
            <w:tcW w:w="2365" w:type="dxa"/>
            <w:tcBorders>
              <w:right w:val="double" w:sz="4" w:space="0" w:color="auto"/>
            </w:tcBorders>
            <w:shd w:val="clear" w:color="auto" w:fill="A8D08D" w:themeFill="accent6" w:themeFillTint="99"/>
          </w:tcPr>
          <w:p w14:paraId="487E1D34"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Vajin Vrh</w:t>
            </w:r>
          </w:p>
        </w:tc>
        <w:tc>
          <w:tcPr>
            <w:tcW w:w="1288" w:type="dxa"/>
          </w:tcPr>
          <w:p w14:paraId="29333586"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46</w:t>
            </w:r>
          </w:p>
        </w:tc>
        <w:tc>
          <w:tcPr>
            <w:tcW w:w="1288" w:type="dxa"/>
          </w:tcPr>
          <w:p w14:paraId="2C992328"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22</w:t>
            </w:r>
          </w:p>
        </w:tc>
        <w:tc>
          <w:tcPr>
            <w:tcW w:w="1288" w:type="dxa"/>
          </w:tcPr>
          <w:p w14:paraId="09E68855"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17</w:t>
            </w:r>
          </w:p>
        </w:tc>
      </w:tr>
      <w:tr w:rsidR="00C53ABA" w:rsidRPr="00C53ABA" w14:paraId="79DCFA34" w14:textId="77777777" w:rsidTr="00947D0F">
        <w:tc>
          <w:tcPr>
            <w:tcW w:w="2365" w:type="dxa"/>
            <w:tcBorders>
              <w:bottom w:val="double" w:sz="4" w:space="0" w:color="auto"/>
              <w:right w:val="double" w:sz="4" w:space="0" w:color="auto"/>
            </w:tcBorders>
            <w:shd w:val="clear" w:color="auto" w:fill="A8D08D" w:themeFill="accent6" w:themeFillTint="99"/>
          </w:tcPr>
          <w:p w14:paraId="28BA5FBE"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Vojnovac</w:t>
            </w:r>
          </w:p>
        </w:tc>
        <w:tc>
          <w:tcPr>
            <w:tcW w:w="1288" w:type="dxa"/>
          </w:tcPr>
          <w:p w14:paraId="10F7CD79"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144</w:t>
            </w:r>
          </w:p>
        </w:tc>
        <w:tc>
          <w:tcPr>
            <w:tcW w:w="1288" w:type="dxa"/>
          </w:tcPr>
          <w:p w14:paraId="0D925F72"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94</w:t>
            </w:r>
          </w:p>
        </w:tc>
        <w:tc>
          <w:tcPr>
            <w:tcW w:w="1288" w:type="dxa"/>
          </w:tcPr>
          <w:p w14:paraId="43644CA4"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72</w:t>
            </w:r>
          </w:p>
        </w:tc>
      </w:tr>
    </w:tbl>
    <w:p w14:paraId="2D7799CC" w14:textId="77777777" w:rsidR="00C53ABA" w:rsidRPr="00C53ABA" w:rsidRDefault="00C53ABA" w:rsidP="00C53ABA">
      <w:pPr>
        <w:spacing w:after="0" w:line="240" w:lineRule="auto"/>
        <w:jc w:val="both"/>
        <w:textAlignment w:val="baseline"/>
        <w:rPr>
          <w:rFonts w:ascii="Times New Roman" w:eastAsia="Times New Roman" w:hAnsi="Times New Roman" w:cs="Times New Roman"/>
          <w:sz w:val="24"/>
          <w:szCs w:val="24"/>
          <w:lang w:eastAsia="hr-HR"/>
        </w:rPr>
      </w:pPr>
    </w:p>
    <w:p w14:paraId="6053F927" w14:textId="77113CB4" w:rsidR="00C53ABA" w:rsidRPr="00C53ABA" w:rsidRDefault="00C53ABA" w:rsidP="00C53ABA">
      <w:pPr>
        <w:keepNext/>
        <w:spacing w:after="200" w:line="240" w:lineRule="auto"/>
        <w:jc w:val="center"/>
        <w:rPr>
          <w:i/>
          <w:iCs/>
          <w:color w:val="44546A" w:themeColor="text2"/>
          <w:sz w:val="18"/>
          <w:szCs w:val="18"/>
        </w:rPr>
      </w:pPr>
      <w:bookmarkStart w:id="37" w:name="_Toc115869048"/>
      <w:r w:rsidRPr="00C53ABA">
        <w:rPr>
          <w:i/>
          <w:iCs/>
          <w:color w:val="44546A" w:themeColor="text2"/>
          <w:sz w:val="18"/>
          <w:szCs w:val="18"/>
        </w:rPr>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1</w:t>
      </w:r>
      <w:r w:rsidRPr="00C53ABA">
        <w:rPr>
          <w:i/>
          <w:iCs/>
          <w:noProof/>
          <w:color w:val="44546A" w:themeColor="text2"/>
          <w:sz w:val="18"/>
          <w:szCs w:val="18"/>
        </w:rPr>
        <w:fldChar w:fldCharType="end"/>
      </w:r>
      <w:r w:rsidRPr="00C53ABA">
        <w:rPr>
          <w:i/>
          <w:iCs/>
          <w:color w:val="44546A" w:themeColor="text2"/>
          <w:sz w:val="18"/>
          <w:szCs w:val="18"/>
        </w:rPr>
        <w:t>. Kretanje broja stanovnika Općine Josipdol po naseljima u periodu od 2001.-2021.</w:t>
      </w:r>
      <w:bookmarkEnd w:id="37"/>
    </w:p>
    <w:p w14:paraId="108A4967" w14:textId="77777777" w:rsidR="00C53ABA" w:rsidRDefault="00C53ABA" w:rsidP="00C53ABA">
      <w:pPr>
        <w:spacing w:after="0" w:line="240" w:lineRule="auto"/>
        <w:jc w:val="center"/>
        <w:textAlignment w:val="baseline"/>
        <w:rPr>
          <w:rFonts w:ascii="Times New Roman" w:eastAsia="Times New Roman" w:hAnsi="Times New Roman" w:cs="Times New Roman"/>
          <w:sz w:val="24"/>
          <w:szCs w:val="24"/>
          <w:lang w:eastAsia="hr-HR"/>
        </w:rPr>
      </w:pPr>
      <w:r w:rsidRPr="00C53ABA">
        <w:rPr>
          <w:rFonts w:ascii="Times New Roman" w:eastAsia="Times New Roman" w:hAnsi="Times New Roman" w:cs="Times New Roman"/>
          <w:noProof/>
          <w:sz w:val="24"/>
          <w:szCs w:val="24"/>
          <w:lang w:eastAsia="hr-HR"/>
        </w:rPr>
        <w:drawing>
          <wp:inline distT="0" distB="0" distL="0" distR="0" wp14:anchorId="1681112C" wp14:editId="707C7B9B">
            <wp:extent cx="4819650" cy="3333750"/>
            <wp:effectExtent l="0" t="0" r="0" b="0"/>
            <wp:docPr id="17" name="Grafikon 17">
              <a:extLst xmlns:a="http://schemas.openxmlformats.org/drawingml/2006/main">
                <a:ext uri="{FF2B5EF4-FFF2-40B4-BE49-F238E27FC236}">
                  <a16:creationId xmlns:a16="http://schemas.microsoft.com/office/drawing/2014/main" id="{84E9D341-F960-B61C-82D0-90E4CDF95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AFF26A" w14:textId="77777777" w:rsidR="008826D4" w:rsidRPr="00C53ABA" w:rsidRDefault="008826D4" w:rsidP="00C53ABA">
      <w:pPr>
        <w:spacing w:after="0" w:line="240" w:lineRule="auto"/>
        <w:jc w:val="center"/>
        <w:textAlignment w:val="baseline"/>
        <w:rPr>
          <w:rFonts w:ascii="Times New Roman" w:eastAsia="Times New Roman" w:hAnsi="Times New Roman" w:cs="Times New Roman"/>
          <w:sz w:val="24"/>
          <w:szCs w:val="24"/>
          <w:lang w:eastAsia="hr-HR"/>
        </w:rPr>
      </w:pPr>
    </w:p>
    <w:p w14:paraId="242EAE0A" w14:textId="77777777" w:rsidR="00C53ABA" w:rsidRPr="00C53ABA" w:rsidRDefault="00C53ABA" w:rsidP="00C53ABA">
      <w:pPr>
        <w:spacing w:after="0" w:line="240" w:lineRule="auto"/>
        <w:jc w:val="center"/>
        <w:textAlignment w:val="baseline"/>
        <w:rPr>
          <w:rFonts w:ascii="Times New Roman" w:eastAsia="Times New Roman" w:hAnsi="Times New Roman" w:cs="Times New Roman"/>
          <w:sz w:val="24"/>
          <w:szCs w:val="24"/>
          <w:lang w:eastAsia="hr-HR"/>
        </w:rPr>
      </w:pPr>
    </w:p>
    <w:p w14:paraId="2DD78343" w14:textId="484271A2" w:rsidR="00C53ABA" w:rsidRPr="00C53ABA" w:rsidRDefault="00C53ABA" w:rsidP="00C53ABA">
      <w:pPr>
        <w:spacing w:line="360" w:lineRule="auto"/>
        <w:jc w:val="both"/>
        <w:rPr>
          <w:rFonts w:cstheme="minorHAnsi"/>
          <w:sz w:val="24"/>
          <w:szCs w:val="24"/>
        </w:rPr>
      </w:pPr>
      <w:r w:rsidRPr="00C53ABA">
        <w:rPr>
          <w:bCs/>
          <w:iCs/>
          <w:sz w:val="24"/>
          <w:szCs w:val="24"/>
        </w:rPr>
        <w:t>Osim izražene depopulacije, ako sagledamo dostupne podatke o dobnoj strukturi stanovništva i usporedimo podatke za Općinu Josipdol iz 2011. s podatcima za Karlovačku županiju iz 2021. vidimo da se osjetno povećao udio starog stanovništva. To se posebno dobro vidi iz grafova dobne strukture stanovništva za Karlovačku županiju i</w:t>
      </w:r>
      <w:r w:rsidR="008826D4">
        <w:rPr>
          <w:bCs/>
          <w:iCs/>
          <w:sz w:val="24"/>
          <w:szCs w:val="24"/>
        </w:rPr>
        <w:t xml:space="preserve"> </w:t>
      </w:r>
      <w:r w:rsidRPr="00C53ABA">
        <w:rPr>
          <w:bCs/>
          <w:iCs/>
          <w:sz w:val="24"/>
          <w:szCs w:val="24"/>
        </w:rPr>
        <w:t>za općinu Josipdol</w:t>
      </w:r>
      <w:r w:rsidRPr="00C53ABA">
        <w:rPr>
          <w:rFonts w:cstheme="minorHAnsi"/>
          <w:bCs/>
          <w:iCs/>
          <w:sz w:val="24"/>
          <w:szCs w:val="24"/>
        </w:rPr>
        <w:t xml:space="preserve">. </w:t>
      </w:r>
      <w:r w:rsidRPr="00C53ABA">
        <w:rPr>
          <w:rFonts w:cstheme="minorHAnsi"/>
          <w:sz w:val="24"/>
          <w:szCs w:val="24"/>
        </w:rPr>
        <w:lastRenderedPageBreak/>
        <w:t>Starenje stanovništva Općine Josipdol dovodi do smanjenja ukupno aktivnog stanovništva i povećanja ekonomski ovisnog stanovništva.</w:t>
      </w:r>
    </w:p>
    <w:p w14:paraId="3FD35BB6" w14:textId="4D24C281" w:rsidR="00C53ABA" w:rsidRPr="00C53ABA" w:rsidRDefault="00C53ABA" w:rsidP="00C53ABA">
      <w:pPr>
        <w:keepNext/>
        <w:spacing w:after="200" w:line="240" w:lineRule="auto"/>
        <w:jc w:val="center"/>
        <w:rPr>
          <w:i/>
          <w:iCs/>
          <w:color w:val="44546A" w:themeColor="text2"/>
          <w:sz w:val="18"/>
          <w:szCs w:val="18"/>
        </w:rPr>
      </w:pPr>
      <w:bookmarkStart w:id="38" w:name="_Toc115869049"/>
      <w:r w:rsidRPr="00C53ABA">
        <w:rPr>
          <w:i/>
          <w:iCs/>
          <w:color w:val="44546A" w:themeColor="text2"/>
          <w:sz w:val="18"/>
          <w:szCs w:val="18"/>
        </w:rPr>
        <w:t xml:space="preserve">Graf </w:t>
      </w:r>
      <w:r w:rsidRPr="00C53ABA">
        <w:rPr>
          <w:i/>
          <w:iCs/>
          <w:color w:val="44546A" w:themeColor="text2"/>
          <w:sz w:val="18"/>
          <w:szCs w:val="18"/>
        </w:rPr>
        <w:fldChar w:fldCharType="begin"/>
      </w:r>
      <w:r w:rsidRPr="00C53ABA">
        <w:rPr>
          <w:i/>
          <w:iCs/>
          <w:color w:val="44546A" w:themeColor="text2"/>
          <w:sz w:val="18"/>
          <w:szCs w:val="18"/>
        </w:rPr>
        <w:instrText xml:space="preserve"> SEQ Graf \* ARABIC </w:instrText>
      </w:r>
      <w:r w:rsidRPr="00C53ABA">
        <w:rPr>
          <w:i/>
          <w:iCs/>
          <w:color w:val="44546A" w:themeColor="text2"/>
          <w:sz w:val="18"/>
          <w:szCs w:val="18"/>
        </w:rPr>
        <w:fldChar w:fldCharType="separate"/>
      </w:r>
      <w:r w:rsidR="00257E53">
        <w:rPr>
          <w:i/>
          <w:iCs/>
          <w:noProof/>
          <w:color w:val="44546A" w:themeColor="text2"/>
          <w:sz w:val="18"/>
          <w:szCs w:val="18"/>
        </w:rPr>
        <w:t>2</w:t>
      </w:r>
      <w:r w:rsidRPr="00C53ABA">
        <w:rPr>
          <w:i/>
          <w:iCs/>
          <w:color w:val="44546A" w:themeColor="text2"/>
          <w:sz w:val="18"/>
          <w:szCs w:val="18"/>
        </w:rPr>
        <w:fldChar w:fldCharType="end"/>
      </w:r>
      <w:r w:rsidRPr="00C53ABA">
        <w:rPr>
          <w:i/>
          <w:iCs/>
          <w:color w:val="44546A" w:themeColor="text2"/>
          <w:sz w:val="18"/>
          <w:szCs w:val="18"/>
        </w:rPr>
        <w:t>. Dobna struktura stanovništva Općine Josipdol 2011.</w:t>
      </w:r>
      <w:bookmarkEnd w:id="38"/>
    </w:p>
    <w:p w14:paraId="769D7FE9" w14:textId="77777777" w:rsidR="00C53ABA" w:rsidRPr="00C53ABA" w:rsidRDefault="00C53ABA" w:rsidP="00C53ABA">
      <w:pPr>
        <w:jc w:val="center"/>
        <w:rPr>
          <w:bCs/>
          <w:iCs/>
        </w:rPr>
      </w:pPr>
      <w:r w:rsidRPr="00C53ABA">
        <w:rPr>
          <w:noProof/>
          <w:lang w:eastAsia="hr-HR"/>
        </w:rPr>
        <w:drawing>
          <wp:inline distT="0" distB="0" distL="0" distR="0" wp14:anchorId="729ED31B" wp14:editId="52159EEE">
            <wp:extent cx="4572000" cy="2743200"/>
            <wp:effectExtent l="0" t="0" r="0" b="0"/>
            <wp:docPr id="19" name="Grafikon 19">
              <a:extLst xmlns:a="http://schemas.openxmlformats.org/drawingml/2006/main">
                <a:ext uri="{FF2B5EF4-FFF2-40B4-BE49-F238E27FC236}">
                  <a16:creationId xmlns:a16="http://schemas.microsoft.com/office/drawing/2014/main" id="{049AE833-CA93-A8D9-341B-26CA4B69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40FE57" w14:textId="083AA942" w:rsidR="00C53ABA" w:rsidRPr="00C53ABA" w:rsidRDefault="00C53ABA" w:rsidP="00C53ABA">
      <w:pPr>
        <w:keepNext/>
        <w:spacing w:after="200" w:line="240" w:lineRule="auto"/>
        <w:jc w:val="center"/>
        <w:rPr>
          <w:i/>
          <w:iCs/>
          <w:color w:val="44546A" w:themeColor="text2"/>
          <w:sz w:val="18"/>
          <w:szCs w:val="18"/>
        </w:rPr>
      </w:pPr>
      <w:bookmarkStart w:id="39" w:name="_Toc115869050"/>
      <w:r w:rsidRPr="00C53ABA">
        <w:rPr>
          <w:i/>
          <w:iCs/>
          <w:color w:val="44546A" w:themeColor="text2"/>
          <w:sz w:val="18"/>
          <w:szCs w:val="18"/>
        </w:rPr>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3</w:t>
      </w:r>
      <w:r w:rsidRPr="00C53ABA">
        <w:rPr>
          <w:i/>
          <w:iCs/>
          <w:noProof/>
          <w:color w:val="44546A" w:themeColor="text2"/>
          <w:sz w:val="18"/>
          <w:szCs w:val="18"/>
        </w:rPr>
        <w:fldChar w:fldCharType="end"/>
      </w:r>
      <w:r w:rsidRPr="00C53ABA">
        <w:rPr>
          <w:i/>
          <w:iCs/>
          <w:color w:val="44546A" w:themeColor="text2"/>
          <w:sz w:val="18"/>
          <w:szCs w:val="18"/>
        </w:rPr>
        <w:t>. Dobna struktura stanovništva Karlovačke županije 2021.</w:t>
      </w:r>
      <w:bookmarkEnd w:id="39"/>
    </w:p>
    <w:p w14:paraId="3F6A0A46" w14:textId="499B43B5" w:rsidR="00C53ABA" w:rsidRPr="00C53ABA" w:rsidRDefault="00C53ABA" w:rsidP="00C53ABA">
      <w:pPr>
        <w:spacing w:after="0" w:line="240" w:lineRule="auto"/>
        <w:jc w:val="center"/>
        <w:textAlignment w:val="baseline"/>
        <w:rPr>
          <w:rFonts w:ascii="Times New Roman" w:eastAsia="Times New Roman" w:hAnsi="Times New Roman" w:cs="Times New Roman"/>
          <w:sz w:val="24"/>
          <w:szCs w:val="24"/>
          <w:lang w:eastAsia="hr-HR"/>
        </w:rPr>
      </w:pPr>
    </w:p>
    <w:p w14:paraId="621901E2" w14:textId="77777777" w:rsidR="00C53ABA" w:rsidRPr="00C53ABA" w:rsidRDefault="00C53ABA" w:rsidP="00C53ABA">
      <w:pPr>
        <w:jc w:val="center"/>
        <w:rPr>
          <w:bCs/>
          <w:iCs/>
        </w:rPr>
      </w:pPr>
      <w:r w:rsidRPr="00C53ABA">
        <w:rPr>
          <w:noProof/>
          <w:lang w:eastAsia="hr-HR"/>
        </w:rPr>
        <w:drawing>
          <wp:inline distT="0" distB="0" distL="0" distR="0" wp14:anchorId="227EEE80" wp14:editId="7A905666">
            <wp:extent cx="4572000" cy="2743200"/>
            <wp:effectExtent l="0" t="0" r="0" b="0"/>
            <wp:docPr id="22" name="Grafikon 22">
              <a:extLst xmlns:a="http://schemas.openxmlformats.org/drawingml/2006/main">
                <a:ext uri="{FF2B5EF4-FFF2-40B4-BE49-F238E27FC236}">
                  <a16:creationId xmlns:a16="http://schemas.microsoft.com/office/drawing/2014/main" id="{82257C27-412F-2BF8-962F-FE3ED83F6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ED674E" w14:textId="77777777" w:rsidR="003D7EF2" w:rsidRDefault="003D7EF2" w:rsidP="00C53ABA">
      <w:pPr>
        <w:spacing w:after="0" w:line="360" w:lineRule="auto"/>
        <w:jc w:val="both"/>
        <w:textAlignment w:val="baseline"/>
        <w:rPr>
          <w:rFonts w:ascii="Calibri" w:eastAsia="Times New Roman" w:hAnsi="Calibri" w:cs="Calibri"/>
          <w:sz w:val="24"/>
          <w:szCs w:val="24"/>
          <w:lang w:eastAsia="hr-HR"/>
        </w:rPr>
      </w:pPr>
    </w:p>
    <w:p w14:paraId="746A2EDD" w14:textId="380E2CDE" w:rsidR="00C53ABA" w:rsidRPr="003B2F68" w:rsidRDefault="00C53ABA" w:rsidP="00C53ABA">
      <w:pPr>
        <w:spacing w:after="0" w:line="360" w:lineRule="auto"/>
        <w:jc w:val="both"/>
        <w:textAlignment w:val="baseline"/>
        <w:rPr>
          <w:rFonts w:eastAsia="Times New Roman" w:cstheme="minorHAnsi"/>
          <w:sz w:val="24"/>
          <w:szCs w:val="24"/>
          <w:lang w:eastAsia="hr-HR"/>
        </w:rPr>
      </w:pPr>
      <w:r w:rsidRPr="003B2F68">
        <w:rPr>
          <w:rFonts w:eastAsia="Times New Roman" w:cstheme="minorHAnsi"/>
          <w:sz w:val="24"/>
          <w:szCs w:val="24"/>
          <w:lang w:eastAsia="hr-HR"/>
        </w:rPr>
        <w:t>U prilog činjenici da stanovništvo sve više stari govore i sljedeći indikatori: pokazatelj prosječne starosti, ili prosječna dob kao srednja vrijednost koja iznosi</w:t>
      </w:r>
      <w:r w:rsidR="00593E51" w:rsidRPr="003B2F68">
        <w:rPr>
          <w:rFonts w:eastAsia="Times New Roman" w:cstheme="minorHAnsi"/>
          <w:sz w:val="24"/>
          <w:szCs w:val="24"/>
          <w:lang w:eastAsia="hr-HR"/>
        </w:rPr>
        <w:t xml:space="preserve"> 42,7 godina; indeks starenja</w:t>
      </w:r>
      <w:r w:rsidRPr="003B2F68">
        <w:rPr>
          <w:rFonts w:eastAsia="Times New Roman" w:cstheme="minorHAnsi"/>
          <w:sz w:val="24"/>
          <w:szCs w:val="24"/>
          <w:lang w:eastAsia="hr-HR"/>
        </w:rPr>
        <w:t xml:space="preserve">, odnosno </w:t>
      </w:r>
      <w:r w:rsidRPr="003B2F68">
        <w:rPr>
          <w:rFonts w:eastAsia="Times New Roman" w:cstheme="minorHAnsi"/>
          <w:sz w:val="24"/>
          <w:szCs w:val="24"/>
          <w:shd w:val="clear" w:color="auto" w:fill="FFFFFF"/>
          <w:lang w:eastAsia="hr-HR"/>
        </w:rPr>
        <w:t xml:space="preserve">omjer </w:t>
      </w:r>
      <w:r w:rsidR="00593E51" w:rsidRPr="003B2F68">
        <w:rPr>
          <w:rFonts w:eastAsia="Times New Roman" w:cstheme="minorHAnsi"/>
          <w:sz w:val="24"/>
          <w:szCs w:val="24"/>
          <w:shd w:val="clear" w:color="auto" w:fill="FFFFFF"/>
          <w:lang w:eastAsia="hr-HR"/>
        </w:rPr>
        <w:t>broja starih 60 i više godina i mladih u dobi do 19 godina</w:t>
      </w:r>
      <w:r w:rsidR="008826D4" w:rsidRPr="003B2F68">
        <w:rPr>
          <w:rFonts w:eastAsia="Times New Roman" w:cstheme="minorHAnsi"/>
          <w:sz w:val="24"/>
          <w:szCs w:val="24"/>
          <w:shd w:val="clear" w:color="auto" w:fill="FFFFFF"/>
          <w:lang w:eastAsia="hr-HR"/>
        </w:rPr>
        <w:t xml:space="preserve">. </w:t>
      </w:r>
      <w:r w:rsidRPr="003B2F68">
        <w:rPr>
          <w:rFonts w:eastAsia="Times New Roman" w:cstheme="minorHAnsi"/>
          <w:sz w:val="24"/>
          <w:szCs w:val="24"/>
          <w:lang w:eastAsia="hr-HR"/>
        </w:rPr>
        <w:t>Indeks Općine Josipdol iznosi 124,2 što bi značilo da na četiri mlade osobe do 19 godina dolazi 5 osoba starijih od 60 godina. Uvriježeno mišljenje je da je indek</w:t>
      </w:r>
      <w:r w:rsidR="008B603D" w:rsidRPr="003B2F68">
        <w:rPr>
          <w:rFonts w:eastAsia="Times New Roman" w:cstheme="minorHAnsi"/>
          <w:sz w:val="24"/>
          <w:szCs w:val="24"/>
          <w:lang w:eastAsia="hr-HR"/>
        </w:rPr>
        <w:t>s starenja veći od 40 indikator</w:t>
      </w:r>
      <w:r w:rsidRPr="003B2F68">
        <w:rPr>
          <w:rFonts w:eastAsia="Times New Roman" w:cstheme="minorHAnsi"/>
          <w:sz w:val="24"/>
          <w:szCs w:val="24"/>
          <w:lang w:eastAsia="hr-HR"/>
        </w:rPr>
        <w:t xml:space="preserve"> </w:t>
      </w:r>
      <w:r w:rsidRPr="003B2F68">
        <w:rPr>
          <w:rFonts w:eastAsia="Times New Roman" w:cstheme="minorHAnsi"/>
          <w:sz w:val="24"/>
          <w:szCs w:val="24"/>
          <w:lang w:eastAsia="hr-HR"/>
        </w:rPr>
        <w:lastRenderedPageBreak/>
        <w:t>kritičnog odnosa mladih i starih. Sljedeći indikator je koeficijent starosti, odnosno udio starijih od 60 godina u ukupnom stanovništvu koji iznosi 26,4%.</w:t>
      </w:r>
    </w:p>
    <w:p w14:paraId="5EB5BA05" w14:textId="77777777" w:rsidR="001823F7" w:rsidRPr="003B2F68" w:rsidRDefault="001823F7" w:rsidP="00C53ABA">
      <w:pPr>
        <w:spacing w:after="0" w:line="360" w:lineRule="auto"/>
        <w:jc w:val="both"/>
        <w:textAlignment w:val="baseline"/>
        <w:rPr>
          <w:rFonts w:eastAsia="Times New Roman" w:cstheme="minorHAnsi"/>
          <w:sz w:val="20"/>
          <w:szCs w:val="20"/>
          <w:lang w:eastAsia="hr-HR"/>
        </w:rPr>
      </w:pPr>
    </w:p>
    <w:p w14:paraId="6E8F0943" w14:textId="3F72E7AB" w:rsidR="00C53ABA" w:rsidRPr="001823F7" w:rsidRDefault="00C53ABA" w:rsidP="001823F7">
      <w:pPr>
        <w:keepNext/>
        <w:spacing w:after="200" w:line="240" w:lineRule="auto"/>
        <w:jc w:val="center"/>
        <w:rPr>
          <w:i/>
          <w:iCs/>
          <w:color w:val="44546A" w:themeColor="text2"/>
          <w:sz w:val="18"/>
          <w:szCs w:val="18"/>
        </w:rPr>
      </w:pPr>
      <w:bookmarkStart w:id="40" w:name="_Toc115849028"/>
      <w:bookmarkStart w:id="41" w:name="_Toc115869017"/>
      <w:r w:rsidRPr="00C53ABA">
        <w:rPr>
          <w:i/>
          <w:iCs/>
          <w:color w:val="44546A" w:themeColor="text2"/>
          <w:sz w:val="18"/>
          <w:szCs w:val="18"/>
        </w:rPr>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4</w:t>
      </w:r>
      <w:r w:rsidRPr="00C53ABA">
        <w:rPr>
          <w:i/>
          <w:iCs/>
          <w:noProof/>
          <w:color w:val="44546A" w:themeColor="text2"/>
          <w:sz w:val="18"/>
          <w:szCs w:val="18"/>
        </w:rPr>
        <w:fldChar w:fldCharType="end"/>
      </w:r>
      <w:r w:rsidRPr="00C53ABA">
        <w:rPr>
          <w:i/>
          <w:iCs/>
          <w:color w:val="44546A" w:themeColor="text2"/>
          <w:sz w:val="18"/>
          <w:szCs w:val="18"/>
        </w:rPr>
        <w:t>. Pokazatelji starenja stanovništva Općine Josipdol</w:t>
      </w:r>
      <w:bookmarkEnd w:id="40"/>
      <w:bookmarkEnd w:id="41"/>
    </w:p>
    <w:tbl>
      <w:tblPr>
        <w:tblStyle w:val="Reetkatablice3"/>
        <w:tblW w:w="0" w:type="auto"/>
        <w:tblInd w:w="2405" w:type="dxa"/>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2103"/>
        <w:gridCol w:w="2008"/>
      </w:tblGrid>
      <w:tr w:rsidR="00C53ABA" w:rsidRPr="00C53ABA" w14:paraId="7D5F7445" w14:textId="77777777" w:rsidTr="00947D0F">
        <w:tc>
          <w:tcPr>
            <w:tcW w:w="4111" w:type="dxa"/>
            <w:gridSpan w:val="2"/>
            <w:tcBorders>
              <w:top w:val="double" w:sz="4" w:space="0" w:color="auto"/>
              <w:bottom w:val="double" w:sz="4" w:space="0" w:color="auto"/>
            </w:tcBorders>
            <w:shd w:val="clear" w:color="auto" w:fill="70AD47" w:themeFill="accent6"/>
          </w:tcPr>
          <w:p w14:paraId="00635278"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 xml:space="preserve">Pokazatelji starenja </w:t>
            </w:r>
          </w:p>
        </w:tc>
      </w:tr>
      <w:tr w:rsidR="00C53ABA" w:rsidRPr="00C53ABA" w14:paraId="308A8325" w14:textId="77777777" w:rsidTr="00947D0F">
        <w:tc>
          <w:tcPr>
            <w:tcW w:w="2103" w:type="dxa"/>
            <w:tcBorders>
              <w:top w:val="double" w:sz="4" w:space="0" w:color="auto"/>
              <w:right w:val="single" w:sz="4" w:space="0" w:color="auto"/>
            </w:tcBorders>
            <w:shd w:val="clear" w:color="auto" w:fill="C5E0B3" w:themeFill="accent6" w:themeFillTint="66"/>
          </w:tcPr>
          <w:p w14:paraId="51FC817D"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Prosječna starost</w:t>
            </w:r>
          </w:p>
        </w:tc>
        <w:tc>
          <w:tcPr>
            <w:tcW w:w="2008" w:type="dxa"/>
            <w:tcBorders>
              <w:top w:val="double" w:sz="4" w:space="0" w:color="auto"/>
              <w:left w:val="single" w:sz="4" w:space="0" w:color="auto"/>
              <w:bottom w:val="single" w:sz="4" w:space="0" w:color="auto"/>
            </w:tcBorders>
          </w:tcPr>
          <w:p w14:paraId="5F007B64"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42,7</w:t>
            </w:r>
          </w:p>
        </w:tc>
      </w:tr>
      <w:tr w:rsidR="00C53ABA" w:rsidRPr="00C53ABA" w14:paraId="6E4FF7F6" w14:textId="77777777" w:rsidTr="00947D0F">
        <w:tc>
          <w:tcPr>
            <w:tcW w:w="2103" w:type="dxa"/>
            <w:tcBorders>
              <w:right w:val="single" w:sz="4" w:space="0" w:color="auto"/>
            </w:tcBorders>
            <w:shd w:val="clear" w:color="auto" w:fill="C5E0B3" w:themeFill="accent6" w:themeFillTint="66"/>
          </w:tcPr>
          <w:p w14:paraId="4CD5F7C9"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Indeks starenja</w:t>
            </w:r>
          </w:p>
        </w:tc>
        <w:tc>
          <w:tcPr>
            <w:tcW w:w="2008" w:type="dxa"/>
            <w:tcBorders>
              <w:top w:val="single" w:sz="4" w:space="0" w:color="auto"/>
              <w:left w:val="single" w:sz="4" w:space="0" w:color="auto"/>
              <w:bottom w:val="single" w:sz="4" w:space="0" w:color="auto"/>
            </w:tcBorders>
          </w:tcPr>
          <w:p w14:paraId="478FAF96"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124,2</w:t>
            </w:r>
          </w:p>
        </w:tc>
      </w:tr>
      <w:tr w:rsidR="00C53ABA" w:rsidRPr="00C53ABA" w14:paraId="6DB3B546" w14:textId="77777777" w:rsidTr="00947D0F">
        <w:tc>
          <w:tcPr>
            <w:tcW w:w="2103" w:type="dxa"/>
            <w:tcBorders>
              <w:right w:val="single" w:sz="4" w:space="0" w:color="auto"/>
            </w:tcBorders>
            <w:shd w:val="clear" w:color="auto" w:fill="C5E0B3" w:themeFill="accent6" w:themeFillTint="66"/>
          </w:tcPr>
          <w:p w14:paraId="0CE89CD8"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Koeficijent staosti</w:t>
            </w:r>
          </w:p>
        </w:tc>
        <w:tc>
          <w:tcPr>
            <w:tcW w:w="2008" w:type="dxa"/>
            <w:tcBorders>
              <w:top w:val="single" w:sz="4" w:space="0" w:color="auto"/>
              <w:left w:val="single" w:sz="4" w:space="0" w:color="auto"/>
              <w:bottom w:val="double" w:sz="4" w:space="0" w:color="auto"/>
            </w:tcBorders>
          </w:tcPr>
          <w:p w14:paraId="52D5C357" w14:textId="77777777" w:rsidR="00C53ABA" w:rsidRPr="00C53ABA" w:rsidRDefault="00C53ABA" w:rsidP="00C53ABA">
            <w:pPr>
              <w:jc w:val="center"/>
              <w:textAlignment w:val="baseline"/>
              <w:rPr>
                <w:rFonts w:eastAsia="Times New Roman" w:cstheme="minorHAnsi"/>
                <w:sz w:val="24"/>
                <w:szCs w:val="24"/>
                <w:lang w:eastAsia="hr-HR"/>
              </w:rPr>
            </w:pPr>
            <w:r w:rsidRPr="00C53ABA">
              <w:rPr>
                <w:rFonts w:eastAsia="Times New Roman" w:cstheme="minorHAnsi"/>
                <w:sz w:val="24"/>
                <w:szCs w:val="24"/>
                <w:lang w:eastAsia="hr-HR"/>
              </w:rPr>
              <w:t>26,4</w:t>
            </w:r>
          </w:p>
        </w:tc>
      </w:tr>
    </w:tbl>
    <w:p w14:paraId="223E2203" w14:textId="77777777" w:rsidR="00C53ABA" w:rsidRPr="00C53ABA" w:rsidRDefault="00C53ABA" w:rsidP="00C53ABA">
      <w:pPr>
        <w:jc w:val="center"/>
        <w:rPr>
          <w:bCs/>
          <w:iCs/>
        </w:rPr>
      </w:pPr>
    </w:p>
    <w:p w14:paraId="44AB9000" w14:textId="70B5E3B4" w:rsidR="00C53ABA" w:rsidRDefault="00C53ABA" w:rsidP="00C53ABA">
      <w:pPr>
        <w:spacing w:line="360" w:lineRule="auto"/>
        <w:jc w:val="both"/>
        <w:rPr>
          <w:bCs/>
          <w:iCs/>
          <w:sz w:val="24"/>
          <w:szCs w:val="24"/>
        </w:rPr>
      </w:pPr>
      <w:r w:rsidRPr="00C53ABA">
        <w:rPr>
          <w:bCs/>
          <w:iCs/>
          <w:sz w:val="24"/>
          <w:szCs w:val="24"/>
        </w:rPr>
        <w:t xml:space="preserve">Što se tiče prirodnog kretanja stanovništva odnosno broja rođenih u odnosu na broj umrlih u Karlovačkoj županiji te u Općini Josipdol stanje je prikazano u tablicama i grafovima. Kod prikaza stanja Karlovačke županije vidimo zabrinjavajući trend sve manje rođenih, a sve veći broj umrlih stanovnika. </w:t>
      </w:r>
      <w:r w:rsidRPr="00964F40">
        <w:rPr>
          <w:bCs/>
          <w:iCs/>
          <w:sz w:val="24"/>
          <w:szCs w:val="24"/>
        </w:rPr>
        <w:t xml:space="preserve">Iz godine u godinu stanje je sve alarmantnije te ako se ovaj proces ne ublaži, zaustavi i preokrene prijeti rapidno izumiranje velikog broja naselja. </w:t>
      </w:r>
    </w:p>
    <w:p w14:paraId="5C3FC132" w14:textId="60BC9605" w:rsidR="00C53ABA" w:rsidRPr="008B603D" w:rsidRDefault="00C53ABA" w:rsidP="008B603D">
      <w:pPr>
        <w:keepNext/>
        <w:spacing w:after="200" w:line="240" w:lineRule="auto"/>
        <w:jc w:val="center"/>
        <w:rPr>
          <w:i/>
          <w:iCs/>
          <w:color w:val="44546A" w:themeColor="text2"/>
          <w:sz w:val="18"/>
          <w:szCs w:val="18"/>
        </w:rPr>
      </w:pPr>
      <w:bookmarkStart w:id="42" w:name="_Toc115849029"/>
      <w:bookmarkStart w:id="43" w:name="_Toc115869018"/>
      <w:r w:rsidRPr="00C53ABA">
        <w:rPr>
          <w:i/>
          <w:iCs/>
          <w:color w:val="44546A" w:themeColor="text2"/>
          <w:sz w:val="18"/>
          <w:szCs w:val="18"/>
        </w:rPr>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5</w:t>
      </w:r>
      <w:r w:rsidRPr="00C53ABA">
        <w:rPr>
          <w:i/>
          <w:iCs/>
          <w:noProof/>
          <w:color w:val="44546A" w:themeColor="text2"/>
          <w:sz w:val="18"/>
          <w:szCs w:val="18"/>
        </w:rPr>
        <w:fldChar w:fldCharType="end"/>
      </w:r>
      <w:r w:rsidRPr="00C53ABA">
        <w:rPr>
          <w:i/>
          <w:iCs/>
          <w:color w:val="44546A" w:themeColor="text2"/>
          <w:sz w:val="18"/>
          <w:szCs w:val="18"/>
        </w:rPr>
        <w:t>. Prirodno kretanje stanovništva Karlovačke županije 2017.-2021.</w:t>
      </w:r>
      <w:bookmarkEnd w:id="42"/>
      <w:bookmarkEnd w:id="43"/>
    </w:p>
    <w:tbl>
      <w:tblPr>
        <w:tblStyle w:val="Reetkatablice3"/>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97"/>
        <w:gridCol w:w="1175"/>
        <w:gridCol w:w="1131"/>
        <w:gridCol w:w="1837"/>
        <w:gridCol w:w="3056"/>
      </w:tblGrid>
      <w:tr w:rsidR="00C53ABA" w:rsidRPr="00C53ABA" w14:paraId="210BBD6A" w14:textId="77777777" w:rsidTr="00947D0F">
        <w:tc>
          <w:tcPr>
            <w:tcW w:w="1797" w:type="dxa"/>
            <w:tcBorders>
              <w:top w:val="double" w:sz="4" w:space="0" w:color="auto"/>
              <w:bottom w:val="double" w:sz="4" w:space="0" w:color="auto"/>
              <w:right w:val="double" w:sz="4" w:space="0" w:color="auto"/>
            </w:tcBorders>
            <w:shd w:val="clear" w:color="auto" w:fill="70AD47" w:themeFill="accent6"/>
            <w:vAlign w:val="center"/>
          </w:tcPr>
          <w:p w14:paraId="14E39034" w14:textId="77777777" w:rsidR="00C53ABA" w:rsidRPr="00C53ABA" w:rsidRDefault="00C53ABA" w:rsidP="00C53ABA">
            <w:pPr>
              <w:jc w:val="center"/>
              <w:rPr>
                <w:bCs/>
                <w:iCs/>
              </w:rPr>
            </w:pPr>
          </w:p>
        </w:tc>
        <w:tc>
          <w:tcPr>
            <w:tcW w:w="1175" w:type="dxa"/>
            <w:tcBorders>
              <w:top w:val="double" w:sz="4" w:space="0" w:color="auto"/>
              <w:left w:val="double" w:sz="4" w:space="0" w:color="auto"/>
              <w:bottom w:val="double" w:sz="4" w:space="0" w:color="auto"/>
            </w:tcBorders>
            <w:shd w:val="clear" w:color="auto" w:fill="70AD47" w:themeFill="accent6"/>
            <w:vAlign w:val="center"/>
          </w:tcPr>
          <w:p w14:paraId="791FEA16" w14:textId="77777777" w:rsidR="00C53ABA" w:rsidRPr="00C53ABA" w:rsidRDefault="00C53ABA" w:rsidP="00C53ABA">
            <w:pPr>
              <w:jc w:val="center"/>
              <w:rPr>
                <w:bCs/>
                <w:iCs/>
              </w:rPr>
            </w:pPr>
            <w:r w:rsidRPr="00C53ABA">
              <w:rPr>
                <w:bCs/>
                <w:iCs/>
              </w:rPr>
              <w:t>Živorođeni</w:t>
            </w:r>
          </w:p>
        </w:tc>
        <w:tc>
          <w:tcPr>
            <w:tcW w:w="1131" w:type="dxa"/>
            <w:tcBorders>
              <w:top w:val="double" w:sz="4" w:space="0" w:color="auto"/>
              <w:bottom w:val="double" w:sz="4" w:space="0" w:color="auto"/>
            </w:tcBorders>
            <w:shd w:val="clear" w:color="auto" w:fill="70AD47" w:themeFill="accent6"/>
            <w:vAlign w:val="center"/>
          </w:tcPr>
          <w:p w14:paraId="58644DF8" w14:textId="77777777" w:rsidR="00C53ABA" w:rsidRPr="00C53ABA" w:rsidRDefault="00C53ABA" w:rsidP="00C53ABA">
            <w:pPr>
              <w:jc w:val="center"/>
              <w:rPr>
                <w:bCs/>
                <w:iCs/>
              </w:rPr>
            </w:pPr>
            <w:r w:rsidRPr="00C53ABA">
              <w:rPr>
                <w:bCs/>
                <w:iCs/>
              </w:rPr>
              <w:t>Umrli</w:t>
            </w:r>
          </w:p>
        </w:tc>
        <w:tc>
          <w:tcPr>
            <w:tcW w:w="1837" w:type="dxa"/>
            <w:tcBorders>
              <w:top w:val="double" w:sz="4" w:space="0" w:color="auto"/>
              <w:bottom w:val="double" w:sz="4" w:space="0" w:color="auto"/>
            </w:tcBorders>
            <w:shd w:val="clear" w:color="auto" w:fill="70AD47" w:themeFill="accent6"/>
            <w:vAlign w:val="center"/>
          </w:tcPr>
          <w:p w14:paraId="1B10063A" w14:textId="77777777" w:rsidR="00C53ABA" w:rsidRPr="00C53ABA" w:rsidRDefault="00C53ABA" w:rsidP="00C53ABA">
            <w:pPr>
              <w:jc w:val="center"/>
              <w:rPr>
                <w:bCs/>
                <w:iCs/>
              </w:rPr>
            </w:pPr>
            <w:r w:rsidRPr="00C53ABA">
              <w:rPr>
                <w:bCs/>
                <w:iCs/>
              </w:rPr>
              <w:t>Prirodni prirast</w:t>
            </w:r>
          </w:p>
        </w:tc>
        <w:tc>
          <w:tcPr>
            <w:tcW w:w="3056" w:type="dxa"/>
            <w:tcBorders>
              <w:top w:val="double" w:sz="4" w:space="0" w:color="auto"/>
              <w:bottom w:val="double" w:sz="4" w:space="0" w:color="auto"/>
            </w:tcBorders>
            <w:shd w:val="clear" w:color="auto" w:fill="70AD47" w:themeFill="accent6"/>
            <w:vAlign w:val="center"/>
          </w:tcPr>
          <w:p w14:paraId="50CB9E75" w14:textId="77777777" w:rsidR="00C53ABA" w:rsidRPr="00C53ABA" w:rsidRDefault="00C53ABA" w:rsidP="00C53ABA">
            <w:pPr>
              <w:jc w:val="center"/>
              <w:rPr>
                <w:bCs/>
                <w:iCs/>
              </w:rPr>
            </w:pPr>
            <w:r w:rsidRPr="00C53ABA">
              <w:rPr>
                <w:bCs/>
                <w:iCs/>
              </w:rPr>
              <w:t>Vitalni indeks</w:t>
            </w:r>
          </w:p>
          <w:p w14:paraId="2E8AE1F8" w14:textId="77777777" w:rsidR="00C53ABA" w:rsidRPr="00C53ABA" w:rsidRDefault="00C53ABA" w:rsidP="00C53ABA">
            <w:pPr>
              <w:jc w:val="center"/>
              <w:rPr>
                <w:bCs/>
                <w:iCs/>
              </w:rPr>
            </w:pPr>
            <w:r w:rsidRPr="00C53ABA">
              <w:rPr>
                <w:bCs/>
                <w:iCs/>
              </w:rPr>
              <w:t>(živorođeni na 100 umrlih)</w:t>
            </w:r>
          </w:p>
        </w:tc>
      </w:tr>
      <w:tr w:rsidR="00C53ABA" w:rsidRPr="00C53ABA" w14:paraId="0A16C854" w14:textId="77777777" w:rsidTr="00947D0F">
        <w:tc>
          <w:tcPr>
            <w:tcW w:w="1797" w:type="dxa"/>
            <w:tcBorders>
              <w:top w:val="double" w:sz="4" w:space="0" w:color="auto"/>
              <w:bottom w:val="single" w:sz="4" w:space="0" w:color="auto"/>
              <w:right w:val="double" w:sz="4" w:space="0" w:color="auto"/>
            </w:tcBorders>
            <w:shd w:val="clear" w:color="auto" w:fill="C5E0B3" w:themeFill="accent6" w:themeFillTint="66"/>
            <w:vAlign w:val="center"/>
          </w:tcPr>
          <w:p w14:paraId="5A6E4893" w14:textId="77777777" w:rsidR="00C53ABA" w:rsidRPr="00C53ABA" w:rsidRDefault="00C53ABA" w:rsidP="00C53ABA">
            <w:pPr>
              <w:jc w:val="center"/>
              <w:rPr>
                <w:bCs/>
                <w:iCs/>
              </w:rPr>
            </w:pPr>
            <w:r w:rsidRPr="00C53ABA">
              <w:rPr>
                <w:bCs/>
                <w:iCs/>
              </w:rPr>
              <w:t>2017.</w:t>
            </w:r>
          </w:p>
        </w:tc>
        <w:tc>
          <w:tcPr>
            <w:tcW w:w="1175" w:type="dxa"/>
            <w:tcBorders>
              <w:top w:val="double" w:sz="4" w:space="0" w:color="auto"/>
              <w:left w:val="double" w:sz="4" w:space="0" w:color="auto"/>
            </w:tcBorders>
            <w:vAlign w:val="center"/>
          </w:tcPr>
          <w:p w14:paraId="53E30AAA" w14:textId="77777777" w:rsidR="00C53ABA" w:rsidRPr="00C53ABA" w:rsidRDefault="00C53ABA" w:rsidP="00C53ABA">
            <w:pPr>
              <w:jc w:val="center"/>
              <w:rPr>
                <w:bCs/>
                <w:iCs/>
              </w:rPr>
            </w:pPr>
            <w:r w:rsidRPr="00C53ABA">
              <w:rPr>
                <w:bCs/>
                <w:iCs/>
              </w:rPr>
              <w:t>947</w:t>
            </w:r>
          </w:p>
        </w:tc>
        <w:tc>
          <w:tcPr>
            <w:tcW w:w="1131" w:type="dxa"/>
            <w:tcBorders>
              <w:top w:val="double" w:sz="4" w:space="0" w:color="auto"/>
            </w:tcBorders>
            <w:vAlign w:val="center"/>
          </w:tcPr>
          <w:p w14:paraId="481CFEBD" w14:textId="77777777" w:rsidR="00C53ABA" w:rsidRPr="00C53ABA" w:rsidRDefault="00C53ABA" w:rsidP="00C53ABA">
            <w:pPr>
              <w:jc w:val="center"/>
              <w:rPr>
                <w:bCs/>
                <w:iCs/>
              </w:rPr>
            </w:pPr>
            <w:r w:rsidRPr="00C53ABA">
              <w:rPr>
                <w:bCs/>
                <w:iCs/>
              </w:rPr>
              <w:t>1871</w:t>
            </w:r>
          </w:p>
        </w:tc>
        <w:tc>
          <w:tcPr>
            <w:tcW w:w="1837" w:type="dxa"/>
            <w:tcBorders>
              <w:top w:val="double" w:sz="4" w:space="0" w:color="auto"/>
            </w:tcBorders>
            <w:vAlign w:val="center"/>
          </w:tcPr>
          <w:p w14:paraId="1B65707B" w14:textId="77777777" w:rsidR="00C53ABA" w:rsidRPr="00C53ABA" w:rsidRDefault="00C53ABA" w:rsidP="00C53ABA">
            <w:pPr>
              <w:jc w:val="center"/>
              <w:rPr>
                <w:bCs/>
                <w:iCs/>
              </w:rPr>
            </w:pPr>
            <w:r w:rsidRPr="00C53ABA">
              <w:rPr>
                <w:bCs/>
                <w:iCs/>
              </w:rPr>
              <w:t>-924</w:t>
            </w:r>
          </w:p>
        </w:tc>
        <w:tc>
          <w:tcPr>
            <w:tcW w:w="3056" w:type="dxa"/>
            <w:tcBorders>
              <w:top w:val="double" w:sz="4" w:space="0" w:color="auto"/>
            </w:tcBorders>
            <w:vAlign w:val="center"/>
          </w:tcPr>
          <w:p w14:paraId="1D98CDAB" w14:textId="77777777" w:rsidR="00C53ABA" w:rsidRPr="00C53ABA" w:rsidRDefault="00C53ABA" w:rsidP="00C53ABA">
            <w:pPr>
              <w:jc w:val="center"/>
              <w:rPr>
                <w:bCs/>
                <w:iCs/>
              </w:rPr>
            </w:pPr>
            <w:r w:rsidRPr="00C53ABA">
              <w:rPr>
                <w:bCs/>
                <w:iCs/>
              </w:rPr>
              <w:t>50,6</w:t>
            </w:r>
          </w:p>
        </w:tc>
      </w:tr>
      <w:tr w:rsidR="00C53ABA" w:rsidRPr="00C53ABA" w14:paraId="7E278A61" w14:textId="77777777" w:rsidTr="00947D0F">
        <w:tc>
          <w:tcPr>
            <w:tcW w:w="1797" w:type="dxa"/>
            <w:tcBorders>
              <w:top w:val="single" w:sz="4" w:space="0" w:color="auto"/>
              <w:bottom w:val="single" w:sz="4" w:space="0" w:color="auto"/>
              <w:right w:val="double" w:sz="4" w:space="0" w:color="auto"/>
            </w:tcBorders>
            <w:shd w:val="clear" w:color="auto" w:fill="C5E0B3" w:themeFill="accent6" w:themeFillTint="66"/>
            <w:vAlign w:val="center"/>
          </w:tcPr>
          <w:p w14:paraId="271002A1" w14:textId="77777777" w:rsidR="00C53ABA" w:rsidRPr="00C53ABA" w:rsidRDefault="00C53ABA" w:rsidP="00C53ABA">
            <w:pPr>
              <w:jc w:val="center"/>
              <w:rPr>
                <w:bCs/>
                <w:iCs/>
              </w:rPr>
            </w:pPr>
            <w:r w:rsidRPr="00C53ABA">
              <w:rPr>
                <w:bCs/>
                <w:iCs/>
              </w:rPr>
              <w:t>2018.</w:t>
            </w:r>
          </w:p>
        </w:tc>
        <w:tc>
          <w:tcPr>
            <w:tcW w:w="1175" w:type="dxa"/>
            <w:tcBorders>
              <w:left w:val="double" w:sz="4" w:space="0" w:color="auto"/>
            </w:tcBorders>
            <w:vAlign w:val="center"/>
          </w:tcPr>
          <w:p w14:paraId="2C41923D" w14:textId="77777777" w:rsidR="00C53ABA" w:rsidRPr="00C53ABA" w:rsidRDefault="00C53ABA" w:rsidP="00C53ABA">
            <w:pPr>
              <w:jc w:val="center"/>
              <w:rPr>
                <w:bCs/>
                <w:iCs/>
              </w:rPr>
            </w:pPr>
            <w:r w:rsidRPr="00C53ABA">
              <w:rPr>
                <w:bCs/>
                <w:iCs/>
              </w:rPr>
              <w:t>962</w:t>
            </w:r>
          </w:p>
        </w:tc>
        <w:tc>
          <w:tcPr>
            <w:tcW w:w="1131" w:type="dxa"/>
            <w:vAlign w:val="center"/>
          </w:tcPr>
          <w:p w14:paraId="6A93E707" w14:textId="77777777" w:rsidR="00C53ABA" w:rsidRPr="00C53ABA" w:rsidRDefault="00C53ABA" w:rsidP="00C53ABA">
            <w:pPr>
              <w:jc w:val="center"/>
              <w:rPr>
                <w:bCs/>
                <w:iCs/>
              </w:rPr>
            </w:pPr>
            <w:r w:rsidRPr="00C53ABA">
              <w:rPr>
                <w:bCs/>
                <w:iCs/>
              </w:rPr>
              <w:t>1933</w:t>
            </w:r>
          </w:p>
        </w:tc>
        <w:tc>
          <w:tcPr>
            <w:tcW w:w="1837" w:type="dxa"/>
            <w:vAlign w:val="center"/>
          </w:tcPr>
          <w:p w14:paraId="4712F293" w14:textId="77777777" w:rsidR="00C53ABA" w:rsidRPr="00C53ABA" w:rsidRDefault="00C53ABA" w:rsidP="00C53ABA">
            <w:pPr>
              <w:jc w:val="center"/>
              <w:rPr>
                <w:bCs/>
                <w:iCs/>
              </w:rPr>
            </w:pPr>
            <w:r w:rsidRPr="00C53ABA">
              <w:rPr>
                <w:bCs/>
                <w:iCs/>
              </w:rPr>
              <w:t>-971</w:t>
            </w:r>
          </w:p>
        </w:tc>
        <w:tc>
          <w:tcPr>
            <w:tcW w:w="3056" w:type="dxa"/>
            <w:vAlign w:val="center"/>
          </w:tcPr>
          <w:p w14:paraId="3CF0D4FC" w14:textId="77777777" w:rsidR="00C53ABA" w:rsidRPr="00C53ABA" w:rsidRDefault="00C53ABA" w:rsidP="00C53ABA">
            <w:pPr>
              <w:jc w:val="center"/>
              <w:rPr>
                <w:bCs/>
                <w:iCs/>
              </w:rPr>
            </w:pPr>
            <w:r w:rsidRPr="00C53ABA">
              <w:rPr>
                <w:bCs/>
                <w:iCs/>
              </w:rPr>
              <w:t>49,8</w:t>
            </w:r>
          </w:p>
        </w:tc>
      </w:tr>
      <w:tr w:rsidR="00C53ABA" w:rsidRPr="00C53ABA" w14:paraId="5A0282BC" w14:textId="77777777" w:rsidTr="00947D0F">
        <w:tc>
          <w:tcPr>
            <w:tcW w:w="1797" w:type="dxa"/>
            <w:tcBorders>
              <w:top w:val="single" w:sz="4" w:space="0" w:color="auto"/>
              <w:bottom w:val="single" w:sz="4" w:space="0" w:color="auto"/>
              <w:right w:val="double" w:sz="4" w:space="0" w:color="auto"/>
            </w:tcBorders>
            <w:shd w:val="clear" w:color="auto" w:fill="C5E0B3" w:themeFill="accent6" w:themeFillTint="66"/>
            <w:vAlign w:val="center"/>
          </w:tcPr>
          <w:p w14:paraId="4DF4AC57" w14:textId="77777777" w:rsidR="00C53ABA" w:rsidRPr="00C53ABA" w:rsidRDefault="00C53ABA" w:rsidP="00C53ABA">
            <w:pPr>
              <w:jc w:val="center"/>
              <w:rPr>
                <w:bCs/>
                <w:iCs/>
              </w:rPr>
            </w:pPr>
            <w:r w:rsidRPr="00C53ABA">
              <w:rPr>
                <w:bCs/>
                <w:iCs/>
              </w:rPr>
              <w:t>2019.</w:t>
            </w:r>
          </w:p>
        </w:tc>
        <w:tc>
          <w:tcPr>
            <w:tcW w:w="1175" w:type="dxa"/>
            <w:tcBorders>
              <w:left w:val="double" w:sz="4" w:space="0" w:color="auto"/>
            </w:tcBorders>
            <w:vAlign w:val="center"/>
          </w:tcPr>
          <w:p w14:paraId="3E845E3F" w14:textId="77777777" w:rsidR="00C53ABA" w:rsidRPr="00C53ABA" w:rsidRDefault="00C53ABA" w:rsidP="00C53ABA">
            <w:pPr>
              <w:jc w:val="center"/>
              <w:rPr>
                <w:bCs/>
                <w:iCs/>
              </w:rPr>
            </w:pPr>
            <w:r w:rsidRPr="00C53ABA">
              <w:rPr>
                <w:bCs/>
                <w:iCs/>
              </w:rPr>
              <w:t>933</w:t>
            </w:r>
          </w:p>
        </w:tc>
        <w:tc>
          <w:tcPr>
            <w:tcW w:w="1131" w:type="dxa"/>
            <w:vAlign w:val="center"/>
          </w:tcPr>
          <w:p w14:paraId="77206C27" w14:textId="77777777" w:rsidR="00C53ABA" w:rsidRPr="00C53ABA" w:rsidRDefault="00C53ABA" w:rsidP="00C53ABA">
            <w:pPr>
              <w:jc w:val="center"/>
              <w:rPr>
                <w:bCs/>
                <w:iCs/>
              </w:rPr>
            </w:pPr>
            <w:r w:rsidRPr="00C53ABA">
              <w:rPr>
                <w:bCs/>
                <w:iCs/>
              </w:rPr>
              <w:t>1833</w:t>
            </w:r>
          </w:p>
        </w:tc>
        <w:tc>
          <w:tcPr>
            <w:tcW w:w="1837" w:type="dxa"/>
            <w:vAlign w:val="center"/>
          </w:tcPr>
          <w:p w14:paraId="31E20922" w14:textId="77777777" w:rsidR="00C53ABA" w:rsidRPr="00C53ABA" w:rsidRDefault="00C53ABA" w:rsidP="00C53ABA">
            <w:pPr>
              <w:jc w:val="center"/>
              <w:rPr>
                <w:bCs/>
                <w:iCs/>
              </w:rPr>
            </w:pPr>
            <w:r w:rsidRPr="00C53ABA">
              <w:rPr>
                <w:bCs/>
                <w:iCs/>
              </w:rPr>
              <w:t>-900</w:t>
            </w:r>
          </w:p>
        </w:tc>
        <w:tc>
          <w:tcPr>
            <w:tcW w:w="3056" w:type="dxa"/>
            <w:vAlign w:val="center"/>
          </w:tcPr>
          <w:p w14:paraId="478525A8" w14:textId="77777777" w:rsidR="00C53ABA" w:rsidRPr="00C53ABA" w:rsidRDefault="00C53ABA" w:rsidP="00C53ABA">
            <w:pPr>
              <w:jc w:val="center"/>
              <w:rPr>
                <w:bCs/>
                <w:iCs/>
              </w:rPr>
            </w:pPr>
            <w:r w:rsidRPr="00C53ABA">
              <w:rPr>
                <w:bCs/>
                <w:iCs/>
              </w:rPr>
              <w:t>50,9</w:t>
            </w:r>
          </w:p>
        </w:tc>
      </w:tr>
      <w:tr w:rsidR="00C53ABA" w:rsidRPr="00C53ABA" w14:paraId="2911C36C" w14:textId="77777777" w:rsidTr="00947D0F">
        <w:tc>
          <w:tcPr>
            <w:tcW w:w="1797" w:type="dxa"/>
            <w:tcBorders>
              <w:top w:val="single" w:sz="4" w:space="0" w:color="auto"/>
              <w:bottom w:val="single" w:sz="4" w:space="0" w:color="auto"/>
              <w:right w:val="double" w:sz="4" w:space="0" w:color="auto"/>
            </w:tcBorders>
            <w:shd w:val="clear" w:color="auto" w:fill="C5E0B3" w:themeFill="accent6" w:themeFillTint="66"/>
            <w:vAlign w:val="center"/>
          </w:tcPr>
          <w:p w14:paraId="2D5E44EF" w14:textId="77777777" w:rsidR="00C53ABA" w:rsidRPr="00C53ABA" w:rsidRDefault="00C53ABA" w:rsidP="00C53ABA">
            <w:pPr>
              <w:jc w:val="center"/>
              <w:rPr>
                <w:bCs/>
                <w:iCs/>
              </w:rPr>
            </w:pPr>
            <w:r w:rsidRPr="00C53ABA">
              <w:rPr>
                <w:bCs/>
                <w:iCs/>
              </w:rPr>
              <w:t>2020.</w:t>
            </w:r>
          </w:p>
        </w:tc>
        <w:tc>
          <w:tcPr>
            <w:tcW w:w="1175" w:type="dxa"/>
            <w:tcBorders>
              <w:left w:val="double" w:sz="4" w:space="0" w:color="auto"/>
            </w:tcBorders>
            <w:vAlign w:val="center"/>
          </w:tcPr>
          <w:p w14:paraId="1487481D" w14:textId="77777777" w:rsidR="00C53ABA" w:rsidRPr="00C53ABA" w:rsidRDefault="00C53ABA" w:rsidP="00C53ABA">
            <w:pPr>
              <w:jc w:val="center"/>
              <w:rPr>
                <w:bCs/>
                <w:iCs/>
              </w:rPr>
            </w:pPr>
            <w:r w:rsidRPr="00C53ABA">
              <w:rPr>
                <w:bCs/>
                <w:iCs/>
              </w:rPr>
              <w:t>904</w:t>
            </w:r>
          </w:p>
        </w:tc>
        <w:tc>
          <w:tcPr>
            <w:tcW w:w="1131" w:type="dxa"/>
            <w:vAlign w:val="center"/>
          </w:tcPr>
          <w:p w14:paraId="24E6385C" w14:textId="77777777" w:rsidR="00C53ABA" w:rsidRPr="00C53ABA" w:rsidRDefault="00C53ABA" w:rsidP="00C53ABA">
            <w:pPr>
              <w:jc w:val="center"/>
              <w:rPr>
                <w:bCs/>
                <w:iCs/>
              </w:rPr>
            </w:pPr>
            <w:r w:rsidRPr="00C53ABA">
              <w:rPr>
                <w:bCs/>
                <w:iCs/>
              </w:rPr>
              <w:t>2076</w:t>
            </w:r>
          </w:p>
        </w:tc>
        <w:tc>
          <w:tcPr>
            <w:tcW w:w="1837" w:type="dxa"/>
            <w:vAlign w:val="center"/>
          </w:tcPr>
          <w:p w14:paraId="2F0CE143" w14:textId="77777777" w:rsidR="00C53ABA" w:rsidRPr="00C53ABA" w:rsidRDefault="00C53ABA" w:rsidP="00C53ABA">
            <w:pPr>
              <w:jc w:val="center"/>
              <w:rPr>
                <w:bCs/>
                <w:iCs/>
              </w:rPr>
            </w:pPr>
            <w:r w:rsidRPr="00C53ABA">
              <w:rPr>
                <w:bCs/>
                <w:iCs/>
              </w:rPr>
              <w:t>-1172</w:t>
            </w:r>
          </w:p>
        </w:tc>
        <w:tc>
          <w:tcPr>
            <w:tcW w:w="3056" w:type="dxa"/>
            <w:vAlign w:val="center"/>
          </w:tcPr>
          <w:p w14:paraId="1C2A97E4" w14:textId="77777777" w:rsidR="00C53ABA" w:rsidRPr="00C53ABA" w:rsidRDefault="00C53ABA" w:rsidP="00C53ABA">
            <w:pPr>
              <w:jc w:val="center"/>
              <w:rPr>
                <w:bCs/>
                <w:iCs/>
              </w:rPr>
            </w:pPr>
            <w:r w:rsidRPr="00C53ABA">
              <w:rPr>
                <w:bCs/>
                <w:iCs/>
              </w:rPr>
              <w:t>43,5</w:t>
            </w:r>
          </w:p>
        </w:tc>
      </w:tr>
      <w:tr w:rsidR="00C53ABA" w:rsidRPr="00C53ABA" w14:paraId="6A94D5B6" w14:textId="77777777" w:rsidTr="00947D0F">
        <w:tc>
          <w:tcPr>
            <w:tcW w:w="1797" w:type="dxa"/>
            <w:tcBorders>
              <w:top w:val="single" w:sz="4" w:space="0" w:color="auto"/>
              <w:bottom w:val="double" w:sz="4" w:space="0" w:color="auto"/>
              <w:right w:val="double" w:sz="4" w:space="0" w:color="auto"/>
            </w:tcBorders>
            <w:shd w:val="clear" w:color="auto" w:fill="C5E0B3" w:themeFill="accent6" w:themeFillTint="66"/>
            <w:vAlign w:val="center"/>
          </w:tcPr>
          <w:p w14:paraId="2982C58D" w14:textId="77777777" w:rsidR="00C53ABA" w:rsidRPr="00C53ABA" w:rsidRDefault="00C53ABA" w:rsidP="00C53ABA">
            <w:pPr>
              <w:jc w:val="center"/>
              <w:rPr>
                <w:bCs/>
                <w:iCs/>
              </w:rPr>
            </w:pPr>
            <w:r w:rsidRPr="00C53ABA">
              <w:rPr>
                <w:bCs/>
                <w:iCs/>
              </w:rPr>
              <w:t>2021.</w:t>
            </w:r>
          </w:p>
        </w:tc>
        <w:tc>
          <w:tcPr>
            <w:tcW w:w="1175" w:type="dxa"/>
            <w:tcBorders>
              <w:left w:val="double" w:sz="4" w:space="0" w:color="auto"/>
            </w:tcBorders>
            <w:vAlign w:val="center"/>
          </w:tcPr>
          <w:p w14:paraId="18E1785C" w14:textId="77777777" w:rsidR="00C53ABA" w:rsidRPr="00C53ABA" w:rsidRDefault="00C53ABA" w:rsidP="00C53ABA">
            <w:pPr>
              <w:jc w:val="center"/>
              <w:rPr>
                <w:bCs/>
                <w:iCs/>
              </w:rPr>
            </w:pPr>
            <w:r w:rsidRPr="00C53ABA">
              <w:rPr>
                <w:bCs/>
                <w:iCs/>
              </w:rPr>
              <w:t>860</w:t>
            </w:r>
          </w:p>
        </w:tc>
        <w:tc>
          <w:tcPr>
            <w:tcW w:w="1131" w:type="dxa"/>
            <w:vAlign w:val="center"/>
          </w:tcPr>
          <w:p w14:paraId="1CD31580" w14:textId="77777777" w:rsidR="00C53ABA" w:rsidRPr="00C53ABA" w:rsidRDefault="00C53ABA" w:rsidP="00C53ABA">
            <w:pPr>
              <w:jc w:val="center"/>
              <w:rPr>
                <w:bCs/>
                <w:iCs/>
              </w:rPr>
            </w:pPr>
            <w:r w:rsidRPr="00C53ABA">
              <w:rPr>
                <w:bCs/>
                <w:iCs/>
              </w:rPr>
              <w:t>2316</w:t>
            </w:r>
          </w:p>
        </w:tc>
        <w:tc>
          <w:tcPr>
            <w:tcW w:w="1837" w:type="dxa"/>
            <w:vAlign w:val="center"/>
          </w:tcPr>
          <w:p w14:paraId="68EC8C31" w14:textId="77777777" w:rsidR="00C53ABA" w:rsidRPr="00C53ABA" w:rsidRDefault="00C53ABA" w:rsidP="00C53ABA">
            <w:pPr>
              <w:jc w:val="center"/>
              <w:rPr>
                <w:bCs/>
                <w:iCs/>
              </w:rPr>
            </w:pPr>
            <w:r w:rsidRPr="00C53ABA">
              <w:rPr>
                <w:bCs/>
                <w:iCs/>
              </w:rPr>
              <w:t>-1456</w:t>
            </w:r>
          </w:p>
        </w:tc>
        <w:tc>
          <w:tcPr>
            <w:tcW w:w="3056" w:type="dxa"/>
            <w:vAlign w:val="center"/>
          </w:tcPr>
          <w:p w14:paraId="55CB1296" w14:textId="77777777" w:rsidR="00C53ABA" w:rsidRPr="00C53ABA" w:rsidRDefault="00C53ABA" w:rsidP="00C53ABA">
            <w:pPr>
              <w:jc w:val="center"/>
              <w:rPr>
                <w:bCs/>
                <w:iCs/>
              </w:rPr>
            </w:pPr>
            <w:r w:rsidRPr="00C53ABA">
              <w:rPr>
                <w:bCs/>
                <w:iCs/>
              </w:rPr>
              <w:t>37,1</w:t>
            </w:r>
          </w:p>
        </w:tc>
      </w:tr>
    </w:tbl>
    <w:p w14:paraId="6AD7A36C" w14:textId="77777777" w:rsidR="00C53ABA" w:rsidRPr="00C53ABA" w:rsidRDefault="00C53ABA" w:rsidP="00C53ABA">
      <w:pPr>
        <w:jc w:val="center"/>
        <w:rPr>
          <w:bCs/>
          <w:iCs/>
        </w:rPr>
      </w:pPr>
    </w:p>
    <w:p w14:paraId="6DA54D2F" w14:textId="035030EB" w:rsidR="00C53ABA" w:rsidRPr="00C53ABA" w:rsidRDefault="00C53ABA" w:rsidP="00C53ABA">
      <w:pPr>
        <w:keepNext/>
        <w:spacing w:after="200" w:line="240" w:lineRule="auto"/>
        <w:jc w:val="center"/>
        <w:rPr>
          <w:i/>
          <w:iCs/>
          <w:color w:val="44546A" w:themeColor="text2"/>
          <w:sz w:val="18"/>
          <w:szCs w:val="18"/>
        </w:rPr>
      </w:pPr>
      <w:bookmarkStart w:id="44" w:name="_Toc115869051"/>
      <w:r w:rsidRPr="00C53ABA">
        <w:rPr>
          <w:i/>
          <w:iCs/>
          <w:color w:val="44546A" w:themeColor="text2"/>
          <w:sz w:val="18"/>
          <w:szCs w:val="18"/>
        </w:rPr>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4</w:t>
      </w:r>
      <w:r w:rsidRPr="00C53ABA">
        <w:rPr>
          <w:i/>
          <w:iCs/>
          <w:noProof/>
          <w:color w:val="44546A" w:themeColor="text2"/>
          <w:sz w:val="18"/>
          <w:szCs w:val="18"/>
        </w:rPr>
        <w:fldChar w:fldCharType="end"/>
      </w:r>
      <w:r w:rsidRPr="00C53ABA">
        <w:rPr>
          <w:i/>
          <w:iCs/>
          <w:color w:val="44546A" w:themeColor="text2"/>
          <w:sz w:val="18"/>
          <w:szCs w:val="18"/>
        </w:rPr>
        <w:t>. Prirodno kretanje stanovništva Karlovačke županije</w:t>
      </w:r>
      <w:bookmarkEnd w:id="44"/>
    </w:p>
    <w:p w14:paraId="798EF417" w14:textId="77777777" w:rsidR="00C53ABA" w:rsidRDefault="00C53ABA" w:rsidP="00C53ABA">
      <w:pPr>
        <w:jc w:val="center"/>
        <w:rPr>
          <w:bCs/>
          <w:iCs/>
        </w:rPr>
      </w:pPr>
      <w:r w:rsidRPr="00C53ABA">
        <w:rPr>
          <w:noProof/>
          <w:lang w:eastAsia="hr-HR"/>
        </w:rPr>
        <w:drawing>
          <wp:inline distT="0" distB="0" distL="0" distR="0" wp14:anchorId="0E4F8636" wp14:editId="1BDC8289">
            <wp:extent cx="4572000" cy="2743200"/>
            <wp:effectExtent l="0" t="0" r="0" b="0"/>
            <wp:docPr id="24" name="Grafikon 24">
              <a:extLst xmlns:a="http://schemas.openxmlformats.org/drawingml/2006/main">
                <a:ext uri="{FF2B5EF4-FFF2-40B4-BE49-F238E27FC236}">
                  <a16:creationId xmlns:a16="http://schemas.microsoft.com/office/drawing/2014/main" id="{5ABD0567-BEF1-E8A0-C89E-231DF7015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F51D09" w14:textId="77777777" w:rsidR="00964F40" w:rsidRPr="00C53ABA" w:rsidRDefault="00964F40" w:rsidP="00C53ABA">
      <w:pPr>
        <w:jc w:val="center"/>
        <w:rPr>
          <w:bCs/>
          <w:iCs/>
        </w:rPr>
      </w:pPr>
    </w:p>
    <w:p w14:paraId="7C370579" w14:textId="3467BED2" w:rsidR="00C53ABA" w:rsidRPr="00C53ABA" w:rsidRDefault="00C53ABA" w:rsidP="00C53ABA">
      <w:pPr>
        <w:spacing w:line="360" w:lineRule="auto"/>
        <w:jc w:val="both"/>
        <w:rPr>
          <w:i/>
          <w:iCs/>
          <w:color w:val="44546A" w:themeColor="text2"/>
          <w:sz w:val="20"/>
          <w:szCs w:val="20"/>
        </w:rPr>
      </w:pPr>
      <w:r w:rsidRPr="00C53ABA">
        <w:rPr>
          <w:sz w:val="24"/>
          <w:szCs w:val="24"/>
        </w:rPr>
        <w:lastRenderedPageBreak/>
        <w:t>Premda je Općina Josipdol jedna od rjeđe naseljenih općina Karlovačke županije sa svega 20,6 st/km</w:t>
      </w:r>
      <w:r w:rsidRPr="00C53ABA">
        <w:rPr>
          <w:sz w:val="24"/>
          <w:szCs w:val="24"/>
          <w:vertAlign w:val="superscript"/>
        </w:rPr>
        <w:t>2</w:t>
      </w:r>
      <w:r w:rsidRPr="00C53ABA">
        <w:rPr>
          <w:sz w:val="24"/>
          <w:szCs w:val="24"/>
        </w:rPr>
        <w:t xml:space="preserve"> kod koje je vidljivo da je broj živorođenih manji od broja umrlih, lako se da iščitati da situacija nije toliko drastična kao na području županije, ali da se treba nastaviti s trenutačnim pronatalitetnim mjerama te ih pojačati i proširiti njihov spektar. Uz to treba nastaviti s ulaganjima u komunalnu i društvenu infrastrukturu kako bi se stvorio prostor poželjan za život i </w:t>
      </w:r>
      <w:r w:rsidR="00702433">
        <w:rPr>
          <w:sz w:val="24"/>
          <w:szCs w:val="24"/>
        </w:rPr>
        <w:t xml:space="preserve">tako </w:t>
      </w:r>
      <w:r w:rsidRPr="00C53ABA">
        <w:rPr>
          <w:sz w:val="24"/>
          <w:szCs w:val="24"/>
        </w:rPr>
        <w:t>zaustavio odljev mladog radno sposobnog stanovništva</w:t>
      </w:r>
      <w:r w:rsidR="00964F40">
        <w:rPr>
          <w:sz w:val="24"/>
          <w:szCs w:val="24"/>
        </w:rPr>
        <w:t>, odnosno</w:t>
      </w:r>
      <w:r w:rsidRPr="00C53ABA">
        <w:rPr>
          <w:sz w:val="24"/>
          <w:szCs w:val="24"/>
        </w:rPr>
        <w:t xml:space="preserve"> privuklo mlade obitelji da se nastane na području općine.</w:t>
      </w:r>
    </w:p>
    <w:p w14:paraId="65D9DB2E" w14:textId="39DB6085" w:rsidR="00C53ABA" w:rsidRPr="00C53ABA" w:rsidRDefault="00C53ABA" w:rsidP="00C53ABA">
      <w:pPr>
        <w:keepNext/>
        <w:spacing w:after="200" w:line="240" w:lineRule="auto"/>
        <w:jc w:val="center"/>
        <w:rPr>
          <w:i/>
          <w:iCs/>
          <w:noProof/>
          <w:color w:val="44546A" w:themeColor="text2"/>
          <w:sz w:val="18"/>
          <w:szCs w:val="18"/>
        </w:rPr>
      </w:pPr>
      <w:bookmarkStart w:id="45" w:name="_Toc115849030"/>
      <w:bookmarkStart w:id="46" w:name="_Toc115869019"/>
      <w:r w:rsidRPr="00C53ABA">
        <w:rPr>
          <w:i/>
          <w:iCs/>
          <w:color w:val="44546A" w:themeColor="text2"/>
          <w:sz w:val="18"/>
          <w:szCs w:val="18"/>
        </w:rPr>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6</w:t>
      </w:r>
      <w:r w:rsidRPr="00C53ABA">
        <w:rPr>
          <w:i/>
          <w:iCs/>
          <w:noProof/>
          <w:color w:val="44546A" w:themeColor="text2"/>
          <w:sz w:val="18"/>
          <w:szCs w:val="18"/>
        </w:rPr>
        <w:fldChar w:fldCharType="end"/>
      </w:r>
      <w:r w:rsidRPr="00C53ABA">
        <w:rPr>
          <w:i/>
          <w:iCs/>
          <w:color w:val="44546A" w:themeColor="text2"/>
          <w:sz w:val="18"/>
          <w:szCs w:val="18"/>
        </w:rPr>
        <w:t>. Prirodno kretanje stanovništva za Općinu Josipdol</w:t>
      </w:r>
      <w:r w:rsidRPr="00C53ABA">
        <w:rPr>
          <w:i/>
          <w:iCs/>
          <w:noProof/>
          <w:color w:val="44546A" w:themeColor="text2"/>
          <w:sz w:val="18"/>
          <w:szCs w:val="18"/>
        </w:rPr>
        <w:t xml:space="preserve"> 2017.-2020.</w:t>
      </w:r>
      <w:bookmarkEnd w:id="45"/>
      <w:bookmarkEnd w:id="46"/>
    </w:p>
    <w:p w14:paraId="71BA6706" w14:textId="77777777" w:rsidR="00C53ABA" w:rsidRPr="00C53ABA" w:rsidRDefault="00C53ABA" w:rsidP="00C53ABA">
      <w:pPr>
        <w:jc w:val="center"/>
      </w:pPr>
      <w:r w:rsidRPr="00C53ABA">
        <w:rPr>
          <w:rFonts w:ascii="Calibri" w:hAnsi="Calibri" w:cs="Calibri"/>
          <w:b/>
          <w:bCs/>
          <w:sz w:val="16"/>
          <w:szCs w:val="16"/>
        </w:rPr>
        <w:t>Izvor:</w:t>
      </w:r>
      <w:r w:rsidRPr="00C53ABA">
        <w:rPr>
          <w:rFonts w:ascii="Calibri" w:hAnsi="Calibri" w:cs="Calibri"/>
          <w:sz w:val="16"/>
          <w:szCs w:val="16"/>
        </w:rPr>
        <w:t xml:space="preserve"> Državni zavod za statistiku</w:t>
      </w:r>
    </w:p>
    <w:tbl>
      <w:tblPr>
        <w:tblStyle w:val="Reetkatablice3"/>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97"/>
        <w:gridCol w:w="1175"/>
        <w:gridCol w:w="1131"/>
        <w:gridCol w:w="1837"/>
        <w:gridCol w:w="3056"/>
      </w:tblGrid>
      <w:tr w:rsidR="00C53ABA" w:rsidRPr="00C53ABA" w14:paraId="49453CA4" w14:textId="77777777" w:rsidTr="00947D0F">
        <w:tc>
          <w:tcPr>
            <w:tcW w:w="1797" w:type="dxa"/>
            <w:tcBorders>
              <w:top w:val="double" w:sz="4" w:space="0" w:color="auto"/>
              <w:bottom w:val="double" w:sz="4" w:space="0" w:color="auto"/>
              <w:right w:val="double" w:sz="4" w:space="0" w:color="auto"/>
            </w:tcBorders>
            <w:shd w:val="clear" w:color="auto" w:fill="70AD47" w:themeFill="accent6"/>
            <w:vAlign w:val="center"/>
          </w:tcPr>
          <w:p w14:paraId="170F3FED" w14:textId="77777777" w:rsidR="00C53ABA" w:rsidRPr="00C53ABA" w:rsidRDefault="00C53ABA" w:rsidP="00C53ABA">
            <w:pPr>
              <w:jc w:val="center"/>
              <w:rPr>
                <w:bCs/>
                <w:iCs/>
              </w:rPr>
            </w:pPr>
          </w:p>
        </w:tc>
        <w:tc>
          <w:tcPr>
            <w:tcW w:w="1175" w:type="dxa"/>
            <w:tcBorders>
              <w:top w:val="double" w:sz="4" w:space="0" w:color="auto"/>
              <w:left w:val="double" w:sz="4" w:space="0" w:color="auto"/>
              <w:bottom w:val="double" w:sz="4" w:space="0" w:color="auto"/>
            </w:tcBorders>
            <w:shd w:val="clear" w:color="auto" w:fill="70AD47" w:themeFill="accent6"/>
            <w:vAlign w:val="center"/>
          </w:tcPr>
          <w:p w14:paraId="3F142C8E" w14:textId="77777777" w:rsidR="00C53ABA" w:rsidRPr="00C53ABA" w:rsidRDefault="00C53ABA" w:rsidP="00C53ABA">
            <w:pPr>
              <w:jc w:val="center"/>
              <w:rPr>
                <w:bCs/>
                <w:iCs/>
              </w:rPr>
            </w:pPr>
            <w:r w:rsidRPr="00C53ABA">
              <w:rPr>
                <w:bCs/>
                <w:iCs/>
              </w:rPr>
              <w:t>Živorođeni</w:t>
            </w:r>
          </w:p>
        </w:tc>
        <w:tc>
          <w:tcPr>
            <w:tcW w:w="1131" w:type="dxa"/>
            <w:tcBorders>
              <w:top w:val="double" w:sz="4" w:space="0" w:color="auto"/>
              <w:bottom w:val="double" w:sz="4" w:space="0" w:color="auto"/>
            </w:tcBorders>
            <w:shd w:val="clear" w:color="auto" w:fill="70AD47" w:themeFill="accent6"/>
            <w:vAlign w:val="center"/>
          </w:tcPr>
          <w:p w14:paraId="03FE2C0A" w14:textId="77777777" w:rsidR="00C53ABA" w:rsidRPr="00C53ABA" w:rsidRDefault="00C53ABA" w:rsidP="00C53ABA">
            <w:pPr>
              <w:jc w:val="center"/>
              <w:rPr>
                <w:bCs/>
                <w:iCs/>
              </w:rPr>
            </w:pPr>
            <w:r w:rsidRPr="00C53ABA">
              <w:rPr>
                <w:bCs/>
                <w:iCs/>
              </w:rPr>
              <w:t>Umrli</w:t>
            </w:r>
          </w:p>
        </w:tc>
        <w:tc>
          <w:tcPr>
            <w:tcW w:w="1837" w:type="dxa"/>
            <w:tcBorders>
              <w:top w:val="double" w:sz="4" w:space="0" w:color="auto"/>
              <w:bottom w:val="double" w:sz="4" w:space="0" w:color="auto"/>
            </w:tcBorders>
            <w:shd w:val="clear" w:color="auto" w:fill="70AD47" w:themeFill="accent6"/>
            <w:vAlign w:val="center"/>
          </w:tcPr>
          <w:p w14:paraId="48EC370D" w14:textId="77777777" w:rsidR="00C53ABA" w:rsidRPr="00C53ABA" w:rsidRDefault="00C53ABA" w:rsidP="00C53ABA">
            <w:pPr>
              <w:jc w:val="center"/>
              <w:rPr>
                <w:bCs/>
                <w:iCs/>
              </w:rPr>
            </w:pPr>
            <w:r w:rsidRPr="00C53ABA">
              <w:rPr>
                <w:bCs/>
                <w:iCs/>
              </w:rPr>
              <w:t>Prirodni prirast</w:t>
            </w:r>
          </w:p>
        </w:tc>
        <w:tc>
          <w:tcPr>
            <w:tcW w:w="3056" w:type="dxa"/>
            <w:tcBorders>
              <w:top w:val="double" w:sz="4" w:space="0" w:color="auto"/>
              <w:bottom w:val="double" w:sz="4" w:space="0" w:color="auto"/>
            </w:tcBorders>
            <w:shd w:val="clear" w:color="auto" w:fill="70AD47" w:themeFill="accent6"/>
            <w:vAlign w:val="center"/>
          </w:tcPr>
          <w:p w14:paraId="2908C923" w14:textId="77777777" w:rsidR="00C53ABA" w:rsidRPr="00C53ABA" w:rsidRDefault="00C53ABA" w:rsidP="00C53ABA">
            <w:pPr>
              <w:jc w:val="center"/>
              <w:rPr>
                <w:bCs/>
                <w:iCs/>
              </w:rPr>
            </w:pPr>
            <w:r w:rsidRPr="00C53ABA">
              <w:rPr>
                <w:bCs/>
                <w:iCs/>
              </w:rPr>
              <w:t>Vitalni indeks</w:t>
            </w:r>
          </w:p>
          <w:p w14:paraId="51190E45" w14:textId="77777777" w:rsidR="00C53ABA" w:rsidRPr="00C53ABA" w:rsidRDefault="00C53ABA" w:rsidP="00C53ABA">
            <w:pPr>
              <w:jc w:val="center"/>
              <w:rPr>
                <w:bCs/>
                <w:iCs/>
              </w:rPr>
            </w:pPr>
            <w:r w:rsidRPr="00C53ABA">
              <w:rPr>
                <w:bCs/>
                <w:iCs/>
              </w:rPr>
              <w:t>(živorođeni na 100 umrlih)</w:t>
            </w:r>
          </w:p>
        </w:tc>
      </w:tr>
      <w:tr w:rsidR="00C53ABA" w:rsidRPr="00C53ABA" w14:paraId="18B95483" w14:textId="77777777" w:rsidTr="00947D0F">
        <w:tc>
          <w:tcPr>
            <w:tcW w:w="1797" w:type="dxa"/>
            <w:tcBorders>
              <w:top w:val="double" w:sz="4" w:space="0" w:color="auto"/>
              <w:bottom w:val="single" w:sz="4" w:space="0" w:color="auto"/>
              <w:right w:val="double" w:sz="4" w:space="0" w:color="auto"/>
            </w:tcBorders>
            <w:shd w:val="clear" w:color="auto" w:fill="C5E0B3" w:themeFill="accent6" w:themeFillTint="66"/>
            <w:vAlign w:val="center"/>
          </w:tcPr>
          <w:p w14:paraId="003435AD" w14:textId="77777777" w:rsidR="00C53ABA" w:rsidRPr="00C53ABA" w:rsidRDefault="00C53ABA" w:rsidP="00C53ABA">
            <w:pPr>
              <w:jc w:val="center"/>
              <w:rPr>
                <w:bCs/>
                <w:iCs/>
              </w:rPr>
            </w:pPr>
            <w:r w:rsidRPr="00C53ABA">
              <w:rPr>
                <w:bCs/>
                <w:iCs/>
              </w:rPr>
              <w:t>2017.</w:t>
            </w:r>
          </w:p>
        </w:tc>
        <w:tc>
          <w:tcPr>
            <w:tcW w:w="1175" w:type="dxa"/>
            <w:tcBorders>
              <w:top w:val="double" w:sz="4" w:space="0" w:color="auto"/>
              <w:left w:val="double" w:sz="4" w:space="0" w:color="auto"/>
            </w:tcBorders>
            <w:vAlign w:val="center"/>
          </w:tcPr>
          <w:p w14:paraId="6DFBD602" w14:textId="77777777" w:rsidR="00C53ABA" w:rsidRPr="00C53ABA" w:rsidRDefault="00C53ABA" w:rsidP="00C53ABA">
            <w:pPr>
              <w:jc w:val="center"/>
              <w:rPr>
                <w:bCs/>
                <w:iCs/>
              </w:rPr>
            </w:pPr>
            <w:r w:rsidRPr="00C53ABA">
              <w:rPr>
                <w:bCs/>
                <w:iCs/>
              </w:rPr>
              <w:t>35</w:t>
            </w:r>
          </w:p>
        </w:tc>
        <w:tc>
          <w:tcPr>
            <w:tcW w:w="1131" w:type="dxa"/>
            <w:tcBorders>
              <w:top w:val="double" w:sz="4" w:space="0" w:color="auto"/>
            </w:tcBorders>
            <w:vAlign w:val="center"/>
          </w:tcPr>
          <w:p w14:paraId="714DF25A" w14:textId="77777777" w:rsidR="00C53ABA" w:rsidRPr="00C53ABA" w:rsidRDefault="00C53ABA" w:rsidP="00C53ABA">
            <w:pPr>
              <w:jc w:val="center"/>
              <w:rPr>
                <w:bCs/>
                <w:iCs/>
              </w:rPr>
            </w:pPr>
            <w:r w:rsidRPr="00C53ABA">
              <w:rPr>
                <w:bCs/>
                <w:iCs/>
              </w:rPr>
              <w:t>66</w:t>
            </w:r>
          </w:p>
        </w:tc>
        <w:tc>
          <w:tcPr>
            <w:tcW w:w="1837" w:type="dxa"/>
            <w:tcBorders>
              <w:top w:val="double" w:sz="4" w:space="0" w:color="auto"/>
            </w:tcBorders>
            <w:vAlign w:val="center"/>
          </w:tcPr>
          <w:p w14:paraId="56575703" w14:textId="77777777" w:rsidR="00C53ABA" w:rsidRPr="00C53ABA" w:rsidRDefault="00C53ABA" w:rsidP="00C53ABA">
            <w:pPr>
              <w:jc w:val="center"/>
              <w:rPr>
                <w:bCs/>
                <w:iCs/>
              </w:rPr>
            </w:pPr>
            <w:r w:rsidRPr="00C53ABA">
              <w:rPr>
                <w:bCs/>
                <w:iCs/>
              </w:rPr>
              <w:t>-31</w:t>
            </w:r>
          </w:p>
        </w:tc>
        <w:tc>
          <w:tcPr>
            <w:tcW w:w="3056" w:type="dxa"/>
            <w:tcBorders>
              <w:top w:val="double" w:sz="4" w:space="0" w:color="auto"/>
            </w:tcBorders>
            <w:vAlign w:val="center"/>
          </w:tcPr>
          <w:p w14:paraId="6FB1F2B7" w14:textId="77777777" w:rsidR="00C53ABA" w:rsidRPr="00C53ABA" w:rsidRDefault="00C53ABA" w:rsidP="00C53ABA">
            <w:pPr>
              <w:jc w:val="center"/>
              <w:rPr>
                <w:bCs/>
                <w:iCs/>
              </w:rPr>
            </w:pPr>
            <w:r w:rsidRPr="00C53ABA">
              <w:rPr>
                <w:bCs/>
                <w:iCs/>
              </w:rPr>
              <w:t>53,03</w:t>
            </w:r>
          </w:p>
        </w:tc>
      </w:tr>
      <w:tr w:rsidR="00C53ABA" w:rsidRPr="00C53ABA" w14:paraId="48B870AB" w14:textId="77777777" w:rsidTr="00947D0F">
        <w:tc>
          <w:tcPr>
            <w:tcW w:w="1797" w:type="dxa"/>
            <w:tcBorders>
              <w:top w:val="single" w:sz="4" w:space="0" w:color="auto"/>
              <w:bottom w:val="single" w:sz="4" w:space="0" w:color="auto"/>
              <w:right w:val="double" w:sz="4" w:space="0" w:color="auto"/>
            </w:tcBorders>
            <w:shd w:val="clear" w:color="auto" w:fill="C5E0B3" w:themeFill="accent6" w:themeFillTint="66"/>
            <w:vAlign w:val="center"/>
          </w:tcPr>
          <w:p w14:paraId="18EBED26" w14:textId="77777777" w:rsidR="00C53ABA" w:rsidRPr="00C53ABA" w:rsidRDefault="00C53ABA" w:rsidP="00C53ABA">
            <w:pPr>
              <w:jc w:val="center"/>
              <w:rPr>
                <w:bCs/>
                <w:iCs/>
              </w:rPr>
            </w:pPr>
            <w:r w:rsidRPr="00C53ABA">
              <w:rPr>
                <w:bCs/>
                <w:iCs/>
              </w:rPr>
              <w:t>2018.</w:t>
            </w:r>
          </w:p>
        </w:tc>
        <w:tc>
          <w:tcPr>
            <w:tcW w:w="1175" w:type="dxa"/>
            <w:tcBorders>
              <w:left w:val="double" w:sz="4" w:space="0" w:color="auto"/>
            </w:tcBorders>
            <w:vAlign w:val="center"/>
          </w:tcPr>
          <w:p w14:paraId="2DF59031" w14:textId="77777777" w:rsidR="00C53ABA" w:rsidRPr="00C53ABA" w:rsidRDefault="00C53ABA" w:rsidP="00C53ABA">
            <w:pPr>
              <w:jc w:val="center"/>
              <w:rPr>
                <w:bCs/>
                <w:iCs/>
              </w:rPr>
            </w:pPr>
            <w:r w:rsidRPr="00C53ABA">
              <w:rPr>
                <w:bCs/>
                <w:iCs/>
              </w:rPr>
              <w:t>47</w:t>
            </w:r>
          </w:p>
        </w:tc>
        <w:tc>
          <w:tcPr>
            <w:tcW w:w="1131" w:type="dxa"/>
            <w:vAlign w:val="center"/>
          </w:tcPr>
          <w:p w14:paraId="40A962EB" w14:textId="77777777" w:rsidR="00C53ABA" w:rsidRPr="00C53ABA" w:rsidRDefault="00C53ABA" w:rsidP="00C53ABA">
            <w:pPr>
              <w:jc w:val="center"/>
              <w:rPr>
                <w:bCs/>
                <w:iCs/>
              </w:rPr>
            </w:pPr>
            <w:r w:rsidRPr="00C53ABA">
              <w:rPr>
                <w:bCs/>
                <w:iCs/>
              </w:rPr>
              <w:t>59</w:t>
            </w:r>
          </w:p>
        </w:tc>
        <w:tc>
          <w:tcPr>
            <w:tcW w:w="1837" w:type="dxa"/>
            <w:vAlign w:val="center"/>
          </w:tcPr>
          <w:p w14:paraId="3D44B746" w14:textId="77777777" w:rsidR="00C53ABA" w:rsidRPr="00C53ABA" w:rsidRDefault="00C53ABA" w:rsidP="00C53ABA">
            <w:pPr>
              <w:jc w:val="center"/>
              <w:rPr>
                <w:bCs/>
                <w:iCs/>
              </w:rPr>
            </w:pPr>
            <w:r w:rsidRPr="00C53ABA">
              <w:rPr>
                <w:bCs/>
                <w:iCs/>
              </w:rPr>
              <w:t>-12</w:t>
            </w:r>
          </w:p>
        </w:tc>
        <w:tc>
          <w:tcPr>
            <w:tcW w:w="3056" w:type="dxa"/>
            <w:vAlign w:val="center"/>
          </w:tcPr>
          <w:p w14:paraId="1037D379" w14:textId="77777777" w:rsidR="00C53ABA" w:rsidRPr="00C53ABA" w:rsidRDefault="00C53ABA" w:rsidP="00C53ABA">
            <w:pPr>
              <w:jc w:val="center"/>
              <w:rPr>
                <w:bCs/>
                <w:iCs/>
              </w:rPr>
            </w:pPr>
            <w:r w:rsidRPr="00C53ABA">
              <w:rPr>
                <w:bCs/>
                <w:iCs/>
              </w:rPr>
              <w:t>79,66</w:t>
            </w:r>
          </w:p>
        </w:tc>
      </w:tr>
      <w:tr w:rsidR="00C53ABA" w:rsidRPr="00C53ABA" w14:paraId="4C54FF22" w14:textId="77777777" w:rsidTr="00947D0F">
        <w:tc>
          <w:tcPr>
            <w:tcW w:w="1797" w:type="dxa"/>
            <w:tcBorders>
              <w:top w:val="single" w:sz="4" w:space="0" w:color="auto"/>
              <w:bottom w:val="single" w:sz="4" w:space="0" w:color="auto"/>
              <w:right w:val="double" w:sz="4" w:space="0" w:color="auto"/>
            </w:tcBorders>
            <w:shd w:val="clear" w:color="auto" w:fill="C5E0B3" w:themeFill="accent6" w:themeFillTint="66"/>
            <w:vAlign w:val="center"/>
          </w:tcPr>
          <w:p w14:paraId="66C7344C" w14:textId="77777777" w:rsidR="00C53ABA" w:rsidRPr="00C53ABA" w:rsidRDefault="00C53ABA" w:rsidP="00C53ABA">
            <w:pPr>
              <w:jc w:val="center"/>
              <w:rPr>
                <w:bCs/>
                <w:iCs/>
              </w:rPr>
            </w:pPr>
            <w:r w:rsidRPr="00C53ABA">
              <w:rPr>
                <w:bCs/>
                <w:iCs/>
              </w:rPr>
              <w:t>2019.</w:t>
            </w:r>
          </w:p>
        </w:tc>
        <w:tc>
          <w:tcPr>
            <w:tcW w:w="1175" w:type="dxa"/>
            <w:tcBorders>
              <w:left w:val="double" w:sz="4" w:space="0" w:color="auto"/>
              <w:bottom w:val="single" w:sz="4" w:space="0" w:color="auto"/>
            </w:tcBorders>
            <w:vAlign w:val="center"/>
          </w:tcPr>
          <w:p w14:paraId="032E4232" w14:textId="77777777" w:rsidR="00C53ABA" w:rsidRPr="00C53ABA" w:rsidRDefault="00C53ABA" w:rsidP="00C53ABA">
            <w:pPr>
              <w:jc w:val="center"/>
              <w:rPr>
                <w:bCs/>
                <w:iCs/>
              </w:rPr>
            </w:pPr>
            <w:r w:rsidRPr="00C53ABA">
              <w:rPr>
                <w:bCs/>
                <w:iCs/>
              </w:rPr>
              <w:t>36</w:t>
            </w:r>
          </w:p>
        </w:tc>
        <w:tc>
          <w:tcPr>
            <w:tcW w:w="1131" w:type="dxa"/>
            <w:tcBorders>
              <w:bottom w:val="single" w:sz="4" w:space="0" w:color="auto"/>
            </w:tcBorders>
            <w:vAlign w:val="center"/>
          </w:tcPr>
          <w:p w14:paraId="20AE31F0" w14:textId="77777777" w:rsidR="00C53ABA" w:rsidRPr="00C53ABA" w:rsidRDefault="00C53ABA" w:rsidP="00C53ABA">
            <w:pPr>
              <w:jc w:val="center"/>
              <w:rPr>
                <w:bCs/>
                <w:iCs/>
              </w:rPr>
            </w:pPr>
            <w:r w:rsidRPr="00C53ABA">
              <w:rPr>
                <w:bCs/>
                <w:iCs/>
              </w:rPr>
              <w:t>63</w:t>
            </w:r>
          </w:p>
        </w:tc>
        <w:tc>
          <w:tcPr>
            <w:tcW w:w="1837" w:type="dxa"/>
            <w:tcBorders>
              <w:bottom w:val="single" w:sz="4" w:space="0" w:color="auto"/>
            </w:tcBorders>
            <w:vAlign w:val="center"/>
          </w:tcPr>
          <w:p w14:paraId="55BE7963" w14:textId="77777777" w:rsidR="00C53ABA" w:rsidRPr="00C53ABA" w:rsidRDefault="00C53ABA" w:rsidP="00C53ABA">
            <w:pPr>
              <w:jc w:val="center"/>
              <w:rPr>
                <w:bCs/>
                <w:iCs/>
              </w:rPr>
            </w:pPr>
            <w:r w:rsidRPr="00C53ABA">
              <w:rPr>
                <w:bCs/>
                <w:iCs/>
              </w:rPr>
              <w:t>-27</w:t>
            </w:r>
          </w:p>
        </w:tc>
        <w:tc>
          <w:tcPr>
            <w:tcW w:w="3056" w:type="dxa"/>
            <w:tcBorders>
              <w:bottom w:val="single" w:sz="4" w:space="0" w:color="auto"/>
            </w:tcBorders>
            <w:vAlign w:val="center"/>
          </w:tcPr>
          <w:p w14:paraId="0743BA76" w14:textId="77777777" w:rsidR="00C53ABA" w:rsidRPr="00C53ABA" w:rsidRDefault="00C53ABA" w:rsidP="00C53ABA">
            <w:pPr>
              <w:jc w:val="center"/>
              <w:rPr>
                <w:bCs/>
                <w:iCs/>
              </w:rPr>
            </w:pPr>
            <w:r w:rsidRPr="00C53ABA">
              <w:rPr>
                <w:bCs/>
                <w:iCs/>
              </w:rPr>
              <w:t>57,14</w:t>
            </w:r>
          </w:p>
        </w:tc>
      </w:tr>
      <w:tr w:rsidR="00C53ABA" w:rsidRPr="00C53ABA" w14:paraId="7756CB48" w14:textId="77777777" w:rsidTr="00947D0F">
        <w:tc>
          <w:tcPr>
            <w:tcW w:w="1797" w:type="dxa"/>
            <w:tcBorders>
              <w:top w:val="single" w:sz="4" w:space="0" w:color="auto"/>
              <w:bottom w:val="double" w:sz="4" w:space="0" w:color="auto"/>
              <w:right w:val="double" w:sz="4" w:space="0" w:color="auto"/>
            </w:tcBorders>
            <w:shd w:val="clear" w:color="auto" w:fill="C5E0B3" w:themeFill="accent6" w:themeFillTint="66"/>
            <w:vAlign w:val="center"/>
          </w:tcPr>
          <w:p w14:paraId="73CC9304" w14:textId="77777777" w:rsidR="00C53ABA" w:rsidRPr="00C53ABA" w:rsidRDefault="00C53ABA" w:rsidP="00C53ABA">
            <w:pPr>
              <w:jc w:val="center"/>
              <w:rPr>
                <w:bCs/>
                <w:iCs/>
              </w:rPr>
            </w:pPr>
            <w:r w:rsidRPr="00C53ABA">
              <w:rPr>
                <w:bCs/>
                <w:iCs/>
              </w:rPr>
              <w:t>2020.</w:t>
            </w:r>
          </w:p>
        </w:tc>
        <w:tc>
          <w:tcPr>
            <w:tcW w:w="1175" w:type="dxa"/>
            <w:tcBorders>
              <w:top w:val="single" w:sz="4" w:space="0" w:color="auto"/>
              <w:left w:val="double" w:sz="4" w:space="0" w:color="auto"/>
              <w:bottom w:val="double" w:sz="4" w:space="0" w:color="auto"/>
            </w:tcBorders>
            <w:vAlign w:val="center"/>
          </w:tcPr>
          <w:p w14:paraId="0A30EE3A" w14:textId="77777777" w:rsidR="00C53ABA" w:rsidRPr="00C53ABA" w:rsidRDefault="00C53ABA" w:rsidP="00C53ABA">
            <w:pPr>
              <w:jc w:val="center"/>
              <w:rPr>
                <w:bCs/>
                <w:iCs/>
              </w:rPr>
            </w:pPr>
            <w:r w:rsidRPr="00C53ABA">
              <w:rPr>
                <w:bCs/>
                <w:iCs/>
              </w:rPr>
              <w:t>37</w:t>
            </w:r>
          </w:p>
        </w:tc>
        <w:tc>
          <w:tcPr>
            <w:tcW w:w="1131" w:type="dxa"/>
            <w:tcBorders>
              <w:top w:val="single" w:sz="4" w:space="0" w:color="auto"/>
              <w:bottom w:val="double" w:sz="4" w:space="0" w:color="auto"/>
            </w:tcBorders>
            <w:vAlign w:val="center"/>
          </w:tcPr>
          <w:p w14:paraId="122FDE98" w14:textId="77777777" w:rsidR="00C53ABA" w:rsidRPr="00C53ABA" w:rsidRDefault="00C53ABA" w:rsidP="00C53ABA">
            <w:pPr>
              <w:jc w:val="center"/>
              <w:rPr>
                <w:bCs/>
                <w:iCs/>
              </w:rPr>
            </w:pPr>
            <w:r w:rsidRPr="00C53ABA">
              <w:rPr>
                <w:bCs/>
                <w:iCs/>
              </w:rPr>
              <w:t>46</w:t>
            </w:r>
          </w:p>
        </w:tc>
        <w:tc>
          <w:tcPr>
            <w:tcW w:w="1837" w:type="dxa"/>
            <w:tcBorders>
              <w:top w:val="single" w:sz="4" w:space="0" w:color="auto"/>
              <w:bottom w:val="double" w:sz="4" w:space="0" w:color="auto"/>
            </w:tcBorders>
            <w:vAlign w:val="center"/>
          </w:tcPr>
          <w:p w14:paraId="517B378C" w14:textId="77777777" w:rsidR="00C53ABA" w:rsidRPr="00C53ABA" w:rsidRDefault="00C53ABA" w:rsidP="00C53ABA">
            <w:pPr>
              <w:jc w:val="center"/>
              <w:rPr>
                <w:bCs/>
                <w:iCs/>
              </w:rPr>
            </w:pPr>
            <w:r w:rsidRPr="00C53ABA">
              <w:rPr>
                <w:bCs/>
                <w:iCs/>
              </w:rPr>
              <w:t>-9</w:t>
            </w:r>
          </w:p>
        </w:tc>
        <w:tc>
          <w:tcPr>
            <w:tcW w:w="3056" w:type="dxa"/>
            <w:tcBorders>
              <w:top w:val="single" w:sz="4" w:space="0" w:color="auto"/>
              <w:bottom w:val="double" w:sz="4" w:space="0" w:color="auto"/>
            </w:tcBorders>
            <w:vAlign w:val="center"/>
          </w:tcPr>
          <w:p w14:paraId="7F0ED6E3" w14:textId="77777777" w:rsidR="00C53ABA" w:rsidRPr="00C53ABA" w:rsidRDefault="00C53ABA" w:rsidP="00C53ABA">
            <w:pPr>
              <w:jc w:val="center"/>
              <w:rPr>
                <w:bCs/>
                <w:iCs/>
              </w:rPr>
            </w:pPr>
            <w:r w:rsidRPr="00C53ABA">
              <w:rPr>
                <w:bCs/>
                <w:iCs/>
              </w:rPr>
              <w:t>80,43</w:t>
            </w:r>
          </w:p>
        </w:tc>
      </w:tr>
    </w:tbl>
    <w:p w14:paraId="57C17D12" w14:textId="401826E2" w:rsidR="00C53ABA" w:rsidRPr="00C53ABA" w:rsidRDefault="00C53ABA" w:rsidP="00C53ABA">
      <w:pPr>
        <w:keepNext/>
        <w:spacing w:after="200" w:line="240" w:lineRule="auto"/>
        <w:jc w:val="center"/>
        <w:rPr>
          <w:i/>
          <w:iCs/>
          <w:color w:val="44546A" w:themeColor="text2"/>
          <w:sz w:val="18"/>
          <w:szCs w:val="18"/>
        </w:rPr>
      </w:pPr>
      <w:bookmarkStart w:id="47" w:name="_Toc115869052"/>
      <w:r w:rsidRPr="00C53ABA">
        <w:rPr>
          <w:i/>
          <w:iCs/>
          <w:color w:val="44546A" w:themeColor="text2"/>
          <w:sz w:val="18"/>
          <w:szCs w:val="18"/>
        </w:rPr>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5</w:t>
      </w:r>
      <w:r w:rsidRPr="00C53ABA">
        <w:rPr>
          <w:i/>
          <w:iCs/>
          <w:noProof/>
          <w:color w:val="44546A" w:themeColor="text2"/>
          <w:sz w:val="18"/>
          <w:szCs w:val="18"/>
        </w:rPr>
        <w:fldChar w:fldCharType="end"/>
      </w:r>
      <w:r w:rsidRPr="00C53ABA">
        <w:rPr>
          <w:i/>
          <w:iCs/>
          <w:color w:val="44546A" w:themeColor="text2"/>
          <w:sz w:val="18"/>
          <w:szCs w:val="18"/>
        </w:rPr>
        <w:t>. Prirodno kretanje stanovništva Općine Josipdol 2017.-2020.</w:t>
      </w:r>
      <w:bookmarkEnd w:id="47"/>
    </w:p>
    <w:p w14:paraId="34E7F561" w14:textId="77777777" w:rsidR="00C53ABA" w:rsidRDefault="00C53ABA" w:rsidP="00C53ABA">
      <w:pPr>
        <w:jc w:val="center"/>
        <w:rPr>
          <w:bCs/>
          <w:iCs/>
        </w:rPr>
      </w:pPr>
      <w:r w:rsidRPr="00C53ABA">
        <w:rPr>
          <w:noProof/>
          <w:lang w:eastAsia="hr-HR"/>
        </w:rPr>
        <w:drawing>
          <wp:inline distT="0" distB="0" distL="0" distR="0" wp14:anchorId="75888F18" wp14:editId="12E676F2">
            <wp:extent cx="4572000" cy="2743200"/>
            <wp:effectExtent l="0" t="0" r="0" b="0"/>
            <wp:docPr id="27" name="Grafikon 27">
              <a:extLst xmlns:a="http://schemas.openxmlformats.org/drawingml/2006/main">
                <a:ext uri="{FF2B5EF4-FFF2-40B4-BE49-F238E27FC236}">
                  <a16:creationId xmlns:a16="http://schemas.microsoft.com/office/drawing/2014/main" id="{35C1659F-286B-DFB1-CB81-D1FF43C88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34D132" w14:textId="77777777" w:rsidR="00964F40" w:rsidRDefault="00964F40" w:rsidP="00C53ABA">
      <w:pPr>
        <w:jc w:val="center"/>
        <w:rPr>
          <w:bCs/>
          <w:iCs/>
        </w:rPr>
      </w:pPr>
    </w:p>
    <w:p w14:paraId="4CBB4331" w14:textId="77777777" w:rsidR="00964F40" w:rsidRPr="00C53ABA" w:rsidRDefault="00964F40" w:rsidP="00C53ABA">
      <w:pPr>
        <w:jc w:val="center"/>
        <w:rPr>
          <w:bCs/>
          <w:iCs/>
        </w:rPr>
      </w:pPr>
    </w:p>
    <w:p w14:paraId="187BD309" w14:textId="77777777" w:rsidR="00C53ABA" w:rsidRPr="00CF5E03" w:rsidRDefault="00C53ABA" w:rsidP="00CF5E03">
      <w:pPr>
        <w:pStyle w:val="Naslov3"/>
        <w:shd w:val="clear" w:color="auto" w:fill="E2EFD9" w:themeFill="accent6" w:themeFillTint="33"/>
        <w:jc w:val="center"/>
        <w:rPr>
          <w:b/>
          <w:i/>
          <w:color w:val="auto"/>
          <w:sz w:val="26"/>
          <w:szCs w:val="26"/>
        </w:rPr>
      </w:pPr>
      <w:bookmarkStart w:id="48" w:name="_Toc115872708"/>
      <w:bookmarkStart w:id="49" w:name="_Toc113278521"/>
      <w:r w:rsidRPr="00CF5E03">
        <w:rPr>
          <w:b/>
          <w:i/>
          <w:color w:val="auto"/>
          <w:sz w:val="26"/>
          <w:szCs w:val="26"/>
        </w:rPr>
        <w:t>3.2.2. Obrazovne i ekonomske karakteristike stanovništva</w:t>
      </w:r>
      <w:bookmarkEnd w:id="48"/>
    </w:p>
    <w:p w14:paraId="615BCE7E" w14:textId="77777777" w:rsidR="00C53ABA" w:rsidRPr="00C53ABA" w:rsidRDefault="00C53ABA" w:rsidP="00C53ABA">
      <w:pPr>
        <w:rPr>
          <w:rFonts w:ascii="Calibri" w:hAnsi="Calibri" w:cs="Calibri"/>
        </w:rPr>
      </w:pPr>
    </w:p>
    <w:p w14:paraId="1A0DA9E4" w14:textId="774FB563" w:rsidR="00C53ABA" w:rsidRPr="00C53ABA" w:rsidRDefault="00C53ABA" w:rsidP="00C53ABA">
      <w:pPr>
        <w:widowControl w:val="0"/>
        <w:autoSpaceDE w:val="0"/>
        <w:autoSpaceDN w:val="0"/>
        <w:adjustRightInd w:val="0"/>
        <w:spacing w:line="360" w:lineRule="auto"/>
        <w:jc w:val="both"/>
        <w:rPr>
          <w:rFonts w:cstheme="minorHAnsi"/>
          <w:sz w:val="24"/>
          <w:szCs w:val="24"/>
        </w:rPr>
      </w:pPr>
      <w:r w:rsidRPr="00C53ABA">
        <w:rPr>
          <w:rFonts w:cstheme="minorHAnsi"/>
          <w:sz w:val="24"/>
          <w:szCs w:val="24"/>
        </w:rPr>
        <w:t xml:space="preserve">Obrazovano stanovništvo je jedan od temeljnih preduvjeta gospodarskog razvoja, ono doprinosi sprječavanju socijalne isključenosti i siromaštva. Prema podatcima popisa stanovništva iz 2011. godine bez školske spreme je 97 osoba (3%), nepotpuno osnovno </w:t>
      </w:r>
      <w:r w:rsidRPr="00C53ABA">
        <w:rPr>
          <w:rFonts w:cstheme="minorHAnsi"/>
          <w:sz w:val="24"/>
          <w:szCs w:val="24"/>
        </w:rPr>
        <w:lastRenderedPageBreak/>
        <w:t>obrazovanje je imalo 311 osoba (9,77%), 913 stanovnika (28,7%) općine ima završenu samo osnovnu školu, najbrojniji su oni sa srednjim obrazovanjem i njih ima 1618 (50,86%) dok je 242 stanovnika (7,61%) visoko obrazovano. Iz podataka prikazanih u sljedećoj tablici jasno je vidljivo da je stanovništvo općine Josipdol manje obrazovano od županijskog, ali i državnog prosjeka</w:t>
      </w:r>
      <w:r w:rsidR="003B2F68">
        <w:rPr>
          <w:rFonts w:cstheme="minorHAnsi"/>
          <w:sz w:val="24"/>
          <w:szCs w:val="24"/>
        </w:rPr>
        <w:t>.</w:t>
      </w:r>
    </w:p>
    <w:p w14:paraId="153DCEB9" w14:textId="42BF9258" w:rsidR="00C53ABA" w:rsidRPr="00964F40" w:rsidRDefault="00C53ABA" w:rsidP="00964F40">
      <w:pPr>
        <w:keepNext/>
        <w:spacing w:after="200" w:line="240" w:lineRule="auto"/>
        <w:jc w:val="center"/>
        <w:rPr>
          <w:i/>
          <w:iCs/>
          <w:color w:val="44546A" w:themeColor="text2"/>
          <w:sz w:val="18"/>
          <w:szCs w:val="18"/>
        </w:rPr>
      </w:pPr>
      <w:bookmarkStart w:id="50" w:name="_Toc115849031"/>
      <w:bookmarkStart w:id="51" w:name="_Toc115869020"/>
      <w:r w:rsidRPr="00C53ABA">
        <w:rPr>
          <w:i/>
          <w:iCs/>
          <w:color w:val="44546A" w:themeColor="text2"/>
          <w:sz w:val="18"/>
          <w:szCs w:val="18"/>
        </w:rPr>
        <w:t xml:space="preserve">Tablica </w:t>
      </w:r>
      <w:r w:rsidRPr="00C53ABA">
        <w:rPr>
          <w:i/>
          <w:iCs/>
          <w:color w:val="44546A" w:themeColor="text2"/>
          <w:sz w:val="18"/>
          <w:szCs w:val="18"/>
        </w:rPr>
        <w:fldChar w:fldCharType="begin"/>
      </w:r>
      <w:r w:rsidRPr="00C53ABA">
        <w:rPr>
          <w:i/>
          <w:iCs/>
          <w:color w:val="44546A" w:themeColor="text2"/>
          <w:sz w:val="18"/>
          <w:szCs w:val="18"/>
        </w:rPr>
        <w:instrText xml:space="preserve"> SEQ Tablica \* ARABIC </w:instrText>
      </w:r>
      <w:r w:rsidRPr="00C53ABA">
        <w:rPr>
          <w:i/>
          <w:iCs/>
          <w:color w:val="44546A" w:themeColor="text2"/>
          <w:sz w:val="18"/>
          <w:szCs w:val="18"/>
        </w:rPr>
        <w:fldChar w:fldCharType="separate"/>
      </w:r>
      <w:r w:rsidR="00257E53">
        <w:rPr>
          <w:i/>
          <w:iCs/>
          <w:noProof/>
          <w:color w:val="44546A" w:themeColor="text2"/>
          <w:sz w:val="18"/>
          <w:szCs w:val="18"/>
        </w:rPr>
        <w:t>7</w:t>
      </w:r>
      <w:r w:rsidRPr="00C53ABA">
        <w:rPr>
          <w:i/>
          <w:iCs/>
          <w:color w:val="44546A" w:themeColor="text2"/>
          <w:sz w:val="18"/>
          <w:szCs w:val="18"/>
        </w:rPr>
        <w:fldChar w:fldCharType="end"/>
      </w:r>
      <w:r w:rsidRPr="00C53ABA">
        <w:rPr>
          <w:i/>
          <w:iCs/>
          <w:color w:val="44546A" w:themeColor="text2"/>
          <w:sz w:val="18"/>
          <w:szCs w:val="18"/>
        </w:rPr>
        <w:t>. Najviša postignuta razina obrazovanja stanovnika starijih od 15 godina</w:t>
      </w:r>
      <w:bookmarkEnd w:id="50"/>
      <w:bookmarkEnd w:id="51"/>
    </w:p>
    <w:tbl>
      <w:tblPr>
        <w:tblStyle w:val="Reetkatablice3"/>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11"/>
        <w:gridCol w:w="1354"/>
        <w:gridCol w:w="1671"/>
        <w:gridCol w:w="1517"/>
        <w:gridCol w:w="1647"/>
        <w:gridCol w:w="1496"/>
      </w:tblGrid>
      <w:tr w:rsidR="00C53ABA" w:rsidRPr="00C53ABA" w14:paraId="09A7CB80" w14:textId="77777777" w:rsidTr="00947D0F">
        <w:trPr>
          <w:jc w:val="center"/>
        </w:trPr>
        <w:tc>
          <w:tcPr>
            <w:tcW w:w="1311" w:type="dxa"/>
            <w:tcBorders>
              <w:top w:val="nil"/>
              <w:left w:val="nil"/>
              <w:bottom w:val="double" w:sz="4" w:space="0" w:color="auto"/>
              <w:right w:val="double" w:sz="4" w:space="0" w:color="auto"/>
            </w:tcBorders>
            <w:shd w:val="clear" w:color="auto" w:fill="auto"/>
            <w:vAlign w:val="center"/>
          </w:tcPr>
          <w:p w14:paraId="7F303D5C" w14:textId="77777777" w:rsidR="00C53ABA" w:rsidRPr="00C53ABA" w:rsidRDefault="00C53ABA" w:rsidP="00C53ABA">
            <w:pPr>
              <w:spacing w:line="360" w:lineRule="auto"/>
              <w:jc w:val="center"/>
            </w:pPr>
          </w:p>
        </w:tc>
        <w:tc>
          <w:tcPr>
            <w:tcW w:w="1354" w:type="dxa"/>
            <w:tcBorders>
              <w:top w:val="double" w:sz="4" w:space="0" w:color="auto"/>
              <w:left w:val="double" w:sz="4" w:space="0" w:color="auto"/>
              <w:bottom w:val="double" w:sz="4" w:space="0" w:color="auto"/>
              <w:right w:val="single" w:sz="4" w:space="0" w:color="auto"/>
            </w:tcBorders>
            <w:shd w:val="clear" w:color="auto" w:fill="70AD47" w:themeFill="accent6"/>
            <w:vAlign w:val="center"/>
          </w:tcPr>
          <w:p w14:paraId="78AEEE6D" w14:textId="77777777" w:rsidR="00C53ABA" w:rsidRPr="00C53ABA" w:rsidRDefault="00C53ABA" w:rsidP="00C53ABA">
            <w:pPr>
              <w:spacing w:line="360" w:lineRule="auto"/>
              <w:jc w:val="center"/>
            </w:pPr>
            <w:r w:rsidRPr="00C53ABA">
              <w:t>Bez škole</w:t>
            </w:r>
          </w:p>
        </w:tc>
        <w:tc>
          <w:tcPr>
            <w:tcW w:w="1671" w:type="dxa"/>
            <w:tcBorders>
              <w:top w:val="double" w:sz="4" w:space="0" w:color="auto"/>
              <w:left w:val="single" w:sz="4" w:space="0" w:color="auto"/>
              <w:bottom w:val="double" w:sz="4" w:space="0" w:color="auto"/>
              <w:right w:val="single" w:sz="4" w:space="0" w:color="auto"/>
            </w:tcBorders>
            <w:shd w:val="clear" w:color="auto" w:fill="70AD47" w:themeFill="accent6"/>
            <w:vAlign w:val="center"/>
          </w:tcPr>
          <w:p w14:paraId="69FDBD1D" w14:textId="77777777" w:rsidR="00C53ABA" w:rsidRPr="00C53ABA" w:rsidRDefault="00C53ABA" w:rsidP="00C53ABA">
            <w:pPr>
              <w:spacing w:line="360" w:lineRule="auto"/>
              <w:jc w:val="center"/>
            </w:pPr>
            <w:r w:rsidRPr="00C53ABA">
              <w:t>Nezavršena</w:t>
            </w:r>
          </w:p>
          <w:p w14:paraId="464CE291" w14:textId="77777777" w:rsidR="00C53ABA" w:rsidRPr="00C53ABA" w:rsidRDefault="00C53ABA" w:rsidP="00C53ABA">
            <w:pPr>
              <w:spacing w:line="360" w:lineRule="auto"/>
              <w:jc w:val="center"/>
            </w:pPr>
            <w:r w:rsidRPr="00C53ABA">
              <w:t>osnovna škola</w:t>
            </w:r>
          </w:p>
        </w:tc>
        <w:tc>
          <w:tcPr>
            <w:tcW w:w="1517" w:type="dxa"/>
            <w:tcBorders>
              <w:top w:val="double" w:sz="4" w:space="0" w:color="auto"/>
              <w:left w:val="single" w:sz="4" w:space="0" w:color="auto"/>
              <w:bottom w:val="double" w:sz="4" w:space="0" w:color="auto"/>
              <w:right w:val="single" w:sz="4" w:space="0" w:color="auto"/>
            </w:tcBorders>
            <w:shd w:val="clear" w:color="auto" w:fill="70AD47" w:themeFill="accent6"/>
            <w:vAlign w:val="center"/>
          </w:tcPr>
          <w:p w14:paraId="0E9CB723" w14:textId="77777777" w:rsidR="00C53ABA" w:rsidRPr="00C53ABA" w:rsidRDefault="00C53ABA" w:rsidP="00C53ABA">
            <w:pPr>
              <w:spacing w:line="360" w:lineRule="auto"/>
              <w:jc w:val="center"/>
            </w:pPr>
            <w:r w:rsidRPr="00C53ABA">
              <w:t>Osnovna škola</w:t>
            </w:r>
          </w:p>
        </w:tc>
        <w:tc>
          <w:tcPr>
            <w:tcW w:w="1647" w:type="dxa"/>
            <w:tcBorders>
              <w:top w:val="double" w:sz="4" w:space="0" w:color="auto"/>
              <w:left w:val="single" w:sz="4" w:space="0" w:color="auto"/>
              <w:bottom w:val="double" w:sz="4" w:space="0" w:color="auto"/>
              <w:right w:val="single" w:sz="4" w:space="0" w:color="auto"/>
            </w:tcBorders>
            <w:shd w:val="clear" w:color="auto" w:fill="70AD47" w:themeFill="accent6"/>
            <w:vAlign w:val="center"/>
          </w:tcPr>
          <w:p w14:paraId="2D2A60C1" w14:textId="77777777" w:rsidR="00C53ABA" w:rsidRPr="00C53ABA" w:rsidRDefault="00C53ABA" w:rsidP="00C53ABA">
            <w:pPr>
              <w:spacing w:line="360" w:lineRule="auto"/>
              <w:jc w:val="center"/>
            </w:pPr>
            <w:r w:rsidRPr="00C53ABA">
              <w:t>Srednja škola</w:t>
            </w:r>
          </w:p>
        </w:tc>
        <w:tc>
          <w:tcPr>
            <w:tcW w:w="1496" w:type="dxa"/>
            <w:tcBorders>
              <w:top w:val="double" w:sz="4" w:space="0" w:color="auto"/>
              <w:left w:val="single" w:sz="4" w:space="0" w:color="auto"/>
              <w:bottom w:val="double" w:sz="4" w:space="0" w:color="auto"/>
            </w:tcBorders>
            <w:shd w:val="clear" w:color="auto" w:fill="70AD47" w:themeFill="accent6"/>
            <w:vAlign w:val="center"/>
          </w:tcPr>
          <w:p w14:paraId="4DCE97F1" w14:textId="77777777" w:rsidR="00C53ABA" w:rsidRPr="00C53ABA" w:rsidRDefault="00C53ABA" w:rsidP="00C53ABA">
            <w:pPr>
              <w:spacing w:line="360" w:lineRule="auto"/>
              <w:jc w:val="center"/>
            </w:pPr>
            <w:r w:rsidRPr="00C53ABA">
              <w:t>Visoko obrazovanje</w:t>
            </w:r>
          </w:p>
        </w:tc>
      </w:tr>
      <w:tr w:rsidR="00C53ABA" w:rsidRPr="00C53ABA" w14:paraId="2AFF26C3" w14:textId="77777777" w:rsidTr="00947D0F">
        <w:trPr>
          <w:jc w:val="center"/>
        </w:trPr>
        <w:tc>
          <w:tcPr>
            <w:tcW w:w="1311" w:type="dxa"/>
            <w:tcBorders>
              <w:top w:val="double" w:sz="4" w:space="0" w:color="auto"/>
              <w:bottom w:val="double" w:sz="4" w:space="0" w:color="auto"/>
              <w:right w:val="single" w:sz="4" w:space="0" w:color="auto"/>
            </w:tcBorders>
            <w:shd w:val="clear" w:color="auto" w:fill="A8D08D" w:themeFill="accent6" w:themeFillTint="99"/>
          </w:tcPr>
          <w:p w14:paraId="0536A3E7" w14:textId="77777777" w:rsidR="00C53ABA" w:rsidRPr="00C53ABA" w:rsidRDefault="00C53ABA" w:rsidP="00C53ABA">
            <w:pPr>
              <w:spacing w:line="360" w:lineRule="auto"/>
              <w:jc w:val="center"/>
            </w:pPr>
            <w:r w:rsidRPr="00C53ABA">
              <w:t>Josipdol</w:t>
            </w:r>
          </w:p>
        </w:tc>
        <w:tc>
          <w:tcPr>
            <w:tcW w:w="1354" w:type="dxa"/>
            <w:tcBorders>
              <w:top w:val="double" w:sz="4" w:space="0" w:color="auto"/>
              <w:bottom w:val="double" w:sz="4" w:space="0" w:color="auto"/>
              <w:right w:val="single" w:sz="4" w:space="0" w:color="auto"/>
            </w:tcBorders>
          </w:tcPr>
          <w:p w14:paraId="1C3A8373" w14:textId="77777777" w:rsidR="00C53ABA" w:rsidRPr="00C53ABA" w:rsidRDefault="00C53ABA" w:rsidP="00C53ABA">
            <w:pPr>
              <w:spacing w:line="360" w:lineRule="auto"/>
              <w:jc w:val="center"/>
            </w:pPr>
            <w:r w:rsidRPr="00C53ABA">
              <w:t>3%</w:t>
            </w:r>
          </w:p>
        </w:tc>
        <w:tc>
          <w:tcPr>
            <w:tcW w:w="1671" w:type="dxa"/>
            <w:tcBorders>
              <w:top w:val="double" w:sz="4" w:space="0" w:color="auto"/>
              <w:left w:val="single" w:sz="4" w:space="0" w:color="auto"/>
              <w:bottom w:val="double" w:sz="4" w:space="0" w:color="auto"/>
              <w:right w:val="single" w:sz="4" w:space="0" w:color="auto"/>
            </w:tcBorders>
          </w:tcPr>
          <w:p w14:paraId="0BD1A4E7" w14:textId="77777777" w:rsidR="00C53ABA" w:rsidRPr="00C53ABA" w:rsidRDefault="00C53ABA" w:rsidP="00C53ABA">
            <w:pPr>
              <w:spacing w:line="360" w:lineRule="auto"/>
              <w:jc w:val="center"/>
            </w:pPr>
            <w:r w:rsidRPr="00C53ABA">
              <w:rPr>
                <w:rFonts w:cstheme="minorHAnsi"/>
              </w:rPr>
              <w:t>9,77%</w:t>
            </w:r>
          </w:p>
        </w:tc>
        <w:tc>
          <w:tcPr>
            <w:tcW w:w="1517" w:type="dxa"/>
            <w:tcBorders>
              <w:top w:val="double" w:sz="4" w:space="0" w:color="auto"/>
              <w:left w:val="single" w:sz="4" w:space="0" w:color="auto"/>
              <w:bottom w:val="double" w:sz="4" w:space="0" w:color="auto"/>
              <w:right w:val="single" w:sz="4" w:space="0" w:color="auto"/>
            </w:tcBorders>
          </w:tcPr>
          <w:p w14:paraId="04AFE865" w14:textId="77777777" w:rsidR="00C53ABA" w:rsidRPr="00C53ABA" w:rsidRDefault="00C53ABA" w:rsidP="00C53ABA">
            <w:pPr>
              <w:spacing w:line="360" w:lineRule="auto"/>
              <w:jc w:val="center"/>
            </w:pPr>
            <w:r w:rsidRPr="00C53ABA">
              <w:rPr>
                <w:rFonts w:cstheme="minorHAnsi"/>
              </w:rPr>
              <w:t>28,7%</w:t>
            </w:r>
          </w:p>
        </w:tc>
        <w:tc>
          <w:tcPr>
            <w:tcW w:w="1647" w:type="dxa"/>
            <w:tcBorders>
              <w:top w:val="double" w:sz="4" w:space="0" w:color="auto"/>
              <w:left w:val="single" w:sz="4" w:space="0" w:color="auto"/>
              <w:bottom w:val="double" w:sz="4" w:space="0" w:color="auto"/>
              <w:right w:val="single" w:sz="4" w:space="0" w:color="auto"/>
            </w:tcBorders>
          </w:tcPr>
          <w:p w14:paraId="6B732030" w14:textId="77777777" w:rsidR="00C53ABA" w:rsidRPr="00C53ABA" w:rsidRDefault="00C53ABA" w:rsidP="00C53ABA">
            <w:pPr>
              <w:spacing w:line="360" w:lineRule="auto"/>
              <w:jc w:val="center"/>
            </w:pPr>
            <w:r w:rsidRPr="00C53ABA">
              <w:rPr>
                <w:rFonts w:cstheme="minorHAnsi"/>
              </w:rPr>
              <w:t>50,86%</w:t>
            </w:r>
          </w:p>
        </w:tc>
        <w:tc>
          <w:tcPr>
            <w:tcW w:w="1496" w:type="dxa"/>
            <w:tcBorders>
              <w:top w:val="double" w:sz="4" w:space="0" w:color="auto"/>
              <w:left w:val="single" w:sz="4" w:space="0" w:color="auto"/>
              <w:bottom w:val="double" w:sz="4" w:space="0" w:color="auto"/>
            </w:tcBorders>
          </w:tcPr>
          <w:p w14:paraId="3AA6C5CD" w14:textId="77777777" w:rsidR="00C53ABA" w:rsidRPr="00C53ABA" w:rsidRDefault="00C53ABA" w:rsidP="00C53ABA">
            <w:pPr>
              <w:spacing w:line="360" w:lineRule="auto"/>
              <w:jc w:val="center"/>
            </w:pPr>
            <w:r w:rsidRPr="00C53ABA">
              <w:rPr>
                <w:rFonts w:cstheme="minorHAnsi"/>
              </w:rPr>
              <w:t>7,61%</w:t>
            </w:r>
          </w:p>
        </w:tc>
      </w:tr>
      <w:tr w:rsidR="00C53ABA" w:rsidRPr="00C53ABA" w14:paraId="7FDB3F51" w14:textId="77777777" w:rsidTr="00947D0F">
        <w:trPr>
          <w:jc w:val="center"/>
        </w:trPr>
        <w:tc>
          <w:tcPr>
            <w:tcW w:w="1311" w:type="dxa"/>
            <w:tcBorders>
              <w:top w:val="double" w:sz="4" w:space="0" w:color="auto"/>
              <w:bottom w:val="double" w:sz="4" w:space="0" w:color="auto"/>
              <w:right w:val="single" w:sz="4" w:space="0" w:color="auto"/>
            </w:tcBorders>
            <w:shd w:val="clear" w:color="auto" w:fill="A8D08D" w:themeFill="accent6" w:themeFillTint="99"/>
            <w:vAlign w:val="center"/>
          </w:tcPr>
          <w:p w14:paraId="197EBFCA" w14:textId="77777777" w:rsidR="00C53ABA" w:rsidRPr="00C53ABA" w:rsidRDefault="00C53ABA" w:rsidP="00C53ABA">
            <w:pPr>
              <w:spacing w:line="360" w:lineRule="auto"/>
              <w:jc w:val="center"/>
            </w:pPr>
            <w:r w:rsidRPr="00C53ABA">
              <w:t>Karlovačka Županija</w:t>
            </w:r>
          </w:p>
        </w:tc>
        <w:tc>
          <w:tcPr>
            <w:tcW w:w="1354" w:type="dxa"/>
            <w:tcBorders>
              <w:top w:val="double" w:sz="4" w:space="0" w:color="auto"/>
              <w:bottom w:val="double" w:sz="4" w:space="0" w:color="auto"/>
              <w:right w:val="single" w:sz="4" w:space="0" w:color="auto"/>
            </w:tcBorders>
            <w:vAlign w:val="center"/>
          </w:tcPr>
          <w:p w14:paraId="2E905DA9" w14:textId="77777777" w:rsidR="00C53ABA" w:rsidRPr="00C53ABA" w:rsidRDefault="00C53ABA" w:rsidP="00C53ABA">
            <w:pPr>
              <w:spacing w:line="360" w:lineRule="auto"/>
              <w:jc w:val="center"/>
            </w:pPr>
            <w:r w:rsidRPr="00C53ABA">
              <w:t>2,48%</w:t>
            </w:r>
          </w:p>
        </w:tc>
        <w:tc>
          <w:tcPr>
            <w:tcW w:w="1671" w:type="dxa"/>
            <w:tcBorders>
              <w:top w:val="double" w:sz="4" w:space="0" w:color="auto"/>
              <w:left w:val="single" w:sz="4" w:space="0" w:color="auto"/>
              <w:bottom w:val="double" w:sz="4" w:space="0" w:color="auto"/>
              <w:right w:val="single" w:sz="4" w:space="0" w:color="auto"/>
            </w:tcBorders>
            <w:vAlign w:val="center"/>
          </w:tcPr>
          <w:p w14:paraId="7365D57D" w14:textId="77777777" w:rsidR="00C53ABA" w:rsidRPr="00C53ABA" w:rsidRDefault="00C53ABA" w:rsidP="00C53ABA">
            <w:pPr>
              <w:spacing w:line="360" w:lineRule="auto"/>
              <w:jc w:val="center"/>
            </w:pPr>
            <w:r w:rsidRPr="00C53ABA">
              <w:t>9,53%</w:t>
            </w:r>
          </w:p>
        </w:tc>
        <w:tc>
          <w:tcPr>
            <w:tcW w:w="1517" w:type="dxa"/>
            <w:tcBorders>
              <w:top w:val="double" w:sz="4" w:space="0" w:color="auto"/>
              <w:left w:val="single" w:sz="4" w:space="0" w:color="auto"/>
              <w:bottom w:val="double" w:sz="4" w:space="0" w:color="auto"/>
              <w:right w:val="single" w:sz="4" w:space="0" w:color="auto"/>
            </w:tcBorders>
            <w:vAlign w:val="center"/>
          </w:tcPr>
          <w:p w14:paraId="24BC05FC" w14:textId="77777777" w:rsidR="00C53ABA" w:rsidRPr="00C53ABA" w:rsidRDefault="00C53ABA" w:rsidP="00C53ABA">
            <w:pPr>
              <w:spacing w:line="360" w:lineRule="auto"/>
              <w:jc w:val="center"/>
            </w:pPr>
            <w:r w:rsidRPr="00C53ABA">
              <w:t>24,06%</w:t>
            </w:r>
          </w:p>
        </w:tc>
        <w:tc>
          <w:tcPr>
            <w:tcW w:w="1647" w:type="dxa"/>
            <w:tcBorders>
              <w:top w:val="double" w:sz="4" w:space="0" w:color="auto"/>
              <w:left w:val="single" w:sz="4" w:space="0" w:color="auto"/>
              <w:bottom w:val="double" w:sz="4" w:space="0" w:color="auto"/>
              <w:right w:val="single" w:sz="4" w:space="0" w:color="auto"/>
            </w:tcBorders>
            <w:vAlign w:val="center"/>
          </w:tcPr>
          <w:p w14:paraId="5C3E6BD6" w14:textId="77777777" w:rsidR="00C53ABA" w:rsidRPr="00C53ABA" w:rsidRDefault="00C53ABA" w:rsidP="00C53ABA">
            <w:pPr>
              <w:spacing w:line="360" w:lineRule="auto"/>
              <w:jc w:val="center"/>
            </w:pPr>
            <w:r w:rsidRPr="00C53ABA">
              <w:t>50,63%</w:t>
            </w:r>
          </w:p>
        </w:tc>
        <w:tc>
          <w:tcPr>
            <w:tcW w:w="1496" w:type="dxa"/>
            <w:tcBorders>
              <w:top w:val="double" w:sz="4" w:space="0" w:color="auto"/>
              <w:left w:val="single" w:sz="4" w:space="0" w:color="auto"/>
              <w:bottom w:val="double" w:sz="4" w:space="0" w:color="auto"/>
            </w:tcBorders>
            <w:vAlign w:val="center"/>
          </w:tcPr>
          <w:p w14:paraId="61BBE208" w14:textId="77777777" w:rsidR="00C53ABA" w:rsidRPr="00C53ABA" w:rsidRDefault="00C53ABA" w:rsidP="00C53ABA">
            <w:pPr>
              <w:spacing w:line="360" w:lineRule="auto"/>
              <w:jc w:val="center"/>
            </w:pPr>
            <w:r w:rsidRPr="00C53ABA">
              <w:t>12,85%</w:t>
            </w:r>
          </w:p>
        </w:tc>
      </w:tr>
      <w:tr w:rsidR="00C53ABA" w:rsidRPr="00C53ABA" w14:paraId="31DA0112" w14:textId="77777777" w:rsidTr="00947D0F">
        <w:trPr>
          <w:jc w:val="center"/>
        </w:trPr>
        <w:tc>
          <w:tcPr>
            <w:tcW w:w="1311" w:type="dxa"/>
            <w:tcBorders>
              <w:top w:val="double" w:sz="4" w:space="0" w:color="auto"/>
              <w:bottom w:val="double" w:sz="4" w:space="0" w:color="auto"/>
              <w:right w:val="single" w:sz="4" w:space="0" w:color="auto"/>
            </w:tcBorders>
            <w:shd w:val="clear" w:color="auto" w:fill="A8D08D" w:themeFill="accent6" w:themeFillTint="99"/>
          </w:tcPr>
          <w:p w14:paraId="191914A4" w14:textId="77777777" w:rsidR="00C53ABA" w:rsidRPr="00C53ABA" w:rsidRDefault="00C53ABA" w:rsidP="00C53ABA">
            <w:pPr>
              <w:spacing w:line="360" w:lineRule="auto"/>
              <w:jc w:val="center"/>
            </w:pPr>
            <w:r w:rsidRPr="00C53ABA">
              <w:t>Hrvatska</w:t>
            </w:r>
          </w:p>
        </w:tc>
        <w:tc>
          <w:tcPr>
            <w:tcW w:w="1354" w:type="dxa"/>
            <w:tcBorders>
              <w:top w:val="double" w:sz="4" w:space="0" w:color="auto"/>
              <w:bottom w:val="double" w:sz="4" w:space="0" w:color="auto"/>
              <w:right w:val="single" w:sz="4" w:space="0" w:color="auto"/>
            </w:tcBorders>
          </w:tcPr>
          <w:p w14:paraId="7239A820" w14:textId="77777777" w:rsidR="00C53ABA" w:rsidRPr="00C53ABA" w:rsidRDefault="00C53ABA" w:rsidP="00C53ABA">
            <w:pPr>
              <w:spacing w:line="360" w:lineRule="auto"/>
              <w:jc w:val="center"/>
            </w:pPr>
            <w:r w:rsidRPr="00C53ABA">
              <w:t>1,7%</w:t>
            </w:r>
          </w:p>
        </w:tc>
        <w:tc>
          <w:tcPr>
            <w:tcW w:w="1671" w:type="dxa"/>
            <w:tcBorders>
              <w:top w:val="double" w:sz="4" w:space="0" w:color="auto"/>
              <w:left w:val="single" w:sz="4" w:space="0" w:color="auto"/>
              <w:bottom w:val="double" w:sz="4" w:space="0" w:color="auto"/>
              <w:right w:val="single" w:sz="4" w:space="0" w:color="auto"/>
            </w:tcBorders>
          </w:tcPr>
          <w:p w14:paraId="28F3B795" w14:textId="77777777" w:rsidR="00C53ABA" w:rsidRPr="00C53ABA" w:rsidRDefault="00C53ABA" w:rsidP="00C53ABA">
            <w:pPr>
              <w:spacing w:line="360" w:lineRule="auto"/>
              <w:jc w:val="center"/>
            </w:pPr>
            <w:r w:rsidRPr="00C53ABA">
              <w:t>7,9%</w:t>
            </w:r>
          </w:p>
        </w:tc>
        <w:tc>
          <w:tcPr>
            <w:tcW w:w="1517" w:type="dxa"/>
            <w:tcBorders>
              <w:top w:val="double" w:sz="4" w:space="0" w:color="auto"/>
              <w:left w:val="single" w:sz="4" w:space="0" w:color="auto"/>
              <w:bottom w:val="double" w:sz="4" w:space="0" w:color="auto"/>
              <w:right w:val="single" w:sz="4" w:space="0" w:color="auto"/>
            </w:tcBorders>
          </w:tcPr>
          <w:p w14:paraId="28D68E98" w14:textId="77777777" w:rsidR="00C53ABA" w:rsidRPr="00C53ABA" w:rsidRDefault="00C53ABA" w:rsidP="00C53ABA">
            <w:pPr>
              <w:spacing w:line="360" w:lineRule="auto"/>
              <w:jc w:val="center"/>
            </w:pPr>
            <w:r w:rsidRPr="00C53ABA">
              <w:t>21,3%</w:t>
            </w:r>
          </w:p>
        </w:tc>
        <w:tc>
          <w:tcPr>
            <w:tcW w:w="1647" w:type="dxa"/>
            <w:tcBorders>
              <w:top w:val="double" w:sz="4" w:space="0" w:color="auto"/>
              <w:left w:val="single" w:sz="4" w:space="0" w:color="auto"/>
              <w:bottom w:val="double" w:sz="4" w:space="0" w:color="auto"/>
              <w:right w:val="single" w:sz="4" w:space="0" w:color="auto"/>
            </w:tcBorders>
          </w:tcPr>
          <w:p w14:paraId="4A29314A" w14:textId="77777777" w:rsidR="00C53ABA" w:rsidRPr="00C53ABA" w:rsidRDefault="00C53ABA" w:rsidP="00C53ABA">
            <w:pPr>
              <w:spacing w:line="360" w:lineRule="auto"/>
              <w:jc w:val="center"/>
            </w:pPr>
            <w:r w:rsidRPr="00C53ABA">
              <w:t>52,6%</w:t>
            </w:r>
          </w:p>
        </w:tc>
        <w:tc>
          <w:tcPr>
            <w:tcW w:w="1496" w:type="dxa"/>
            <w:tcBorders>
              <w:top w:val="double" w:sz="4" w:space="0" w:color="auto"/>
              <w:left w:val="single" w:sz="4" w:space="0" w:color="auto"/>
              <w:bottom w:val="double" w:sz="4" w:space="0" w:color="auto"/>
            </w:tcBorders>
          </w:tcPr>
          <w:p w14:paraId="2954B615" w14:textId="77777777" w:rsidR="00C53ABA" w:rsidRPr="00C53ABA" w:rsidRDefault="00C53ABA" w:rsidP="00C53ABA">
            <w:pPr>
              <w:spacing w:line="360" w:lineRule="auto"/>
              <w:jc w:val="center"/>
            </w:pPr>
            <w:r w:rsidRPr="00C53ABA">
              <w:t>16,4%</w:t>
            </w:r>
          </w:p>
        </w:tc>
      </w:tr>
    </w:tbl>
    <w:p w14:paraId="1367E748" w14:textId="77777777" w:rsidR="00C53ABA" w:rsidRPr="00C53ABA" w:rsidRDefault="00C53ABA" w:rsidP="00C53ABA">
      <w:pPr>
        <w:widowControl w:val="0"/>
        <w:autoSpaceDE w:val="0"/>
        <w:autoSpaceDN w:val="0"/>
        <w:adjustRightInd w:val="0"/>
        <w:jc w:val="both"/>
        <w:rPr>
          <w:rFonts w:cstheme="minorHAnsi"/>
        </w:rPr>
      </w:pPr>
    </w:p>
    <w:p w14:paraId="14208389" w14:textId="67BB88D1" w:rsidR="00C53ABA" w:rsidRPr="00C53ABA" w:rsidRDefault="00C53ABA" w:rsidP="00C53ABA">
      <w:pPr>
        <w:keepNext/>
        <w:spacing w:after="200" w:line="240" w:lineRule="auto"/>
        <w:jc w:val="center"/>
        <w:rPr>
          <w:i/>
          <w:iCs/>
          <w:color w:val="44546A" w:themeColor="text2"/>
          <w:sz w:val="18"/>
          <w:szCs w:val="18"/>
        </w:rPr>
      </w:pPr>
      <w:bookmarkStart w:id="52" w:name="_Toc115869053"/>
      <w:r w:rsidRPr="00C53ABA">
        <w:rPr>
          <w:i/>
          <w:iCs/>
          <w:color w:val="44546A" w:themeColor="text2"/>
          <w:sz w:val="18"/>
          <w:szCs w:val="18"/>
        </w:rPr>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6</w:t>
      </w:r>
      <w:r w:rsidRPr="00C53ABA">
        <w:rPr>
          <w:i/>
          <w:iCs/>
          <w:noProof/>
          <w:color w:val="44546A" w:themeColor="text2"/>
          <w:sz w:val="18"/>
          <w:szCs w:val="18"/>
        </w:rPr>
        <w:fldChar w:fldCharType="end"/>
      </w:r>
      <w:r w:rsidRPr="00C53ABA">
        <w:rPr>
          <w:i/>
          <w:iCs/>
          <w:color w:val="44546A" w:themeColor="text2"/>
          <w:sz w:val="18"/>
          <w:szCs w:val="18"/>
        </w:rPr>
        <w:t>. Prikaz najvišeg postignutog stupnja obrazovanja stanovnika starijih od 15 godina</w:t>
      </w:r>
      <w:bookmarkEnd w:id="52"/>
    </w:p>
    <w:p w14:paraId="3E62D219" w14:textId="77777777" w:rsidR="00C53ABA" w:rsidRPr="00C53ABA" w:rsidRDefault="00C53ABA" w:rsidP="00C53ABA">
      <w:pPr>
        <w:widowControl w:val="0"/>
        <w:autoSpaceDE w:val="0"/>
        <w:autoSpaceDN w:val="0"/>
        <w:adjustRightInd w:val="0"/>
        <w:jc w:val="center"/>
        <w:rPr>
          <w:rFonts w:cstheme="minorHAnsi"/>
        </w:rPr>
      </w:pPr>
      <w:r w:rsidRPr="00C53ABA">
        <w:rPr>
          <w:noProof/>
          <w:lang w:eastAsia="hr-HR"/>
        </w:rPr>
        <w:drawing>
          <wp:inline distT="0" distB="0" distL="0" distR="0" wp14:anchorId="2E6DD2B2" wp14:editId="4638B3A8">
            <wp:extent cx="4572000" cy="2743200"/>
            <wp:effectExtent l="0" t="0" r="0" b="0"/>
            <wp:docPr id="16" name="Grafikon 16">
              <a:extLst xmlns:a="http://schemas.openxmlformats.org/drawingml/2006/main">
                <a:ext uri="{FF2B5EF4-FFF2-40B4-BE49-F238E27FC236}">
                  <a16:creationId xmlns:a16="http://schemas.microsoft.com/office/drawing/2014/main" id="{AB0E3FA5-6D52-FC2A-6966-B2556D429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22CCD1" w14:textId="17A1A144" w:rsidR="00C53ABA" w:rsidRDefault="00C53ABA" w:rsidP="00C53ABA">
      <w:pPr>
        <w:widowControl w:val="0"/>
        <w:autoSpaceDE w:val="0"/>
        <w:autoSpaceDN w:val="0"/>
        <w:adjustRightInd w:val="0"/>
        <w:spacing w:line="360" w:lineRule="auto"/>
        <w:jc w:val="both"/>
        <w:rPr>
          <w:rFonts w:cstheme="minorHAnsi"/>
          <w:sz w:val="24"/>
          <w:szCs w:val="24"/>
        </w:rPr>
      </w:pPr>
      <w:r w:rsidRPr="00C53ABA">
        <w:rPr>
          <w:rFonts w:cstheme="minorHAnsi"/>
          <w:sz w:val="24"/>
          <w:szCs w:val="24"/>
        </w:rPr>
        <w:t xml:space="preserve">S obzirom na informatičku pismenost Općine, ukupno 56,67% stanovništva se ne zna koristiti internetom, 60,55% stanovništva se ne zna koristiti električnom poštom, 64,53% ne zna koristiti tablične izračune, dok 57,85% ne zna obraditi tekst. Prema tim podatcima jasno se vidi da je stanovništvo općine Josipdol informatički nepismenije od županijskog prosjeka, ali i od državnog za kojim dosta </w:t>
      </w:r>
      <w:r w:rsidR="00793FD8">
        <w:rPr>
          <w:rFonts w:cstheme="minorHAnsi"/>
          <w:sz w:val="24"/>
          <w:szCs w:val="24"/>
        </w:rPr>
        <w:t>zaostaje</w:t>
      </w:r>
      <w:r w:rsidRPr="00C53ABA">
        <w:rPr>
          <w:rFonts w:cstheme="minorHAnsi"/>
          <w:sz w:val="24"/>
          <w:szCs w:val="24"/>
        </w:rPr>
        <w:t>.</w:t>
      </w:r>
    </w:p>
    <w:p w14:paraId="2EB47C14" w14:textId="77777777" w:rsidR="00B1691D" w:rsidRPr="00C53ABA" w:rsidRDefault="00B1691D" w:rsidP="00C53ABA">
      <w:pPr>
        <w:widowControl w:val="0"/>
        <w:autoSpaceDE w:val="0"/>
        <w:autoSpaceDN w:val="0"/>
        <w:adjustRightInd w:val="0"/>
        <w:spacing w:line="360" w:lineRule="auto"/>
        <w:jc w:val="both"/>
        <w:rPr>
          <w:rFonts w:cstheme="minorHAnsi"/>
          <w:sz w:val="24"/>
          <w:szCs w:val="24"/>
        </w:rPr>
      </w:pPr>
    </w:p>
    <w:p w14:paraId="79B0EE7F" w14:textId="466E05C4" w:rsidR="00C53ABA" w:rsidRPr="00964F40" w:rsidRDefault="00C53ABA" w:rsidP="00964F40">
      <w:pPr>
        <w:keepNext/>
        <w:spacing w:after="200" w:line="240" w:lineRule="auto"/>
        <w:jc w:val="center"/>
        <w:rPr>
          <w:i/>
          <w:iCs/>
          <w:color w:val="44546A" w:themeColor="text2"/>
          <w:sz w:val="18"/>
          <w:szCs w:val="18"/>
        </w:rPr>
      </w:pPr>
      <w:bookmarkStart w:id="53" w:name="_Toc115849032"/>
      <w:bookmarkStart w:id="54" w:name="_Toc115869021"/>
      <w:r w:rsidRPr="00C53ABA">
        <w:rPr>
          <w:i/>
          <w:iCs/>
          <w:color w:val="44546A" w:themeColor="text2"/>
          <w:sz w:val="18"/>
          <w:szCs w:val="18"/>
        </w:rPr>
        <w:lastRenderedPageBreak/>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8</w:t>
      </w:r>
      <w:r w:rsidRPr="00C53ABA">
        <w:rPr>
          <w:i/>
          <w:iCs/>
          <w:noProof/>
          <w:color w:val="44546A" w:themeColor="text2"/>
          <w:sz w:val="18"/>
          <w:szCs w:val="18"/>
        </w:rPr>
        <w:fldChar w:fldCharType="end"/>
      </w:r>
      <w:r w:rsidRPr="00C53ABA">
        <w:rPr>
          <w:i/>
          <w:iCs/>
          <w:color w:val="44546A" w:themeColor="text2"/>
          <w:sz w:val="18"/>
          <w:szCs w:val="18"/>
        </w:rPr>
        <w:t>. Prikaz informatičke pismenosti stanovnika starijih od 10 godina</w:t>
      </w:r>
      <w:bookmarkEnd w:id="53"/>
      <w:bookmarkEnd w:id="54"/>
    </w:p>
    <w:tbl>
      <w:tblPr>
        <w:tblStyle w:val="Reetkatablice3"/>
        <w:tblW w:w="0" w:type="auto"/>
        <w:tblLook w:val="04A0" w:firstRow="1" w:lastRow="0" w:firstColumn="1" w:lastColumn="0" w:noHBand="0" w:noVBand="1"/>
      </w:tblPr>
      <w:tblGrid>
        <w:gridCol w:w="1271"/>
        <w:gridCol w:w="1558"/>
        <w:gridCol w:w="1700"/>
        <w:gridCol w:w="1984"/>
        <w:gridCol w:w="2498"/>
      </w:tblGrid>
      <w:tr w:rsidR="00C53ABA" w:rsidRPr="00C53ABA" w14:paraId="3D09AA4B" w14:textId="77777777" w:rsidTr="00947D0F">
        <w:tc>
          <w:tcPr>
            <w:tcW w:w="1271" w:type="dxa"/>
            <w:tcBorders>
              <w:top w:val="nil"/>
              <w:left w:val="nil"/>
              <w:bottom w:val="double" w:sz="4" w:space="0" w:color="auto"/>
              <w:right w:val="double" w:sz="4" w:space="0" w:color="auto"/>
            </w:tcBorders>
          </w:tcPr>
          <w:p w14:paraId="13BA7E45" w14:textId="77777777" w:rsidR="00C53ABA" w:rsidRPr="00C53ABA" w:rsidRDefault="00C53ABA" w:rsidP="00C53ABA">
            <w:pPr>
              <w:widowControl w:val="0"/>
              <w:autoSpaceDE w:val="0"/>
              <w:autoSpaceDN w:val="0"/>
              <w:adjustRightInd w:val="0"/>
              <w:jc w:val="center"/>
              <w:rPr>
                <w:rFonts w:cstheme="minorHAnsi"/>
              </w:rPr>
            </w:pPr>
          </w:p>
        </w:tc>
        <w:tc>
          <w:tcPr>
            <w:tcW w:w="1558" w:type="dxa"/>
            <w:tcBorders>
              <w:top w:val="double" w:sz="4" w:space="0" w:color="auto"/>
              <w:left w:val="double" w:sz="4" w:space="0" w:color="auto"/>
              <w:bottom w:val="double" w:sz="4" w:space="0" w:color="auto"/>
              <w:right w:val="single" w:sz="4" w:space="0" w:color="auto"/>
            </w:tcBorders>
            <w:shd w:val="clear" w:color="auto" w:fill="70AD47" w:themeFill="accent6"/>
          </w:tcPr>
          <w:p w14:paraId="748AD87B"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Obrada teksta</w:t>
            </w:r>
          </w:p>
        </w:tc>
        <w:tc>
          <w:tcPr>
            <w:tcW w:w="1700" w:type="dxa"/>
            <w:tcBorders>
              <w:top w:val="double" w:sz="4" w:space="0" w:color="auto"/>
              <w:left w:val="single" w:sz="4" w:space="0" w:color="auto"/>
              <w:bottom w:val="double" w:sz="4" w:space="0" w:color="auto"/>
              <w:right w:val="single" w:sz="4" w:space="0" w:color="auto"/>
            </w:tcBorders>
            <w:shd w:val="clear" w:color="auto" w:fill="70AD47" w:themeFill="accent6"/>
          </w:tcPr>
          <w:p w14:paraId="0D9FE876"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Tablični izračuni</w:t>
            </w:r>
          </w:p>
        </w:tc>
        <w:tc>
          <w:tcPr>
            <w:tcW w:w="1984" w:type="dxa"/>
            <w:tcBorders>
              <w:top w:val="double" w:sz="4" w:space="0" w:color="auto"/>
              <w:left w:val="single" w:sz="4" w:space="0" w:color="auto"/>
              <w:bottom w:val="double" w:sz="4" w:space="0" w:color="auto"/>
              <w:right w:val="single" w:sz="4" w:space="0" w:color="auto"/>
            </w:tcBorders>
            <w:shd w:val="clear" w:color="auto" w:fill="70AD47" w:themeFill="accent6"/>
          </w:tcPr>
          <w:p w14:paraId="4AA5C16C"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Korištenje e-pošte</w:t>
            </w:r>
          </w:p>
        </w:tc>
        <w:tc>
          <w:tcPr>
            <w:tcW w:w="2498" w:type="dxa"/>
            <w:tcBorders>
              <w:top w:val="double" w:sz="4" w:space="0" w:color="auto"/>
              <w:left w:val="single" w:sz="4" w:space="0" w:color="auto"/>
              <w:bottom w:val="double" w:sz="4" w:space="0" w:color="auto"/>
              <w:right w:val="double" w:sz="4" w:space="0" w:color="auto"/>
            </w:tcBorders>
            <w:shd w:val="clear" w:color="auto" w:fill="70AD47" w:themeFill="accent6"/>
          </w:tcPr>
          <w:p w14:paraId="53FA1BCF"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Korištenje internetom</w:t>
            </w:r>
          </w:p>
        </w:tc>
      </w:tr>
      <w:tr w:rsidR="00C53ABA" w:rsidRPr="00C53ABA" w14:paraId="58519F80" w14:textId="77777777" w:rsidTr="00947D0F">
        <w:tc>
          <w:tcPr>
            <w:tcW w:w="1271" w:type="dxa"/>
            <w:tcBorders>
              <w:top w:val="double" w:sz="4" w:space="0" w:color="auto"/>
              <w:left w:val="double" w:sz="4" w:space="0" w:color="auto"/>
              <w:right w:val="double" w:sz="4" w:space="0" w:color="auto"/>
            </w:tcBorders>
            <w:shd w:val="clear" w:color="auto" w:fill="A8D08D" w:themeFill="accent6" w:themeFillTint="99"/>
          </w:tcPr>
          <w:p w14:paraId="36D6CDC6" w14:textId="77777777" w:rsidR="00C53ABA" w:rsidRPr="00C53ABA" w:rsidRDefault="00C53ABA" w:rsidP="00C53ABA">
            <w:pPr>
              <w:widowControl w:val="0"/>
              <w:autoSpaceDE w:val="0"/>
              <w:autoSpaceDN w:val="0"/>
              <w:adjustRightInd w:val="0"/>
              <w:jc w:val="center"/>
              <w:rPr>
                <w:rFonts w:cstheme="minorHAnsi"/>
              </w:rPr>
            </w:pPr>
            <w:r w:rsidRPr="00C53ABA">
              <w:rPr>
                <w:sz w:val="24"/>
                <w:szCs w:val="24"/>
              </w:rPr>
              <w:t>Općina Josipdol</w:t>
            </w:r>
          </w:p>
        </w:tc>
        <w:tc>
          <w:tcPr>
            <w:tcW w:w="1558" w:type="dxa"/>
            <w:tcBorders>
              <w:top w:val="double" w:sz="4" w:space="0" w:color="auto"/>
              <w:left w:val="double" w:sz="4" w:space="0" w:color="auto"/>
            </w:tcBorders>
            <w:vAlign w:val="center"/>
          </w:tcPr>
          <w:p w14:paraId="69A0E631"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42,15%</w:t>
            </w:r>
          </w:p>
        </w:tc>
        <w:tc>
          <w:tcPr>
            <w:tcW w:w="1700" w:type="dxa"/>
            <w:tcBorders>
              <w:top w:val="double" w:sz="4" w:space="0" w:color="auto"/>
            </w:tcBorders>
            <w:vAlign w:val="center"/>
          </w:tcPr>
          <w:p w14:paraId="5CABC7A8"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35,47%</w:t>
            </w:r>
          </w:p>
        </w:tc>
        <w:tc>
          <w:tcPr>
            <w:tcW w:w="1984" w:type="dxa"/>
            <w:tcBorders>
              <w:top w:val="double" w:sz="4" w:space="0" w:color="auto"/>
            </w:tcBorders>
            <w:vAlign w:val="center"/>
          </w:tcPr>
          <w:p w14:paraId="45175A6A"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39,45%</w:t>
            </w:r>
          </w:p>
        </w:tc>
        <w:tc>
          <w:tcPr>
            <w:tcW w:w="2498" w:type="dxa"/>
            <w:tcBorders>
              <w:top w:val="double" w:sz="4" w:space="0" w:color="auto"/>
              <w:right w:val="double" w:sz="4" w:space="0" w:color="auto"/>
            </w:tcBorders>
            <w:vAlign w:val="center"/>
          </w:tcPr>
          <w:p w14:paraId="2BF45AF1"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43,33%</w:t>
            </w:r>
          </w:p>
        </w:tc>
      </w:tr>
      <w:tr w:rsidR="00C53ABA" w:rsidRPr="00C53ABA" w14:paraId="5FB19E7E" w14:textId="77777777" w:rsidTr="00947D0F">
        <w:tc>
          <w:tcPr>
            <w:tcW w:w="1271" w:type="dxa"/>
            <w:tcBorders>
              <w:left w:val="double" w:sz="4" w:space="0" w:color="auto"/>
              <w:bottom w:val="single" w:sz="4" w:space="0" w:color="auto"/>
              <w:right w:val="double" w:sz="4" w:space="0" w:color="auto"/>
            </w:tcBorders>
            <w:shd w:val="clear" w:color="auto" w:fill="A8D08D" w:themeFill="accent6" w:themeFillTint="99"/>
            <w:vAlign w:val="center"/>
          </w:tcPr>
          <w:p w14:paraId="4E60C412" w14:textId="77777777" w:rsidR="00C53ABA" w:rsidRPr="00C53ABA" w:rsidRDefault="00C53ABA" w:rsidP="00C53ABA">
            <w:pPr>
              <w:widowControl w:val="0"/>
              <w:autoSpaceDE w:val="0"/>
              <w:autoSpaceDN w:val="0"/>
              <w:adjustRightInd w:val="0"/>
              <w:jc w:val="center"/>
              <w:rPr>
                <w:rFonts w:cstheme="minorHAnsi"/>
              </w:rPr>
            </w:pPr>
            <w:r w:rsidRPr="00C53ABA">
              <w:rPr>
                <w:sz w:val="24"/>
                <w:szCs w:val="24"/>
              </w:rPr>
              <w:t>Karlovačka Županija</w:t>
            </w:r>
          </w:p>
        </w:tc>
        <w:tc>
          <w:tcPr>
            <w:tcW w:w="1558" w:type="dxa"/>
            <w:tcBorders>
              <w:left w:val="double" w:sz="4" w:space="0" w:color="auto"/>
              <w:bottom w:val="single" w:sz="4" w:space="0" w:color="auto"/>
            </w:tcBorders>
            <w:vAlign w:val="center"/>
          </w:tcPr>
          <w:p w14:paraId="714EC6D2"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44,59%</w:t>
            </w:r>
          </w:p>
        </w:tc>
        <w:tc>
          <w:tcPr>
            <w:tcW w:w="1700" w:type="dxa"/>
            <w:tcBorders>
              <w:bottom w:val="single" w:sz="4" w:space="0" w:color="auto"/>
            </w:tcBorders>
            <w:vAlign w:val="center"/>
          </w:tcPr>
          <w:p w14:paraId="762E4FC9"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37,95%</w:t>
            </w:r>
          </w:p>
        </w:tc>
        <w:tc>
          <w:tcPr>
            <w:tcW w:w="1984" w:type="dxa"/>
            <w:tcBorders>
              <w:bottom w:val="single" w:sz="4" w:space="0" w:color="auto"/>
            </w:tcBorders>
            <w:vAlign w:val="center"/>
          </w:tcPr>
          <w:p w14:paraId="69B7C8A1"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44,54%</w:t>
            </w:r>
          </w:p>
        </w:tc>
        <w:tc>
          <w:tcPr>
            <w:tcW w:w="2498" w:type="dxa"/>
            <w:tcBorders>
              <w:bottom w:val="single" w:sz="4" w:space="0" w:color="auto"/>
              <w:right w:val="double" w:sz="4" w:space="0" w:color="auto"/>
            </w:tcBorders>
            <w:vAlign w:val="center"/>
          </w:tcPr>
          <w:p w14:paraId="4A98B702"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49,29%</w:t>
            </w:r>
          </w:p>
        </w:tc>
      </w:tr>
      <w:tr w:rsidR="00C53ABA" w:rsidRPr="00C53ABA" w14:paraId="1D73D913" w14:textId="77777777" w:rsidTr="00947D0F">
        <w:tc>
          <w:tcPr>
            <w:tcW w:w="1271" w:type="dxa"/>
            <w:tcBorders>
              <w:left w:val="double" w:sz="4" w:space="0" w:color="auto"/>
              <w:bottom w:val="double" w:sz="4" w:space="0" w:color="auto"/>
              <w:right w:val="double" w:sz="4" w:space="0" w:color="auto"/>
            </w:tcBorders>
            <w:shd w:val="clear" w:color="auto" w:fill="A8D08D" w:themeFill="accent6" w:themeFillTint="99"/>
          </w:tcPr>
          <w:p w14:paraId="3C1A2EA7" w14:textId="77777777" w:rsidR="00C53ABA" w:rsidRPr="00C53ABA" w:rsidRDefault="00C53ABA" w:rsidP="00C53ABA">
            <w:pPr>
              <w:widowControl w:val="0"/>
              <w:autoSpaceDE w:val="0"/>
              <w:autoSpaceDN w:val="0"/>
              <w:adjustRightInd w:val="0"/>
              <w:jc w:val="center"/>
              <w:rPr>
                <w:rFonts w:cstheme="minorHAnsi"/>
              </w:rPr>
            </w:pPr>
            <w:r w:rsidRPr="00C53ABA">
              <w:rPr>
                <w:sz w:val="24"/>
                <w:szCs w:val="24"/>
              </w:rPr>
              <w:t>Hrvatska</w:t>
            </w:r>
          </w:p>
        </w:tc>
        <w:tc>
          <w:tcPr>
            <w:tcW w:w="1558" w:type="dxa"/>
            <w:tcBorders>
              <w:left w:val="double" w:sz="4" w:space="0" w:color="auto"/>
              <w:bottom w:val="double" w:sz="4" w:space="0" w:color="auto"/>
            </w:tcBorders>
            <w:vAlign w:val="center"/>
          </w:tcPr>
          <w:p w14:paraId="537C7F34"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52,05%</w:t>
            </w:r>
          </w:p>
        </w:tc>
        <w:tc>
          <w:tcPr>
            <w:tcW w:w="1700" w:type="dxa"/>
            <w:tcBorders>
              <w:bottom w:val="double" w:sz="4" w:space="0" w:color="auto"/>
            </w:tcBorders>
            <w:vAlign w:val="center"/>
          </w:tcPr>
          <w:p w14:paraId="6A28D31E"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45,2%</w:t>
            </w:r>
          </w:p>
        </w:tc>
        <w:tc>
          <w:tcPr>
            <w:tcW w:w="1984" w:type="dxa"/>
            <w:tcBorders>
              <w:bottom w:val="double" w:sz="4" w:space="0" w:color="auto"/>
            </w:tcBorders>
            <w:vAlign w:val="center"/>
          </w:tcPr>
          <w:p w14:paraId="3B380EF3"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53,14%</w:t>
            </w:r>
          </w:p>
        </w:tc>
        <w:tc>
          <w:tcPr>
            <w:tcW w:w="2498" w:type="dxa"/>
            <w:tcBorders>
              <w:bottom w:val="double" w:sz="4" w:space="0" w:color="auto"/>
              <w:right w:val="double" w:sz="4" w:space="0" w:color="auto"/>
            </w:tcBorders>
            <w:vAlign w:val="center"/>
          </w:tcPr>
          <w:p w14:paraId="70A24D14"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57,45%</w:t>
            </w:r>
          </w:p>
        </w:tc>
      </w:tr>
    </w:tbl>
    <w:p w14:paraId="2CFF2CB9" w14:textId="77777777" w:rsidR="00B1691D" w:rsidRDefault="00B1691D" w:rsidP="00C53ABA">
      <w:pPr>
        <w:keepNext/>
        <w:spacing w:after="200" w:line="240" w:lineRule="auto"/>
        <w:jc w:val="center"/>
        <w:rPr>
          <w:i/>
          <w:iCs/>
          <w:color w:val="44546A" w:themeColor="text2"/>
          <w:sz w:val="18"/>
          <w:szCs w:val="18"/>
        </w:rPr>
      </w:pPr>
      <w:bookmarkStart w:id="55" w:name="_Toc115869054"/>
    </w:p>
    <w:p w14:paraId="005B7B75" w14:textId="243B740C" w:rsidR="00C53ABA" w:rsidRPr="00C53ABA" w:rsidRDefault="00C53ABA" w:rsidP="00C53ABA">
      <w:pPr>
        <w:keepNext/>
        <w:spacing w:after="200" w:line="240" w:lineRule="auto"/>
        <w:jc w:val="center"/>
        <w:rPr>
          <w:i/>
          <w:iCs/>
          <w:color w:val="44546A" w:themeColor="text2"/>
          <w:sz w:val="18"/>
          <w:szCs w:val="18"/>
        </w:rPr>
      </w:pPr>
      <w:r w:rsidRPr="00C53ABA">
        <w:rPr>
          <w:i/>
          <w:iCs/>
          <w:color w:val="44546A" w:themeColor="text2"/>
          <w:sz w:val="18"/>
          <w:szCs w:val="18"/>
        </w:rPr>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7</w:t>
      </w:r>
      <w:r w:rsidRPr="00C53ABA">
        <w:rPr>
          <w:i/>
          <w:iCs/>
          <w:noProof/>
          <w:color w:val="44546A" w:themeColor="text2"/>
          <w:sz w:val="18"/>
          <w:szCs w:val="18"/>
        </w:rPr>
        <w:fldChar w:fldCharType="end"/>
      </w:r>
      <w:r w:rsidRPr="00C53ABA">
        <w:rPr>
          <w:i/>
          <w:iCs/>
          <w:color w:val="44546A" w:themeColor="text2"/>
          <w:sz w:val="18"/>
          <w:szCs w:val="18"/>
        </w:rPr>
        <w:t>. Prikaz informatičke pismenosti stanovnika starijih od 10 godina</w:t>
      </w:r>
      <w:bookmarkEnd w:id="55"/>
    </w:p>
    <w:p w14:paraId="509BEAE7" w14:textId="3AECAB39" w:rsidR="00C53ABA" w:rsidRDefault="00C53ABA" w:rsidP="00C53ABA">
      <w:pPr>
        <w:widowControl w:val="0"/>
        <w:autoSpaceDE w:val="0"/>
        <w:autoSpaceDN w:val="0"/>
        <w:adjustRightInd w:val="0"/>
        <w:jc w:val="center"/>
        <w:rPr>
          <w:rFonts w:cstheme="minorHAnsi"/>
        </w:rPr>
      </w:pPr>
      <w:r w:rsidRPr="00C53ABA">
        <w:rPr>
          <w:noProof/>
          <w:lang w:eastAsia="hr-HR"/>
        </w:rPr>
        <w:drawing>
          <wp:inline distT="0" distB="0" distL="0" distR="0" wp14:anchorId="08510854" wp14:editId="27B93F41">
            <wp:extent cx="4572000" cy="2743200"/>
            <wp:effectExtent l="0" t="0" r="0" b="0"/>
            <wp:docPr id="15" name="Grafikon 15">
              <a:extLst xmlns:a="http://schemas.openxmlformats.org/drawingml/2006/main">
                <a:ext uri="{FF2B5EF4-FFF2-40B4-BE49-F238E27FC236}">
                  <a16:creationId xmlns:a16="http://schemas.microsoft.com/office/drawing/2014/main" id="{1EF9A472-9703-C680-7555-119ECF10E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8F90FD" w14:textId="2FA32B14" w:rsidR="00C53ABA" w:rsidRDefault="00C53ABA" w:rsidP="00C53ABA">
      <w:pPr>
        <w:widowControl w:val="0"/>
        <w:autoSpaceDE w:val="0"/>
        <w:autoSpaceDN w:val="0"/>
        <w:adjustRightInd w:val="0"/>
        <w:spacing w:line="360" w:lineRule="auto"/>
        <w:jc w:val="both"/>
        <w:rPr>
          <w:rFonts w:cstheme="minorHAnsi"/>
          <w:sz w:val="24"/>
          <w:szCs w:val="24"/>
        </w:rPr>
      </w:pPr>
      <w:r w:rsidRPr="00C53ABA">
        <w:rPr>
          <w:rFonts w:cstheme="minorHAnsi"/>
          <w:sz w:val="24"/>
          <w:szCs w:val="24"/>
        </w:rPr>
        <w:t>Što se tiče ekonomske aktivnosti stanovništva, prema zadnje dostupnim podatcima Državnog zavoda za statistiku iz 2011., zaposlen je 1</w:t>
      </w:r>
      <w:r w:rsidR="00964F40">
        <w:rPr>
          <w:rFonts w:cstheme="minorHAnsi"/>
          <w:sz w:val="24"/>
          <w:szCs w:val="24"/>
        </w:rPr>
        <w:t>.</w:t>
      </w:r>
      <w:r w:rsidRPr="00C53ABA">
        <w:rPr>
          <w:rFonts w:cstheme="minorHAnsi"/>
          <w:sz w:val="24"/>
          <w:szCs w:val="24"/>
        </w:rPr>
        <w:t>091 stanovnik, 246 ih je nezaposleno, a 1</w:t>
      </w:r>
      <w:r w:rsidR="00964F40">
        <w:rPr>
          <w:rFonts w:cstheme="minorHAnsi"/>
          <w:sz w:val="24"/>
          <w:szCs w:val="24"/>
        </w:rPr>
        <w:t>.</w:t>
      </w:r>
      <w:r w:rsidRPr="00C53ABA">
        <w:rPr>
          <w:rFonts w:cstheme="minorHAnsi"/>
          <w:sz w:val="24"/>
          <w:szCs w:val="24"/>
        </w:rPr>
        <w:t>844 ih se smatra ekonomski neaktivnim od čega 1</w:t>
      </w:r>
      <w:r w:rsidR="00964F40">
        <w:rPr>
          <w:rFonts w:cstheme="minorHAnsi"/>
          <w:sz w:val="24"/>
          <w:szCs w:val="24"/>
        </w:rPr>
        <w:t>.</w:t>
      </w:r>
      <w:r w:rsidRPr="00C53ABA">
        <w:rPr>
          <w:rFonts w:cstheme="minorHAnsi"/>
          <w:sz w:val="24"/>
          <w:szCs w:val="24"/>
        </w:rPr>
        <w:t xml:space="preserve">036 (32,57%) njih ostvaruje pravo na mirovinu. U usporedbi s podatcima dostupnim za Karlovačku županiju i za cijelu državu vidimo da je i zaposlenost i nezaposlenost u općini niža od prosjeka, ali da je zato znatno veći broj ekonomski neaktivnog stanovništva u čijem udjelu broj umirovljenika ne odstupa značajno od prosjeka. U ekonomski neaktivno radno sposobno stanovništvo spadaju, uz umirovljenike, osobe koje se bave obvezama u kućanstvu, učenici ili studenti te ostale neaktivne osobe. </w:t>
      </w:r>
    </w:p>
    <w:p w14:paraId="28898179" w14:textId="7A27CB97" w:rsidR="00C53ABA" w:rsidRPr="00964F40" w:rsidRDefault="00C53ABA" w:rsidP="00964F40">
      <w:pPr>
        <w:keepNext/>
        <w:spacing w:after="200" w:line="240" w:lineRule="auto"/>
        <w:jc w:val="center"/>
        <w:rPr>
          <w:i/>
          <w:iCs/>
          <w:color w:val="44546A" w:themeColor="text2"/>
          <w:sz w:val="18"/>
          <w:szCs w:val="18"/>
        </w:rPr>
      </w:pPr>
      <w:bookmarkStart w:id="56" w:name="_Toc115849033"/>
      <w:bookmarkStart w:id="57" w:name="_Toc115869022"/>
      <w:r w:rsidRPr="00C53ABA">
        <w:rPr>
          <w:i/>
          <w:iCs/>
          <w:color w:val="44546A" w:themeColor="text2"/>
          <w:sz w:val="18"/>
          <w:szCs w:val="18"/>
        </w:rPr>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9</w:t>
      </w:r>
      <w:r w:rsidRPr="00C53ABA">
        <w:rPr>
          <w:i/>
          <w:iCs/>
          <w:noProof/>
          <w:color w:val="44546A" w:themeColor="text2"/>
          <w:sz w:val="18"/>
          <w:szCs w:val="18"/>
        </w:rPr>
        <w:fldChar w:fldCharType="end"/>
      </w:r>
      <w:r w:rsidRPr="00C53ABA">
        <w:rPr>
          <w:i/>
          <w:iCs/>
          <w:color w:val="44546A" w:themeColor="text2"/>
          <w:sz w:val="18"/>
          <w:szCs w:val="18"/>
        </w:rPr>
        <w:t>. Prikaz ekonomske aktivnosti stanovnika starijih od 15 godina</w:t>
      </w:r>
      <w:bookmarkEnd w:id="56"/>
      <w:bookmarkEnd w:id="57"/>
    </w:p>
    <w:tbl>
      <w:tblPr>
        <w:tblStyle w:val="Reetkatablice3"/>
        <w:tblW w:w="0" w:type="auto"/>
        <w:tblLook w:val="04A0" w:firstRow="1" w:lastRow="0" w:firstColumn="1" w:lastColumn="0" w:noHBand="0" w:noVBand="1"/>
      </w:tblPr>
      <w:tblGrid>
        <w:gridCol w:w="1271"/>
        <w:gridCol w:w="1558"/>
        <w:gridCol w:w="1700"/>
        <w:gridCol w:w="2559"/>
        <w:gridCol w:w="1923"/>
      </w:tblGrid>
      <w:tr w:rsidR="00C53ABA" w:rsidRPr="00C53ABA" w14:paraId="7DB3FDFE" w14:textId="77777777" w:rsidTr="00947D0F">
        <w:tc>
          <w:tcPr>
            <w:tcW w:w="1271" w:type="dxa"/>
            <w:tcBorders>
              <w:top w:val="nil"/>
              <w:left w:val="nil"/>
              <w:bottom w:val="double" w:sz="4" w:space="0" w:color="auto"/>
              <w:right w:val="double" w:sz="4" w:space="0" w:color="auto"/>
            </w:tcBorders>
          </w:tcPr>
          <w:p w14:paraId="3E38B641" w14:textId="77777777" w:rsidR="00C53ABA" w:rsidRPr="00C53ABA" w:rsidRDefault="00C53ABA" w:rsidP="00C53ABA">
            <w:pPr>
              <w:widowControl w:val="0"/>
              <w:autoSpaceDE w:val="0"/>
              <w:autoSpaceDN w:val="0"/>
              <w:adjustRightInd w:val="0"/>
              <w:jc w:val="center"/>
              <w:rPr>
                <w:rFonts w:cstheme="minorHAnsi"/>
              </w:rPr>
            </w:pPr>
          </w:p>
        </w:tc>
        <w:tc>
          <w:tcPr>
            <w:tcW w:w="1558" w:type="dxa"/>
            <w:tcBorders>
              <w:top w:val="double" w:sz="4" w:space="0" w:color="auto"/>
              <w:left w:val="double" w:sz="4" w:space="0" w:color="auto"/>
              <w:bottom w:val="double" w:sz="4" w:space="0" w:color="auto"/>
              <w:right w:val="single" w:sz="4" w:space="0" w:color="auto"/>
            </w:tcBorders>
            <w:shd w:val="clear" w:color="auto" w:fill="70AD47" w:themeFill="accent6"/>
          </w:tcPr>
          <w:p w14:paraId="20B4B767"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Zaposleni</w:t>
            </w:r>
          </w:p>
        </w:tc>
        <w:tc>
          <w:tcPr>
            <w:tcW w:w="1700" w:type="dxa"/>
            <w:tcBorders>
              <w:top w:val="double" w:sz="4" w:space="0" w:color="auto"/>
              <w:left w:val="single" w:sz="4" w:space="0" w:color="auto"/>
              <w:bottom w:val="double" w:sz="4" w:space="0" w:color="auto"/>
              <w:right w:val="single" w:sz="4" w:space="0" w:color="auto"/>
            </w:tcBorders>
            <w:shd w:val="clear" w:color="auto" w:fill="70AD47" w:themeFill="accent6"/>
          </w:tcPr>
          <w:p w14:paraId="4FECB173"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Nezaposleni</w:t>
            </w:r>
          </w:p>
        </w:tc>
        <w:tc>
          <w:tcPr>
            <w:tcW w:w="2559" w:type="dxa"/>
            <w:tcBorders>
              <w:top w:val="double" w:sz="4" w:space="0" w:color="auto"/>
              <w:left w:val="single" w:sz="4" w:space="0" w:color="auto"/>
              <w:bottom w:val="double" w:sz="4" w:space="0" w:color="auto"/>
              <w:right w:val="single" w:sz="4" w:space="0" w:color="auto"/>
            </w:tcBorders>
            <w:shd w:val="clear" w:color="auto" w:fill="70AD47" w:themeFill="accent6"/>
          </w:tcPr>
          <w:p w14:paraId="46606A1C"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Ekonomski neaktivni</w:t>
            </w:r>
          </w:p>
        </w:tc>
        <w:tc>
          <w:tcPr>
            <w:tcW w:w="1923" w:type="dxa"/>
            <w:tcBorders>
              <w:top w:val="double" w:sz="4" w:space="0" w:color="auto"/>
              <w:left w:val="single" w:sz="4" w:space="0" w:color="auto"/>
              <w:bottom w:val="double" w:sz="4" w:space="0" w:color="auto"/>
              <w:right w:val="double" w:sz="4" w:space="0" w:color="auto"/>
            </w:tcBorders>
            <w:shd w:val="clear" w:color="auto" w:fill="70AD47" w:themeFill="accent6"/>
          </w:tcPr>
          <w:p w14:paraId="7BD38C22"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U mirovini</w:t>
            </w:r>
          </w:p>
        </w:tc>
      </w:tr>
      <w:tr w:rsidR="00C53ABA" w:rsidRPr="00C53ABA" w14:paraId="4569480D" w14:textId="77777777" w:rsidTr="00947D0F">
        <w:tc>
          <w:tcPr>
            <w:tcW w:w="1271" w:type="dxa"/>
            <w:tcBorders>
              <w:top w:val="double" w:sz="4" w:space="0" w:color="auto"/>
              <w:left w:val="double" w:sz="4" w:space="0" w:color="auto"/>
              <w:right w:val="double" w:sz="4" w:space="0" w:color="auto"/>
            </w:tcBorders>
            <w:shd w:val="clear" w:color="auto" w:fill="A8D08D" w:themeFill="accent6" w:themeFillTint="99"/>
          </w:tcPr>
          <w:p w14:paraId="7D23ED09" w14:textId="77777777" w:rsidR="00C53ABA" w:rsidRPr="00C53ABA" w:rsidRDefault="00C53ABA" w:rsidP="00C53ABA">
            <w:pPr>
              <w:widowControl w:val="0"/>
              <w:autoSpaceDE w:val="0"/>
              <w:autoSpaceDN w:val="0"/>
              <w:adjustRightInd w:val="0"/>
              <w:jc w:val="center"/>
              <w:rPr>
                <w:rFonts w:cstheme="minorHAnsi"/>
              </w:rPr>
            </w:pPr>
            <w:r w:rsidRPr="00C53ABA">
              <w:rPr>
                <w:sz w:val="24"/>
                <w:szCs w:val="24"/>
              </w:rPr>
              <w:t>Općina Josipdol</w:t>
            </w:r>
          </w:p>
        </w:tc>
        <w:tc>
          <w:tcPr>
            <w:tcW w:w="1558" w:type="dxa"/>
            <w:tcBorders>
              <w:top w:val="double" w:sz="4" w:space="0" w:color="auto"/>
              <w:left w:val="double" w:sz="4" w:space="0" w:color="auto"/>
            </w:tcBorders>
            <w:vAlign w:val="center"/>
          </w:tcPr>
          <w:p w14:paraId="66496488"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34,3%</w:t>
            </w:r>
          </w:p>
        </w:tc>
        <w:tc>
          <w:tcPr>
            <w:tcW w:w="1700" w:type="dxa"/>
            <w:tcBorders>
              <w:top w:val="double" w:sz="4" w:space="0" w:color="auto"/>
            </w:tcBorders>
            <w:vAlign w:val="center"/>
          </w:tcPr>
          <w:p w14:paraId="28A2B5C3"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7,73%</w:t>
            </w:r>
          </w:p>
        </w:tc>
        <w:tc>
          <w:tcPr>
            <w:tcW w:w="2559" w:type="dxa"/>
            <w:tcBorders>
              <w:top w:val="double" w:sz="4" w:space="0" w:color="auto"/>
            </w:tcBorders>
            <w:vAlign w:val="center"/>
          </w:tcPr>
          <w:p w14:paraId="0523B317"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57,97%</w:t>
            </w:r>
          </w:p>
        </w:tc>
        <w:tc>
          <w:tcPr>
            <w:tcW w:w="1923" w:type="dxa"/>
            <w:tcBorders>
              <w:top w:val="double" w:sz="4" w:space="0" w:color="auto"/>
              <w:right w:val="double" w:sz="4" w:space="0" w:color="auto"/>
            </w:tcBorders>
            <w:vAlign w:val="center"/>
          </w:tcPr>
          <w:p w14:paraId="459A2424"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32,57%</w:t>
            </w:r>
          </w:p>
        </w:tc>
      </w:tr>
      <w:tr w:rsidR="00C53ABA" w:rsidRPr="00C53ABA" w14:paraId="27D6FA8B" w14:textId="77777777" w:rsidTr="00947D0F">
        <w:tc>
          <w:tcPr>
            <w:tcW w:w="1271" w:type="dxa"/>
            <w:tcBorders>
              <w:left w:val="double" w:sz="4" w:space="0" w:color="auto"/>
              <w:bottom w:val="single" w:sz="4" w:space="0" w:color="auto"/>
              <w:right w:val="double" w:sz="4" w:space="0" w:color="auto"/>
            </w:tcBorders>
            <w:shd w:val="clear" w:color="auto" w:fill="A8D08D" w:themeFill="accent6" w:themeFillTint="99"/>
            <w:vAlign w:val="center"/>
          </w:tcPr>
          <w:p w14:paraId="72FE05CB" w14:textId="77777777" w:rsidR="00C53ABA" w:rsidRPr="00C53ABA" w:rsidRDefault="00C53ABA" w:rsidP="00C53ABA">
            <w:pPr>
              <w:widowControl w:val="0"/>
              <w:autoSpaceDE w:val="0"/>
              <w:autoSpaceDN w:val="0"/>
              <w:adjustRightInd w:val="0"/>
              <w:jc w:val="center"/>
              <w:rPr>
                <w:rFonts w:cstheme="minorHAnsi"/>
              </w:rPr>
            </w:pPr>
            <w:r w:rsidRPr="00C53ABA">
              <w:rPr>
                <w:sz w:val="24"/>
                <w:szCs w:val="24"/>
              </w:rPr>
              <w:t>Karlovačka Županija</w:t>
            </w:r>
          </w:p>
        </w:tc>
        <w:tc>
          <w:tcPr>
            <w:tcW w:w="1558" w:type="dxa"/>
            <w:tcBorders>
              <w:left w:val="double" w:sz="4" w:space="0" w:color="auto"/>
              <w:bottom w:val="single" w:sz="4" w:space="0" w:color="auto"/>
            </w:tcBorders>
            <w:vAlign w:val="center"/>
          </w:tcPr>
          <w:p w14:paraId="16312C3E"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38,05%</w:t>
            </w:r>
          </w:p>
        </w:tc>
        <w:tc>
          <w:tcPr>
            <w:tcW w:w="1700" w:type="dxa"/>
            <w:tcBorders>
              <w:bottom w:val="single" w:sz="4" w:space="0" w:color="auto"/>
            </w:tcBorders>
            <w:vAlign w:val="center"/>
          </w:tcPr>
          <w:p w14:paraId="777B04C9"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8,59%</w:t>
            </w:r>
          </w:p>
        </w:tc>
        <w:tc>
          <w:tcPr>
            <w:tcW w:w="2559" w:type="dxa"/>
            <w:tcBorders>
              <w:bottom w:val="single" w:sz="4" w:space="0" w:color="auto"/>
            </w:tcBorders>
            <w:vAlign w:val="center"/>
          </w:tcPr>
          <w:p w14:paraId="4573910D"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53,28%</w:t>
            </w:r>
          </w:p>
        </w:tc>
        <w:tc>
          <w:tcPr>
            <w:tcW w:w="1923" w:type="dxa"/>
            <w:tcBorders>
              <w:bottom w:val="single" w:sz="4" w:space="0" w:color="auto"/>
              <w:right w:val="double" w:sz="4" w:space="0" w:color="auto"/>
            </w:tcBorders>
            <w:vAlign w:val="center"/>
          </w:tcPr>
          <w:p w14:paraId="7D906747"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32,84%</w:t>
            </w:r>
          </w:p>
        </w:tc>
      </w:tr>
      <w:tr w:rsidR="00C53ABA" w:rsidRPr="00C53ABA" w14:paraId="0F085518" w14:textId="77777777" w:rsidTr="00947D0F">
        <w:tc>
          <w:tcPr>
            <w:tcW w:w="1271" w:type="dxa"/>
            <w:tcBorders>
              <w:left w:val="double" w:sz="4" w:space="0" w:color="auto"/>
              <w:bottom w:val="double" w:sz="4" w:space="0" w:color="auto"/>
              <w:right w:val="double" w:sz="4" w:space="0" w:color="auto"/>
            </w:tcBorders>
            <w:shd w:val="clear" w:color="auto" w:fill="A8D08D" w:themeFill="accent6" w:themeFillTint="99"/>
          </w:tcPr>
          <w:p w14:paraId="7D5661C3" w14:textId="77777777" w:rsidR="00C53ABA" w:rsidRPr="00C53ABA" w:rsidRDefault="00C53ABA" w:rsidP="00C53ABA">
            <w:pPr>
              <w:widowControl w:val="0"/>
              <w:autoSpaceDE w:val="0"/>
              <w:autoSpaceDN w:val="0"/>
              <w:adjustRightInd w:val="0"/>
              <w:jc w:val="center"/>
              <w:rPr>
                <w:rFonts w:cstheme="minorHAnsi"/>
              </w:rPr>
            </w:pPr>
            <w:r w:rsidRPr="00C53ABA">
              <w:rPr>
                <w:sz w:val="24"/>
                <w:szCs w:val="24"/>
              </w:rPr>
              <w:t>Hrvatska</w:t>
            </w:r>
          </w:p>
        </w:tc>
        <w:tc>
          <w:tcPr>
            <w:tcW w:w="1558" w:type="dxa"/>
            <w:tcBorders>
              <w:left w:val="double" w:sz="4" w:space="0" w:color="auto"/>
              <w:bottom w:val="double" w:sz="4" w:space="0" w:color="auto"/>
            </w:tcBorders>
            <w:vAlign w:val="center"/>
          </w:tcPr>
          <w:p w14:paraId="75F169AD"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41,4%</w:t>
            </w:r>
          </w:p>
        </w:tc>
        <w:tc>
          <w:tcPr>
            <w:tcW w:w="1700" w:type="dxa"/>
            <w:tcBorders>
              <w:bottom w:val="double" w:sz="4" w:space="0" w:color="auto"/>
            </w:tcBorders>
            <w:vAlign w:val="center"/>
          </w:tcPr>
          <w:p w14:paraId="49700B28"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8,05%</w:t>
            </w:r>
          </w:p>
        </w:tc>
        <w:tc>
          <w:tcPr>
            <w:tcW w:w="2559" w:type="dxa"/>
            <w:tcBorders>
              <w:bottom w:val="double" w:sz="4" w:space="0" w:color="auto"/>
            </w:tcBorders>
            <w:vAlign w:val="center"/>
          </w:tcPr>
          <w:p w14:paraId="6A68DA5D"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50,49%</w:t>
            </w:r>
          </w:p>
        </w:tc>
        <w:tc>
          <w:tcPr>
            <w:tcW w:w="1923" w:type="dxa"/>
            <w:tcBorders>
              <w:bottom w:val="double" w:sz="4" w:space="0" w:color="auto"/>
              <w:right w:val="double" w:sz="4" w:space="0" w:color="auto"/>
            </w:tcBorders>
            <w:vAlign w:val="center"/>
          </w:tcPr>
          <w:p w14:paraId="538E2402" w14:textId="77777777" w:rsidR="00C53ABA" w:rsidRPr="00C53ABA" w:rsidRDefault="00C53ABA" w:rsidP="00C53ABA">
            <w:pPr>
              <w:widowControl w:val="0"/>
              <w:autoSpaceDE w:val="0"/>
              <w:autoSpaceDN w:val="0"/>
              <w:adjustRightInd w:val="0"/>
              <w:jc w:val="center"/>
              <w:rPr>
                <w:rFonts w:cstheme="minorHAnsi"/>
              </w:rPr>
            </w:pPr>
            <w:r w:rsidRPr="00C53ABA">
              <w:rPr>
                <w:rFonts w:cstheme="minorHAnsi"/>
              </w:rPr>
              <w:t>29,28%</w:t>
            </w:r>
          </w:p>
        </w:tc>
      </w:tr>
    </w:tbl>
    <w:p w14:paraId="4DB53091" w14:textId="77777777" w:rsidR="00C53ABA" w:rsidRPr="00C53ABA" w:rsidRDefault="00C53ABA" w:rsidP="00C53ABA">
      <w:pPr>
        <w:spacing w:line="360" w:lineRule="auto"/>
        <w:jc w:val="both"/>
        <w:rPr>
          <w:rFonts w:cstheme="minorHAnsi"/>
        </w:rPr>
      </w:pPr>
    </w:p>
    <w:p w14:paraId="3B150304" w14:textId="01A7C2A8" w:rsidR="00C53ABA" w:rsidRPr="00C53ABA" w:rsidRDefault="00C53ABA" w:rsidP="00C53ABA">
      <w:pPr>
        <w:keepNext/>
        <w:spacing w:after="200" w:line="240" w:lineRule="auto"/>
        <w:jc w:val="center"/>
        <w:rPr>
          <w:i/>
          <w:iCs/>
          <w:color w:val="44546A" w:themeColor="text2"/>
          <w:sz w:val="18"/>
          <w:szCs w:val="18"/>
        </w:rPr>
      </w:pPr>
      <w:bookmarkStart w:id="58" w:name="_Toc115869055"/>
      <w:r w:rsidRPr="00C53ABA">
        <w:rPr>
          <w:i/>
          <w:iCs/>
          <w:color w:val="44546A" w:themeColor="text2"/>
          <w:sz w:val="18"/>
          <w:szCs w:val="18"/>
        </w:rPr>
        <w:lastRenderedPageBreak/>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8</w:t>
      </w:r>
      <w:r w:rsidRPr="00C53ABA">
        <w:rPr>
          <w:i/>
          <w:iCs/>
          <w:noProof/>
          <w:color w:val="44546A" w:themeColor="text2"/>
          <w:sz w:val="18"/>
          <w:szCs w:val="18"/>
        </w:rPr>
        <w:fldChar w:fldCharType="end"/>
      </w:r>
      <w:r w:rsidRPr="00C53ABA">
        <w:rPr>
          <w:i/>
          <w:iCs/>
          <w:color w:val="44546A" w:themeColor="text2"/>
          <w:sz w:val="18"/>
          <w:szCs w:val="18"/>
        </w:rPr>
        <w:t>. Prikaz ekonomske aktivnosti stanovnika starijih od 15 godina</w:t>
      </w:r>
      <w:bookmarkEnd w:id="58"/>
    </w:p>
    <w:p w14:paraId="5503DFD3" w14:textId="3387EC74" w:rsidR="00964F40" w:rsidRPr="003B2F68" w:rsidRDefault="00C53ABA" w:rsidP="003B2F68">
      <w:pPr>
        <w:spacing w:line="360" w:lineRule="auto"/>
        <w:jc w:val="center"/>
        <w:rPr>
          <w:rFonts w:cstheme="minorHAnsi"/>
        </w:rPr>
      </w:pPr>
      <w:r w:rsidRPr="00C53ABA">
        <w:rPr>
          <w:noProof/>
          <w:lang w:eastAsia="hr-HR"/>
        </w:rPr>
        <w:drawing>
          <wp:inline distT="0" distB="0" distL="0" distR="0" wp14:anchorId="08BC780F" wp14:editId="415689F3">
            <wp:extent cx="4572000" cy="2743200"/>
            <wp:effectExtent l="0" t="0" r="0" b="0"/>
            <wp:docPr id="29" name="Grafikon 29">
              <a:extLst xmlns:a="http://schemas.openxmlformats.org/drawingml/2006/main">
                <a:ext uri="{FF2B5EF4-FFF2-40B4-BE49-F238E27FC236}">
                  <a16:creationId xmlns:a16="http://schemas.microsoft.com/office/drawing/2014/main" id="{23E61359-EFBF-981B-012E-D8DF39249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AE908D" w14:textId="759FBD56" w:rsidR="00964F40" w:rsidRDefault="00C53ABA" w:rsidP="00C53ABA">
      <w:pPr>
        <w:spacing w:after="0" w:line="360" w:lineRule="auto"/>
        <w:jc w:val="both"/>
        <w:textAlignment w:val="baseline"/>
        <w:rPr>
          <w:rFonts w:eastAsia="Times New Roman" w:cstheme="minorHAnsi"/>
          <w:sz w:val="24"/>
          <w:szCs w:val="24"/>
          <w:lang w:eastAsia="hr-HR"/>
        </w:rPr>
      </w:pPr>
      <w:r w:rsidRPr="003B2F68">
        <w:rPr>
          <w:rFonts w:eastAsia="Times New Roman" w:cstheme="minorHAnsi"/>
          <w:sz w:val="24"/>
          <w:szCs w:val="24"/>
          <w:lang w:eastAsia="hr-HR"/>
        </w:rPr>
        <w:t>Stanovništvo općine Josipdol u najvećoj se mjeri bavi djelatnošću prijevoza i skladištenja nakon čega slijedi prerađivačka industrija, trgovina na veliko i malo, popravak motornih vozila i motocikala, djelatnost poljoprivrede, šumarstva i ribarstva, građevinarstvo, javna uprava i obran</w:t>
      </w:r>
      <w:r w:rsidR="00964F40" w:rsidRPr="003B2F68">
        <w:rPr>
          <w:rFonts w:eastAsia="Times New Roman" w:cstheme="minorHAnsi"/>
          <w:sz w:val="24"/>
          <w:szCs w:val="24"/>
          <w:lang w:eastAsia="hr-HR"/>
        </w:rPr>
        <w:t>a</w:t>
      </w:r>
      <w:r w:rsidRPr="003B2F68">
        <w:rPr>
          <w:rFonts w:eastAsia="Times New Roman" w:cstheme="minorHAnsi"/>
          <w:sz w:val="24"/>
          <w:szCs w:val="24"/>
          <w:lang w:eastAsia="hr-HR"/>
        </w:rPr>
        <w:t>, obvezno socijalno osiguranje, d</w:t>
      </w:r>
      <w:r w:rsidRPr="003B2F68">
        <w:rPr>
          <w:rFonts w:eastAsia="Times New Roman" w:cstheme="minorHAnsi"/>
          <w:color w:val="000000"/>
          <w:sz w:val="24"/>
          <w:szCs w:val="24"/>
          <w:shd w:val="clear" w:color="auto" w:fill="FFFFFF"/>
          <w:lang w:eastAsia="hr-HR"/>
        </w:rPr>
        <w:t>jelatnost pružanja smještaja te pripreme i usluživanja hrane</w:t>
      </w:r>
      <w:r w:rsidRPr="003B2F68">
        <w:rPr>
          <w:rFonts w:eastAsia="Times New Roman" w:cstheme="minorHAnsi"/>
          <w:sz w:val="24"/>
          <w:szCs w:val="24"/>
          <w:lang w:eastAsia="hr-HR"/>
        </w:rPr>
        <w:t>. U najvećoj mjeri stanovništvo je zaposleno na poziciji uslužnih i trgovačkih zanimanja te na pozicijama rukovoditelja postrojenjima i strojevima, industrijskih proizvođača i sastavljača proizvoda te na pozicijama tehničara i stručnih radnika, kao i na pozicijama u obrtu i pojedinačnoj proizvodnji.</w:t>
      </w:r>
    </w:p>
    <w:p w14:paraId="0C2F80AF" w14:textId="77777777" w:rsidR="003B2F68" w:rsidRPr="003B2F68" w:rsidRDefault="003B2F68" w:rsidP="00C53ABA">
      <w:pPr>
        <w:spacing w:after="0" w:line="360" w:lineRule="auto"/>
        <w:jc w:val="both"/>
        <w:textAlignment w:val="baseline"/>
        <w:rPr>
          <w:rFonts w:eastAsia="Times New Roman" w:cstheme="minorHAnsi"/>
          <w:sz w:val="24"/>
          <w:szCs w:val="24"/>
          <w:lang w:eastAsia="hr-HR"/>
        </w:rPr>
      </w:pPr>
    </w:p>
    <w:p w14:paraId="0FF32E20" w14:textId="2977DB19" w:rsidR="00C53ABA" w:rsidRPr="00C53ABA" w:rsidRDefault="00C53ABA" w:rsidP="00C53ABA">
      <w:pPr>
        <w:keepNext/>
        <w:spacing w:after="200" w:line="240" w:lineRule="auto"/>
        <w:jc w:val="center"/>
        <w:rPr>
          <w:i/>
          <w:iCs/>
          <w:color w:val="44546A" w:themeColor="text2"/>
          <w:sz w:val="18"/>
          <w:szCs w:val="18"/>
        </w:rPr>
      </w:pPr>
      <w:bookmarkStart w:id="59" w:name="_Toc115869056"/>
      <w:r w:rsidRPr="00C53ABA">
        <w:rPr>
          <w:i/>
          <w:iCs/>
          <w:color w:val="44546A" w:themeColor="text2"/>
          <w:sz w:val="18"/>
          <w:szCs w:val="18"/>
        </w:rPr>
        <w:t xml:space="preserve">Graf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Graf \* ARABIC </w:instrText>
      </w:r>
      <w:r w:rsidRPr="00C53ABA">
        <w:rPr>
          <w:i/>
          <w:iCs/>
          <w:noProof/>
          <w:color w:val="44546A" w:themeColor="text2"/>
          <w:sz w:val="18"/>
          <w:szCs w:val="18"/>
        </w:rPr>
        <w:fldChar w:fldCharType="separate"/>
      </w:r>
      <w:r w:rsidR="00257E53">
        <w:rPr>
          <w:i/>
          <w:iCs/>
          <w:noProof/>
          <w:color w:val="44546A" w:themeColor="text2"/>
          <w:sz w:val="18"/>
          <w:szCs w:val="18"/>
        </w:rPr>
        <w:t>9</w:t>
      </w:r>
      <w:r w:rsidRPr="00C53ABA">
        <w:rPr>
          <w:i/>
          <w:iCs/>
          <w:noProof/>
          <w:color w:val="44546A" w:themeColor="text2"/>
          <w:sz w:val="18"/>
          <w:szCs w:val="18"/>
        </w:rPr>
        <w:fldChar w:fldCharType="end"/>
      </w:r>
      <w:r w:rsidRPr="00C53ABA">
        <w:rPr>
          <w:i/>
          <w:iCs/>
          <w:color w:val="44546A" w:themeColor="text2"/>
          <w:sz w:val="18"/>
          <w:szCs w:val="18"/>
        </w:rPr>
        <w:t>. Zaposlenio prema području djelatnosti u Općini Josipdol</w:t>
      </w:r>
      <w:bookmarkEnd w:id="59"/>
    </w:p>
    <w:p w14:paraId="644BC414" w14:textId="548B0DDD" w:rsidR="00964F40" w:rsidRPr="003B2F68" w:rsidRDefault="00C53ABA" w:rsidP="003B2F68">
      <w:pPr>
        <w:spacing w:after="0" w:line="240" w:lineRule="auto"/>
        <w:jc w:val="center"/>
        <w:textAlignment w:val="baseline"/>
        <w:rPr>
          <w:rFonts w:ascii="Segoe UI" w:eastAsia="Times New Roman" w:hAnsi="Segoe UI" w:cs="Segoe UI"/>
          <w:sz w:val="18"/>
          <w:szCs w:val="18"/>
          <w:lang w:eastAsia="hr-HR"/>
        </w:rPr>
      </w:pPr>
      <w:r w:rsidRPr="00C53ABA">
        <w:rPr>
          <w:rFonts w:ascii="Times New Roman" w:eastAsia="Times New Roman" w:hAnsi="Times New Roman" w:cs="Times New Roman"/>
          <w:noProof/>
          <w:sz w:val="24"/>
          <w:szCs w:val="24"/>
          <w:lang w:eastAsia="hr-HR"/>
        </w:rPr>
        <w:drawing>
          <wp:inline distT="0" distB="0" distL="0" distR="0" wp14:anchorId="2FF71974" wp14:editId="35983961">
            <wp:extent cx="4572000" cy="2743200"/>
            <wp:effectExtent l="0" t="0" r="0" b="0"/>
            <wp:docPr id="18" name="Grafikon 18">
              <a:extLst xmlns:a="http://schemas.openxmlformats.org/drawingml/2006/main">
                <a:ext uri="{FF2B5EF4-FFF2-40B4-BE49-F238E27FC236}">
                  <a16:creationId xmlns:a16="http://schemas.microsoft.com/office/drawing/2014/main" id="{64B9DE2D-040C-174A-0DC8-95DCB9857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80B632" w14:textId="77777777" w:rsidR="00C53ABA" w:rsidRDefault="00C53ABA" w:rsidP="00C53ABA">
      <w:pPr>
        <w:spacing w:after="0" w:line="360" w:lineRule="auto"/>
        <w:jc w:val="both"/>
        <w:textAlignment w:val="baseline"/>
        <w:rPr>
          <w:rFonts w:ascii="Calibri" w:eastAsia="Times New Roman" w:hAnsi="Calibri" w:cs="Calibri"/>
          <w:sz w:val="24"/>
          <w:szCs w:val="24"/>
          <w:lang w:eastAsia="hr-HR"/>
        </w:rPr>
      </w:pPr>
      <w:r w:rsidRPr="00C53ABA">
        <w:rPr>
          <w:rFonts w:ascii="Calibri" w:eastAsia="Times New Roman" w:hAnsi="Calibri" w:cs="Calibri"/>
          <w:sz w:val="24"/>
          <w:szCs w:val="24"/>
          <w:lang w:eastAsia="hr-HR"/>
        </w:rPr>
        <w:lastRenderedPageBreak/>
        <w:t xml:space="preserve">Prema posljednjim dostupnim informacijama iz 2011. godine, 88 stanovnika je bilo zaposleno u djelatnosti pružanja smještaja te pripreme i usluživanja hrane, 15 stanovnika u ostalim uslužnim djelatnostima te 4 stanovnika u umjetnosti, zabavi i rekreaciji. </w:t>
      </w:r>
    </w:p>
    <w:p w14:paraId="49AE1E0A" w14:textId="77777777" w:rsidR="00964F40" w:rsidRPr="00C53ABA" w:rsidRDefault="00964F40" w:rsidP="00C53ABA">
      <w:pPr>
        <w:spacing w:after="0" w:line="360" w:lineRule="auto"/>
        <w:jc w:val="both"/>
        <w:textAlignment w:val="baseline"/>
        <w:rPr>
          <w:rFonts w:ascii="Calibri" w:eastAsia="Times New Roman" w:hAnsi="Calibri" w:cs="Calibri"/>
          <w:sz w:val="24"/>
          <w:szCs w:val="24"/>
          <w:lang w:eastAsia="hr-HR"/>
        </w:rPr>
      </w:pPr>
    </w:p>
    <w:p w14:paraId="37DA8597" w14:textId="77777777" w:rsidR="00C53ABA" w:rsidRPr="00CF5E03" w:rsidRDefault="00C53ABA" w:rsidP="00CF5E03">
      <w:pPr>
        <w:pStyle w:val="Naslov3"/>
        <w:shd w:val="clear" w:color="auto" w:fill="E2EFD9" w:themeFill="accent6" w:themeFillTint="33"/>
        <w:jc w:val="center"/>
        <w:rPr>
          <w:b/>
          <w:i/>
          <w:color w:val="auto"/>
          <w:sz w:val="26"/>
          <w:szCs w:val="26"/>
        </w:rPr>
      </w:pPr>
      <w:bookmarkStart w:id="60" w:name="_Toc115872709"/>
      <w:r w:rsidRPr="00CF5E03">
        <w:rPr>
          <w:b/>
          <w:i/>
          <w:color w:val="auto"/>
          <w:sz w:val="26"/>
          <w:szCs w:val="26"/>
        </w:rPr>
        <w:t>3.2.3. Struktura kućanstva, stanovanje i stambeni fond</w:t>
      </w:r>
      <w:bookmarkEnd w:id="49"/>
      <w:bookmarkEnd w:id="60"/>
    </w:p>
    <w:p w14:paraId="5543BB36" w14:textId="77777777" w:rsidR="00C53ABA" w:rsidRPr="00C53ABA" w:rsidRDefault="00C53ABA" w:rsidP="00C53ABA">
      <w:pPr>
        <w:rPr>
          <w:rFonts w:ascii="Calibri" w:hAnsi="Calibri" w:cs="Calibri"/>
        </w:rPr>
      </w:pPr>
    </w:p>
    <w:p w14:paraId="2271D9CA" w14:textId="61910022" w:rsidR="00C53ABA" w:rsidRPr="00C53ABA" w:rsidRDefault="00C53ABA" w:rsidP="00C53ABA">
      <w:pPr>
        <w:spacing w:line="360" w:lineRule="auto"/>
        <w:jc w:val="both"/>
        <w:rPr>
          <w:rFonts w:ascii="Calibri" w:hAnsi="Calibri" w:cs="Calibri"/>
          <w:sz w:val="24"/>
          <w:szCs w:val="24"/>
        </w:rPr>
      </w:pPr>
      <w:r w:rsidRPr="00C53ABA">
        <w:rPr>
          <w:rFonts w:ascii="Calibri" w:hAnsi="Calibri" w:cs="Calibri"/>
          <w:sz w:val="24"/>
          <w:szCs w:val="24"/>
        </w:rPr>
        <w:t>Prema podatcima iz posljednjeg popisa stanovništva 2021. godine u Općini postoji 1.221 kućanstvo te 2</w:t>
      </w:r>
      <w:r w:rsidR="00964F40">
        <w:rPr>
          <w:rFonts w:ascii="Calibri" w:hAnsi="Calibri" w:cs="Calibri"/>
          <w:sz w:val="24"/>
          <w:szCs w:val="24"/>
        </w:rPr>
        <w:t>.</w:t>
      </w:r>
      <w:r w:rsidRPr="00C53ABA">
        <w:rPr>
          <w:rFonts w:ascii="Calibri" w:hAnsi="Calibri" w:cs="Calibri"/>
          <w:sz w:val="24"/>
          <w:szCs w:val="24"/>
        </w:rPr>
        <w:t>028 stambenih jedinica. U usporedbi s podatcima iz popisa stanovništva provedenog 2011. godine vidimo da se u proteklih deset godina broj kućanstava smanjio za 9.1% dok je broj stambenih jedinica ostao gotovo isti s marginalnim porastom od 16 novih stambenih jedinica.</w:t>
      </w:r>
    </w:p>
    <w:p w14:paraId="5DC45977" w14:textId="00C12496" w:rsidR="00C53ABA" w:rsidRPr="00964F40" w:rsidRDefault="00C53ABA" w:rsidP="00964F40">
      <w:pPr>
        <w:keepNext/>
        <w:spacing w:after="200" w:line="240" w:lineRule="auto"/>
        <w:jc w:val="center"/>
        <w:rPr>
          <w:i/>
          <w:iCs/>
          <w:noProof/>
          <w:color w:val="44546A" w:themeColor="text2"/>
          <w:sz w:val="18"/>
          <w:szCs w:val="18"/>
        </w:rPr>
      </w:pPr>
      <w:bookmarkStart w:id="61" w:name="_Toc115849034"/>
      <w:bookmarkStart w:id="62" w:name="_Toc115869023"/>
      <w:r w:rsidRPr="00C53ABA">
        <w:rPr>
          <w:i/>
          <w:iCs/>
          <w:color w:val="44546A" w:themeColor="text2"/>
          <w:sz w:val="18"/>
          <w:szCs w:val="18"/>
        </w:rPr>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10</w:t>
      </w:r>
      <w:r w:rsidRPr="00C53ABA">
        <w:rPr>
          <w:i/>
          <w:iCs/>
          <w:noProof/>
          <w:color w:val="44546A" w:themeColor="text2"/>
          <w:sz w:val="18"/>
          <w:szCs w:val="18"/>
        </w:rPr>
        <w:fldChar w:fldCharType="end"/>
      </w:r>
      <w:r w:rsidRPr="00C53ABA">
        <w:rPr>
          <w:i/>
          <w:iCs/>
          <w:color w:val="44546A" w:themeColor="text2"/>
          <w:sz w:val="18"/>
          <w:szCs w:val="18"/>
        </w:rPr>
        <w:t>. Broj kućanstava i stambenih jedinica</w:t>
      </w:r>
      <w:r w:rsidRPr="00C53ABA">
        <w:rPr>
          <w:i/>
          <w:iCs/>
          <w:noProof/>
          <w:color w:val="44546A" w:themeColor="text2"/>
          <w:sz w:val="18"/>
          <w:szCs w:val="18"/>
        </w:rPr>
        <w:t xml:space="preserve"> u Općini Josipdol 2011.-2021.</w:t>
      </w:r>
      <w:bookmarkEnd w:id="61"/>
      <w:bookmarkEnd w:id="62"/>
    </w:p>
    <w:tbl>
      <w:tblPr>
        <w:tblStyle w:val="Reetkatablice3"/>
        <w:tblW w:w="0" w:type="auto"/>
        <w:jc w:val="center"/>
        <w:tblLook w:val="04A0" w:firstRow="1" w:lastRow="0" w:firstColumn="1" w:lastColumn="0" w:noHBand="0" w:noVBand="1"/>
      </w:tblPr>
      <w:tblGrid>
        <w:gridCol w:w="2252"/>
        <w:gridCol w:w="2253"/>
        <w:gridCol w:w="2253"/>
      </w:tblGrid>
      <w:tr w:rsidR="00C53ABA" w:rsidRPr="00C53ABA" w14:paraId="1DE335ED" w14:textId="77777777" w:rsidTr="00947D0F">
        <w:trPr>
          <w:jc w:val="center"/>
        </w:trPr>
        <w:tc>
          <w:tcPr>
            <w:tcW w:w="2252" w:type="dxa"/>
            <w:tcBorders>
              <w:top w:val="nil"/>
              <w:left w:val="nil"/>
              <w:bottom w:val="double" w:sz="4" w:space="0" w:color="auto"/>
              <w:right w:val="double" w:sz="4" w:space="0" w:color="auto"/>
            </w:tcBorders>
          </w:tcPr>
          <w:p w14:paraId="50A923D7" w14:textId="77777777" w:rsidR="00C53ABA" w:rsidRPr="00C53ABA" w:rsidRDefault="00C53ABA" w:rsidP="00C53ABA">
            <w:pPr>
              <w:jc w:val="center"/>
            </w:pPr>
          </w:p>
        </w:tc>
        <w:tc>
          <w:tcPr>
            <w:tcW w:w="2253" w:type="dxa"/>
            <w:tcBorders>
              <w:top w:val="double" w:sz="4" w:space="0" w:color="auto"/>
              <w:left w:val="double" w:sz="4" w:space="0" w:color="auto"/>
              <w:bottom w:val="double" w:sz="4" w:space="0" w:color="auto"/>
            </w:tcBorders>
            <w:shd w:val="clear" w:color="auto" w:fill="70AD47" w:themeFill="accent6"/>
          </w:tcPr>
          <w:p w14:paraId="03D0C161" w14:textId="77777777" w:rsidR="00C53ABA" w:rsidRPr="00C53ABA" w:rsidRDefault="00C53ABA" w:rsidP="00C53ABA">
            <w:pPr>
              <w:jc w:val="center"/>
            </w:pPr>
            <w:r w:rsidRPr="00C53ABA">
              <w:t>Broj kućanstava</w:t>
            </w:r>
          </w:p>
        </w:tc>
        <w:tc>
          <w:tcPr>
            <w:tcW w:w="2253" w:type="dxa"/>
            <w:tcBorders>
              <w:top w:val="double" w:sz="4" w:space="0" w:color="auto"/>
              <w:bottom w:val="double" w:sz="4" w:space="0" w:color="auto"/>
              <w:right w:val="double" w:sz="4" w:space="0" w:color="auto"/>
            </w:tcBorders>
            <w:shd w:val="clear" w:color="auto" w:fill="70AD47" w:themeFill="accent6"/>
          </w:tcPr>
          <w:p w14:paraId="7A976AA5" w14:textId="77777777" w:rsidR="00C53ABA" w:rsidRPr="00C53ABA" w:rsidRDefault="00C53ABA" w:rsidP="00C53ABA">
            <w:pPr>
              <w:jc w:val="center"/>
            </w:pPr>
            <w:r w:rsidRPr="00C53ABA">
              <w:t>Stambene jedinice</w:t>
            </w:r>
          </w:p>
        </w:tc>
      </w:tr>
      <w:tr w:rsidR="00C53ABA" w:rsidRPr="00C53ABA" w14:paraId="5D057847" w14:textId="77777777" w:rsidTr="00947D0F">
        <w:trPr>
          <w:jc w:val="center"/>
        </w:trPr>
        <w:tc>
          <w:tcPr>
            <w:tcW w:w="2252" w:type="dxa"/>
            <w:tcBorders>
              <w:top w:val="double" w:sz="4" w:space="0" w:color="auto"/>
              <w:left w:val="double" w:sz="4" w:space="0" w:color="auto"/>
              <w:bottom w:val="single" w:sz="4" w:space="0" w:color="auto"/>
            </w:tcBorders>
            <w:shd w:val="clear" w:color="auto" w:fill="A8D08D" w:themeFill="accent6" w:themeFillTint="99"/>
          </w:tcPr>
          <w:p w14:paraId="309893D9" w14:textId="77777777" w:rsidR="00C53ABA" w:rsidRPr="00C53ABA" w:rsidRDefault="00C53ABA" w:rsidP="00C53ABA">
            <w:pPr>
              <w:jc w:val="center"/>
            </w:pPr>
            <w:r w:rsidRPr="00C53ABA">
              <w:t>2011.</w:t>
            </w:r>
          </w:p>
        </w:tc>
        <w:tc>
          <w:tcPr>
            <w:tcW w:w="2253" w:type="dxa"/>
            <w:tcBorders>
              <w:top w:val="double" w:sz="4" w:space="0" w:color="auto"/>
              <w:bottom w:val="single" w:sz="4" w:space="0" w:color="auto"/>
            </w:tcBorders>
          </w:tcPr>
          <w:p w14:paraId="686CC1FF" w14:textId="77777777" w:rsidR="00C53ABA" w:rsidRPr="00C53ABA" w:rsidRDefault="00C53ABA" w:rsidP="00C53ABA">
            <w:pPr>
              <w:jc w:val="center"/>
            </w:pPr>
            <w:r w:rsidRPr="00C53ABA">
              <w:t>1339</w:t>
            </w:r>
          </w:p>
        </w:tc>
        <w:tc>
          <w:tcPr>
            <w:tcW w:w="2253" w:type="dxa"/>
            <w:tcBorders>
              <w:top w:val="double" w:sz="4" w:space="0" w:color="auto"/>
              <w:bottom w:val="single" w:sz="4" w:space="0" w:color="auto"/>
              <w:right w:val="double" w:sz="4" w:space="0" w:color="auto"/>
            </w:tcBorders>
          </w:tcPr>
          <w:p w14:paraId="2F5B4F7F" w14:textId="77777777" w:rsidR="00C53ABA" w:rsidRPr="00C53ABA" w:rsidRDefault="00C53ABA" w:rsidP="00C53ABA">
            <w:pPr>
              <w:jc w:val="center"/>
            </w:pPr>
            <w:r w:rsidRPr="00C53ABA">
              <w:t>2012</w:t>
            </w:r>
          </w:p>
        </w:tc>
      </w:tr>
      <w:tr w:rsidR="00C53ABA" w:rsidRPr="00C53ABA" w14:paraId="72714E79" w14:textId="77777777" w:rsidTr="00947D0F">
        <w:trPr>
          <w:jc w:val="center"/>
        </w:trPr>
        <w:tc>
          <w:tcPr>
            <w:tcW w:w="2252" w:type="dxa"/>
            <w:tcBorders>
              <w:left w:val="double" w:sz="4" w:space="0" w:color="auto"/>
              <w:bottom w:val="double" w:sz="4" w:space="0" w:color="auto"/>
            </w:tcBorders>
            <w:shd w:val="clear" w:color="auto" w:fill="A8D08D" w:themeFill="accent6" w:themeFillTint="99"/>
          </w:tcPr>
          <w:p w14:paraId="35E41E06" w14:textId="77777777" w:rsidR="00C53ABA" w:rsidRPr="00C53ABA" w:rsidRDefault="00C53ABA" w:rsidP="00C53ABA">
            <w:pPr>
              <w:jc w:val="center"/>
            </w:pPr>
            <w:r w:rsidRPr="00C53ABA">
              <w:t>2021.</w:t>
            </w:r>
          </w:p>
        </w:tc>
        <w:tc>
          <w:tcPr>
            <w:tcW w:w="2253" w:type="dxa"/>
            <w:tcBorders>
              <w:bottom w:val="double" w:sz="4" w:space="0" w:color="auto"/>
            </w:tcBorders>
          </w:tcPr>
          <w:p w14:paraId="0B60AB0B" w14:textId="77777777" w:rsidR="00C53ABA" w:rsidRPr="00C53ABA" w:rsidRDefault="00C53ABA" w:rsidP="00C53ABA">
            <w:pPr>
              <w:jc w:val="center"/>
            </w:pPr>
            <w:r w:rsidRPr="00C53ABA">
              <w:t>1221</w:t>
            </w:r>
          </w:p>
        </w:tc>
        <w:tc>
          <w:tcPr>
            <w:tcW w:w="2253" w:type="dxa"/>
            <w:tcBorders>
              <w:bottom w:val="double" w:sz="4" w:space="0" w:color="auto"/>
              <w:right w:val="double" w:sz="4" w:space="0" w:color="auto"/>
            </w:tcBorders>
          </w:tcPr>
          <w:p w14:paraId="168E76D4" w14:textId="77777777" w:rsidR="00C53ABA" w:rsidRPr="00C53ABA" w:rsidRDefault="00C53ABA" w:rsidP="00C53ABA">
            <w:pPr>
              <w:jc w:val="center"/>
            </w:pPr>
            <w:r w:rsidRPr="00C53ABA">
              <w:t>2028</w:t>
            </w:r>
          </w:p>
        </w:tc>
      </w:tr>
    </w:tbl>
    <w:p w14:paraId="7FDC5F48" w14:textId="77777777" w:rsidR="00C53ABA" w:rsidRPr="00C53ABA" w:rsidRDefault="00C53ABA" w:rsidP="00C53ABA"/>
    <w:p w14:paraId="44403994" w14:textId="77777777" w:rsidR="00C53ABA" w:rsidRPr="00C53ABA" w:rsidRDefault="00C53ABA" w:rsidP="00C53ABA">
      <w:pPr>
        <w:spacing w:line="360" w:lineRule="auto"/>
        <w:jc w:val="both"/>
        <w:rPr>
          <w:sz w:val="24"/>
          <w:szCs w:val="24"/>
        </w:rPr>
      </w:pPr>
      <w:r w:rsidRPr="00C53ABA">
        <w:rPr>
          <w:sz w:val="24"/>
          <w:szCs w:val="24"/>
        </w:rPr>
        <w:t xml:space="preserve">Zbog toga što podatci iz 2021. još uvijek nisu obrađeni, najrecentniji dostupni podatci o načinu korištenja stanova su oni iz 2011. Iz tih podataka vidimo da je skoro 90% stambenih jedinica namijenjena za stalno stanovanje. Dok je preostalih 10% povremeno korišteno za odmor i rekreaciju. Zanimljiv je podatak da niti jedna stambena jedinica nije bila prijavljena za obavljanje turističke djelatnosti, dok prema podatcima Državnog zavoda za statistiku u 2020. godini u Općini Josipdol je bilo 53 sobe, apartmana i mjesta za kampiranje. </w:t>
      </w:r>
    </w:p>
    <w:p w14:paraId="6EEDB64F" w14:textId="7C5B82DC" w:rsidR="00C53ABA" w:rsidRPr="00C53ABA" w:rsidRDefault="00C53ABA" w:rsidP="00C53ABA">
      <w:pPr>
        <w:keepNext/>
        <w:spacing w:after="200" w:line="240" w:lineRule="auto"/>
        <w:jc w:val="center"/>
        <w:rPr>
          <w:i/>
          <w:iCs/>
          <w:color w:val="44546A" w:themeColor="text2"/>
          <w:sz w:val="18"/>
          <w:szCs w:val="18"/>
        </w:rPr>
      </w:pPr>
      <w:bookmarkStart w:id="63" w:name="_Toc115849035"/>
      <w:bookmarkStart w:id="64" w:name="_Toc115869024"/>
      <w:r w:rsidRPr="00C53ABA">
        <w:rPr>
          <w:i/>
          <w:iCs/>
          <w:color w:val="44546A" w:themeColor="text2"/>
          <w:sz w:val="18"/>
          <w:szCs w:val="18"/>
        </w:rPr>
        <w:t xml:space="preserve">Tablica </w:t>
      </w:r>
      <w:r w:rsidRPr="00C53ABA">
        <w:rPr>
          <w:i/>
          <w:iCs/>
          <w:noProof/>
          <w:color w:val="44546A" w:themeColor="text2"/>
          <w:sz w:val="18"/>
          <w:szCs w:val="18"/>
        </w:rPr>
        <w:fldChar w:fldCharType="begin"/>
      </w:r>
      <w:r w:rsidRPr="00C53ABA">
        <w:rPr>
          <w:i/>
          <w:iCs/>
          <w:noProof/>
          <w:color w:val="44546A" w:themeColor="text2"/>
          <w:sz w:val="18"/>
          <w:szCs w:val="18"/>
        </w:rPr>
        <w:instrText xml:space="preserve"> SEQ Tablica \* ARABIC </w:instrText>
      </w:r>
      <w:r w:rsidRPr="00C53ABA">
        <w:rPr>
          <w:i/>
          <w:iCs/>
          <w:noProof/>
          <w:color w:val="44546A" w:themeColor="text2"/>
          <w:sz w:val="18"/>
          <w:szCs w:val="18"/>
        </w:rPr>
        <w:fldChar w:fldCharType="separate"/>
      </w:r>
      <w:r w:rsidR="00257E53">
        <w:rPr>
          <w:i/>
          <w:iCs/>
          <w:noProof/>
          <w:color w:val="44546A" w:themeColor="text2"/>
          <w:sz w:val="18"/>
          <w:szCs w:val="18"/>
        </w:rPr>
        <w:t>11</w:t>
      </w:r>
      <w:r w:rsidRPr="00C53ABA">
        <w:rPr>
          <w:i/>
          <w:iCs/>
          <w:noProof/>
          <w:color w:val="44546A" w:themeColor="text2"/>
          <w:sz w:val="18"/>
          <w:szCs w:val="18"/>
        </w:rPr>
        <w:fldChar w:fldCharType="end"/>
      </w:r>
      <w:r w:rsidRPr="00C53ABA">
        <w:rPr>
          <w:i/>
          <w:iCs/>
          <w:color w:val="44546A" w:themeColor="text2"/>
          <w:sz w:val="18"/>
          <w:szCs w:val="18"/>
        </w:rPr>
        <w:t>. Način korištenja stambenih jedinica  u Općini Josipdol</w:t>
      </w:r>
      <w:bookmarkEnd w:id="63"/>
      <w:bookmarkEnd w:id="64"/>
    </w:p>
    <w:p w14:paraId="74F5A8B6" w14:textId="77777777" w:rsidR="00964F40" w:rsidRPr="00C53ABA" w:rsidRDefault="00964F40" w:rsidP="00C53ABA">
      <w:pPr>
        <w:jc w:val="center"/>
      </w:pPr>
    </w:p>
    <w:tbl>
      <w:tblPr>
        <w:tblStyle w:val="Reetkatablice3"/>
        <w:tblW w:w="0" w:type="auto"/>
        <w:jc w:val="center"/>
        <w:tblLook w:val="04A0" w:firstRow="1" w:lastRow="0" w:firstColumn="1" w:lastColumn="0" w:noHBand="0" w:noVBand="1"/>
      </w:tblPr>
      <w:tblGrid>
        <w:gridCol w:w="829"/>
        <w:gridCol w:w="829"/>
        <w:gridCol w:w="1049"/>
        <w:gridCol w:w="1222"/>
        <w:gridCol w:w="1012"/>
        <w:gridCol w:w="936"/>
        <w:gridCol w:w="925"/>
        <w:gridCol w:w="1221"/>
        <w:gridCol w:w="993"/>
      </w:tblGrid>
      <w:tr w:rsidR="00C53ABA" w:rsidRPr="00C53ABA" w14:paraId="58B47D84" w14:textId="77777777" w:rsidTr="00947D0F">
        <w:trPr>
          <w:jc w:val="center"/>
        </w:trPr>
        <w:tc>
          <w:tcPr>
            <w:tcW w:w="829" w:type="dxa"/>
            <w:vMerge w:val="restart"/>
            <w:shd w:val="clear" w:color="auto" w:fill="70AD47" w:themeFill="accent6"/>
          </w:tcPr>
          <w:p w14:paraId="024652E9" w14:textId="77777777" w:rsidR="00C53ABA" w:rsidRPr="00C53ABA" w:rsidRDefault="00C53ABA" w:rsidP="00C53ABA">
            <w:pPr>
              <w:rPr>
                <w:sz w:val="18"/>
                <w:szCs w:val="18"/>
              </w:rPr>
            </w:pPr>
            <w:r w:rsidRPr="00C53ABA">
              <w:rPr>
                <w:sz w:val="18"/>
                <w:szCs w:val="18"/>
              </w:rPr>
              <w:t>Ukupno</w:t>
            </w:r>
          </w:p>
        </w:tc>
        <w:tc>
          <w:tcPr>
            <w:tcW w:w="4112" w:type="dxa"/>
            <w:gridSpan w:val="4"/>
            <w:shd w:val="clear" w:color="auto" w:fill="70AD47" w:themeFill="accent6"/>
          </w:tcPr>
          <w:p w14:paraId="5EE77156" w14:textId="77777777" w:rsidR="00C53ABA" w:rsidRPr="00C53ABA" w:rsidRDefault="00C53ABA" w:rsidP="00C53ABA">
            <w:pPr>
              <w:rPr>
                <w:sz w:val="18"/>
                <w:szCs w:val="18"/>
              </w:rPr>
            </w:pPr>
            <w:r w:rsidRPr="00C53ABA">
              <w:rPr>
                <w:sz w:val="18"/>
                <w:szCs w:val="18"/>
              </w:rPr>
              <w:t>Stanovi za: Stalno stanovanje</w:t>
            </w:r>
          </w:p>
        </w:tc>
        <w:tc>
          <w:tcPr>
            <w:tcW w:w="1861" w:type="dxa"/>
            <w:gridSpan w:val="2"/>
            <w:shd w:val="clear" w:color="auto" w:fill="70AD47" w:themeFill="accent6"/>
          </w:tcPr>
          <w:p w14:paraId="6FF3CF07" w14:textId="77777777" w:rsidR="00C53ABA" w:rsidRPr="00C53ABA" w:rsidRDefault="00C53ABA" w:rsidP="00C53ABA">
            <w:pPr>
              <w:rPr>
                <w:sz w:val="18"/>
                <w:szCs w:val="18"/>
              </w:rPr>
            </w:pPr>
            <w:r w:rsidRPr="00C53ABA">
              <w:rPr>
                <w:sz w:val="18"/>
                <w:szCs w:val="18"/>
              </w:rPr>
              <w:t>Povremeno korišteni</w:t>
            </w:r>
          </w:p>
        </w:tc>
        <w:tc>
          <w:tcPr>
            <w:tcW w:w="2214" w:type="dxa"/>
            <w:gridSpan w:val="2"/>
            <w:shd w:val="clear" w:color="auto" w:fill="70AD47" w:themeFill="accent6"/>
          </w:tcPr>
          <w:p w14:paraId="775A27C4" w14:textId="77777777" w:rsidR="00C53ABA" w:rsidRPr="00C53ABA" w:rsidRDefault="00C53ABA" w:rsidP="00C53ABA">
            <w:pPr>
              <w:rPr>
                <w:sz w:val="18"/>
                <w:szCs w:val="18"/>
              </w:rPr>
            </w:pPr>
            <w:r w:rsidRPr="00C53ABA">
              <w:rPr>
                <w:sz w:val="18"/>
                <w:szCs w:val="18"/>
              </w:rPr>
              <w:t>Obavljanje djelatnosti</w:t>
            </w:r>
          </w:p>
        </w:tc>
      </w:tr>
      <w:tr w:rsidR="00C53ABA" w:rsidRPr="00C53ABA" w14:paraId="6F8DD744" w14:textId="77777777" w:rsidTr="00947D0F">
        <w:trPr>
          <w:jc w:val="center"/>
        </w:trPr>
        <w:tc>
          <w:tcPr>
            <w:tcW w:w="829" w:type="dxa"/>
            <w:vMerge/>
          </w:tcPr>
          <w:p w14:paraId="1F401FC6" w14:textId="77777777" w:rsidR="00C53ABA" w:rsidRPr="00C53ABA" w:rsidRDefault="00C53ABA" w:rsidP="00C53ABA">
            <w:pPr>
              <w:rPr>
                <w:sz w:val="18"/>
                <w:szCs w:val="18"/>
              </w:rPr>
            </w:pPr>
          </w:p>
        </w:tc>
        <w:tc>
          <w:tcPr>
            <w:tcW w:w="829" w:type="dxa"/>
            <w:shd w:val="clear" w:color="auto" w:fill="A8D08D" w:themeFill="accent6" w:themeFillTint="99"/>
          </w:tcPr>
          <w:p w14:paraId="7A0FBB34" w14:textId="77777777" w:rsidR="00C53ABA" w:rsidRPr="00C53ABA" w:rsidRDefault="00C53ABA" w:rsidP="00C53ABA">
            <w:pPr>
              <w:rPr>
                <w:sz w:val="18"/>
                <w:szCs w:val="18"/>
              </w:rPr>
            </w:pPr>
            <w:r w:rsidRPr="00C53ABA">
              <w:rPr>
                <w:sz w:val="18"/>
                <w:szCs w:val="18"/>
              </w:rPr>
              <w:t>Ukupno</w:t>
            </w:r>
          </w:p>
        </w:tc>
        <w:tc>
          <w:tcPr>
            <w:tcW w:w="1049" w:type="dxa"/>
            <w:shd w:val="clear" w:color="auto" w:fill="A8D08D" w:themeFill="accent6" w:themeFillTint="99"/>
          </w:tcPr>
          <w:p w14:paraId="488DB6A5" w14:textId="77777777" w:rsidR="00C53ABA" w:rsidRPr="00C53ABA" w:rsidRDefault="00C53ABA" w:rsidP="00C53ABA">
            <w:pPr>
              <w:rPr>
                <w:sz w:val="18"/>
                <w:szCs w:val="18"/>
              </w:rPr>
            </w:pPr>
            <w:r w:rsidRPr="00C53ABA">
              <w:rPr>
                <w:sz w:val="18"/>
                <w:szCs w:val="18"/>
              </w:rPr>
              <w:t>Nastanjeni</w:t>
            </w:r>
          </w:p>
        </w:tc>
        <w:tc>
          <w:tcPr>
            <w:tcW w:w="1222" w:type="dxa"/>
            <w:shd w:val="clear" w:color="auto" w:fill="A8D08D" w:themeFill="accent6" w:themeFillTint="99"/>
          </w:tcPr>
          <w:p w14:paraId="7FA4C269" w14:textId="77777777" w:rsidR="00C53ABA" w:rsidRPr="00C53ABA" w:rsidRDefault="00C53ABA" w:rsidP="00C53ABA">
            <w:pPr>
              <w:rPr>
                <w:sz w:val="18"/>
                <w:szCs w:val="18"/>
              </w:rPr>
            </w:pPr>
            <w:r w:rsidRPr="00C53ABA">
              <w:rPr>
                <w:sz w:val="18"/>
                <w:szCs w:val="18"/>
              </w:rPr>
              <w:t>Privremeno nenastanjeni</w:t>
            </w:r>
          </w:p>
        </w:tc>
        <w:tc>
          <w:tcPr>
            <w:tcW w:w="1012" w:type="dxa"/>
            <w:shd w:val="clear" w:color="auto" w:fill="A8D08D" w:themeFill="accent6" w:themeFillTint="99"/>
          </w:tcPr>
          <w:p w14:paraId="6EC33A9D" w14:textId="77777777" w:rsidR="00C53ABA" w:rsidRPr="00C53ABA" w:rsidRDefault="00C53ABA" w:rsidP="00C53ABA">
            <w:pPr>
              <w:rPr>
                <w:sz w:val="18"/>
                <w:szCs w:val="18"/>
              </w:rPr>
            </w:pPr>
            <w:r w:rsidRPr="00C53ABA">
              <w:rPr>
                <w:sz w:val="18"/>
                <w:szCs w:val="18"/>
              </w:rPr>
              <w:t>Napušteni</w:t>
            </w:r>
          </w:p>
        </w:tc>
        <w:tc>
          <w:tcPr>
            <w:tcW w:w="936" w:type="dxa"/>
            <w:shd w:val="clear" w:color="auto" w:fill="A8D08D" w:themeFill="accent6" w:themeFillTint="99"/>
          </w:tcPr>
          <w:p w14:paraId="52AC9EA2" w14:textId="77777777" w:rsidR="00C53ABA" w:rsidRPr="00C53ABA" w:rsidRDefault="00C53ABA" w:rsidP="00C53ABA">
            <w:pPr>
              <w:rPr>
                <w:sz w:val="18"/>
                <w:szCs w:val="18"/>
              </w:rPr>
            </w:pPr>
            <w:r w:rsidRPr="00C53ABA">
              <w:rPr>
                <w:sz w:val="18"/>
                <w:szCs w:val="18"/>
              </w:rPr>
              <w:t>Odmor i rekreacija</w:t>
            </w:r>
          </w:p>
        </w:tc>
        <w:tc>
          <w:tcPr>
            <w:tcW w:w="925" w:type="dxa"/>
            <w:shd w:val="clear" w:color="auto" w:fill="A8D08D" w:themeFill="accent6" w:themeFillTint="99"/>
          </w:tcPr>
          <w:p w14:paraId="434E8198" w14:textId="77777777" w:rsidR="00C53ABA" w:rsidRPr="00C53ABA" w:rsidRDefault="00C53ABA" w:rsidP="00C53ABA">
            <w:pPr>
              <w:rPr>
                <w:sz w:val="18"/>
                <w:szCs w:val="18"/>
              </w:rPr>
            </w:pPr>
            <w:r w:rsidRPr="00C53ABA">
              <w:rPr>
                <w:sz w:val="18"/>
                <w:szCs w:val="18"/>
              </w:rPr>
              <w:t>U vrijeme sezonskih radova</w:t>
            </w:r>
          </w:p>
        </w:tc>
        <w:tc>
          <w:tcPr>
            <w:tcW w:w="1221" w:type="dxa"/>
            <w:shd w:val="clear" w:color="auto" w:fill="A8D08D" w:themeFill="accent6" w:themeFillTint="99"/>
          </w:tcPr>
          <w:p w14:paraId="35CE8EC5" w14:textId="77777777" w:rsidR="00C53ABA" w:rsidRPr="00C53ABA" w:rsidRDefault="00C53ABA" w:rsidP="00C53ABA">
            <w:pPr>
              <w:rPr>
                <w:sz w:val="18"/>
                <w:szCs w:val="18"/>
              </w:rPr>
            </w:pPr>
            <w:r w:rsidRPr="00C53ABA">
              <w:rPr>
                <w:sz w:val="18"/>
                <w:szCs w:val="18"/>
              </w:rPr>
              <w:t>Iznajmljivanje turistima</w:t>
            </w:r>
          </w:p>
        </w:tc>
        <w:tc>
          <w:tcPr>
            <w:tcW w:w="993" w:type="dxa"/>
            <w:shd w:val="clear" w:color="auto" w:fill="A8D08D" w:themeFill="accent6" w:themeFillTint="99"/>
          </w:tcPr>
          <w:p w14:paraId="5047DA48" w14:textId="77777777" w:rsidR="00C53ABA" w:rsidRPr="00C53ABA" w:rsidRDefault="00C53ABA" w:rsidP="00C53ABA">
            <w:pPr>
              <w:rPr>
                <w:sz w:val="18"/>
                <w:szCs w:val="18"/>
              </w:rPr>
            </w:pPr>
            <w:r w:rsidRPr="00C53ABA">
              <w:rPr>
                <w:sz w:val="18"/>
                <w:szCs w:val="18"/>
              </w:rPr>
              <w:t>Ostale djelatnosti</w:t>
            </w:r>
          </w:p>
        </w:tc>
      </w:tr>
      <w:tr w:rsidR="00C53ABA" w:rsidRPr="00C53ABA" w14:paraId="4B1EEC54" w14:textId="77777777" w:rsidTr="00947D0F">
        <w:trPr>
          <w:jc w:val="center"/>
        </w:trPr>
        <w:tc>
          <w:tcPr>
            <w:tcW w:w="829" w:type="dxa"/>
          </w:tcPr>
          <w:p w14:paraId="2F88471D" w14:textId="77777777" w:rsidR="00C53ABA" w:rsidRPr="00C53ABA" w:rsidRDefault="00C53ABA" w:rsidP="00C53ABA">
            <w:r w:rsidRPr="00C53ABA">
              <w:t>2012</w:t>
            </w:r>
          </w:p>
        </w:tc>
        <w:tc>
          <w:tcPr>
            <w:tcW w:w="829" w:type="dxa"/>
          </w:tcPr>
          <w:p w14:paraId="1A1CDD4F" w14:textId="77777777" w:rsidR="00C53ABA" w:rsidRPr="00C53ABA" w:rsidRDefault="00C53ABA" w:rsidP="00C53ABA">
            <w:r w:rsidRPr="00C53ABA">
              <w:t>1805</w:t>
            </w:r>
          </w:p>
        </w:tc>
        <w:tc>
          <w:tcPr>
            <w:tcW w:w="1049" w:type="dxa"/>
          </w:tcPr>
          <w:p w14:paraId="6062D4E6" w14:textId="77777777" w:rsidR="00C53ABA" w:rsidRPr="00C53ABA" w:rsidRDefault="00C53ABA" w:rsidP="00C53ABA">
            <w:r w:rsidRPr="00C53ABA">
              <w:t>1321</w:t>
            </w:r>
          </w:p>
        </w:tc>
        <w:tc>
          <w:tcPr>
            <w:tcW w:w="1222" w:type="dxa"/>
          </w:tcPr>
          <w:p w14:paraId="4A8E540B" w14:textId="77777777" w:rsidR="00C53ABA" w:rsidRPr="00C53ABA" w:rsidRDefault="00C53ABA" w:rsidP="00C53ABA">
            <w:r w:rsidRPr="00C53ABA">
              <w:t>318</w:t>
            </w:r>
          </w:p>
        </w:tc>
        <w:tc>
          <w:tcPr>
            <w:tcW w:w="1012" w:type="dxa"/>
          </w:tcPr>
          <w:p w14:paraId="513B17B1" w14:textId="77777777" w:rsidR="00C53ABA" w:rsidRPr="00C53ABA" w:rsidRDefault="00C53ABA" w:rsidP="00C53ABA">
            <w:r w:rsidRPr="00C53ABA">
              <w:t>166</w:t>
            </w:r>
          </w:p>
        </w:tc>
        <w:tc>
          <w:tcPr>
            <w:tcW w:w="936" w:type="dxa"/>
          </w:tcPr>
          <w:p w14:paraId="6308B824" w14:textId="77777777" w:rsidR="00C53ABA" w:rsidRPr="00C53ABA" w:rsidRDefault="00C53ABA" w:rsidP="00C53ABA">
            <w:r w:rsidRPr="00C53ABA">
              <w:t>203</w:t>
            </w:r>
          </w:p>
        </w:tc>
        <w:tc>
          <w:tcPr>
            <w:tcW w:w="925" w:type="dxa"/>
          </w:tcPr>
          <w:p w14:paraId="608D2AEC" w14:textId="77777777" w:rsidR="00C53ABA" w:rsidRPr="00C53ABA" w:rsidRDefault="00C53ABA" w:rsidP="00C53ABA">
            <w:r w:rsidRPr="00C53ABA">
              <w:t>1</w:t>
            </w:r>
          </w:p>
        </w:tc>
        <w:tc>
          <w:tcPr>
            <w:tcW w:w="1221" w:type="dxa"/>
          </w:tcPr>
          <w:p w14:paraId="22B48484" w14:textId="77777777" w:rsidR="00C53ABA" w:rsidRPr="00C53ABA" w:rsidRDefault="00C53ABA" w:rsidP="00C53ABA">
            <w:r w:rsidRPr="00C53ABA">
              <w:t>-</w:t>
            </w:r>
          </w:p>
        </w:tc>
        <w:tc>
          <w:tcPr>
            <w:tcW w:w="993" w:type="dxa"/>
          </w:tcPr>
          <w:p w14:paraId="024C7B32" w14:textId="77777777" w:rsidR="00C53ABA" w:rsidRPr="00C53ABA" w:rsidRDefault="00C53ABA" w:rsidP="00C53ABA">
            <w:r w:rsidRPr="00C53ABA">
              <w:t>3</w:t>
            </w:r>
          </w:p>
        </w:tc>
      </w:tr>
    </w:tbl>
    <w:p w14:paraId="1E309F97" w14:textId="77777777" w:rsidR="00C53ABA" w:rsidRDefault="00C53ABA" w:rsidP="00C53ABA"/>
    <w:p w14:paraId="63BECB49" w14:textId="1E8B58F9" w:rsidR="00964F40" w:rsidRPr="00C53ABA" w:rsidRDefault="003B2F68" w:rsidP="00C53ABA">
      <w:r>
        <w:br w:type="page"/>
      </w:r>
    </w:p>
    <w:p w14:paraId="4A6716BB" w14:textId="77777777" w:rsidR="00C53ABA" w:rsidRPr="00323CF7" w:rsidRDefault="00C53ABA" w:rsidP="00323CF7">
      <w:pPr>
        <w:pStyle w:val="Naslov3"/>
        <w:shd w:val="clear" w:color="auto" w:fill="E2EFD9" w:themeFill="accent6" w:themeFillTint="33"/>
        <w:jc w:val="center"/>
        <w:rPr>
          <w:b/>
          <w:i/>
          <w:color w:val="auto"/>
          <w:sz w:val="26"/>
          <w:szCs w:val="26"/>
        </w:rPr>
      </w:pPr>
      <w:bookmarkStart w:id="65" w:name="_Toc113278522"/>
      <w:bookmarkStart w:id="66" w:name="_Toc115872710"/>
      <w:r w:rsidRPr="00323CF7">
        <w:rPr>
          <w:b/>
          <w:i/>
          <w:color w:val="auto"/>
          <w:sz w:val="26"/>
          <w:szCs w:val="26"/>
        </w:rPr>
        <w:lastRenderedPageBreak/>
        <w:t>3.2.4. Društvena infrastruktura</w:t>
      </w:r>
      <w:bookmarkEnd w:id="65"/>
      <w:bookmarkEnd w:id="66"/>
    </w:p>
    <w:p w14:paraId="6FDFEA95" w14:textId="77777777" w:rsidR="00C53ABA" w:rsidRPr="00C53ABA" w:rsidRDefault="00C53ABA" w:rsidP="00C53ABA"/>
    <w:p w14:paraId="7C37507C" w14:textId="77777777" w:rsidR="00C53ABA" w:rsidRPr="009921D3" w:rsidRDefault="00C53ABA" w:rsidP="00C53ABA">
      <w:pPr>
        <w:spacing w:line="360" w:lineRule="auto"/>
        <w:jc w:val="both"/>
        <w:rPr>
          <w:rFonts w:cstheme="minorHAnsi"/>
          <w:sz w:val="24"/>
          <w:szCs w:val="24"/>
        </w:rPr>
      </w:pPr>
      <w:r w:rsidRPr="009921D3">
        <w:rPr>
          <w:rFonts w:cstheme="minorHAnsi"/>
          <w:sz w:val="24"/>
          <w:szCs w:val="24"/>
        </w:rPr>
        <w:t>Sustav predškolskog odgoj i obrazovanja na području Općine Josipdol postoji od 1985. godine. Od tada je u 2 navrata Dječji vrtić Josipdol bio zatvaran, ali od 1. rujna 2000. godine vrtić kontinuirano radi. Danas na području Općine djeluje Osnovna škola Josipdol te 2 područne škole (Područna škola „Siniša i Zrinko Rendulić“ – Oštarije i Područna škola Skradnik – Skradnik). Ukupan broj učenika u spomenutim školama je 250. Sadašnji kapaciteti primarne zdravstvena zaštite u Općini svode se na primarnu razinu, odnosno Općina ima hitnu pomoć, ambulantne jedinice u Josipdolu i Oštarijama, te stomatološku ordinaciju koja pokriva Općine Josipdol i Plaški. Kada je u pitanju zdravstvena djelatnost na sekundarnoj i tercijarnoj razini, stanovnici gravitiraju najviše prema Općoj bolnici Ogulin, Općoj bolnici Karlovac (Švarča), ili prema Rijeci i Zagrebu. U Josipdolu još postoji ljekarna, te veterinarska ambulanta.</w:t>
      </w:r>
    </w:p>
    <w:p w14:paraId="711796B6" w14:textId="77777777" w:rsidR="00C53ABA" w:rsidRPr="009921D3" w:rsidRDefault="00C53ABA" w:rsidP="00C53ABA">
      <w:pPr>
        <w:spacing w:line="360" w:lineRule="auto"/>
        <w:jc w:val="both"/>
        <w:rPr>
          <w:rFonts w:cstheme="minorHAnsi"/>
          <w:sz w:val="24"/>
          <w:szCs w:val="24"/>
        </w:rPr>
      </w:pPr>
      <w:r w:rsidRPr="009921D3">
        <w:rPr>
          <w:rFonts w:cstheme="minorHAnsi"/>
          <w:sz w:val="24"/>
          <w:szCs w:val="24"/>
        </w:rPr>
        <w:t>Općina utvrđuje korisnike socijalne skrbi, te uvjete, način i postupak za ostvarivanje takvih pomoći. Pomoć s područja socijalne skrbi ne može se ostvarivati na teret Općine ako je zakonom ili drugim propisom donesenim na temelju zakona uređeno da se prava na te pomoći ostvaruju prvenstveno na teret nadležnog ministarstva Republike Hrvatske ili na teret drugih pravnih ili fizičkih osoba. Centar za socijalnu skrb Ogulin je javna ustanova čiji je osnivač ministarstvo nadležno za poslove socijalne skrbi. Mjesni nadležni centar se odnosi na Grad Ogulin i općine: Tounj, Josipdol, Plaški i Saborsko s pripadajućim naseljima.</w:t>
      </w:r>
    </w:p>
    <w:p w14:paraId="30FDB316" w14:textId="77777777" w:rsidR="00C53ABA" w:rsidRPr="009921D3" w:rsidRDefault="00C53ABA" w:rsidP="00C53ABA">
      <w:pPr>
        <w:spacing w:line="360" w:lineRule="auto"/>
        <w:jc w:val="both"/>
        <w:rPr>
          <w:rFonts w:cstheme="minorHAnsi"/>
          <w:sz w:val="24"/>
          <w:szCs w:val="24"/>
        </w:rPr>
      </w:pPr>
      <w:r w:rsidRPr="009921D3">
        <w:rPr>
          <w:rFonts w:cstheme="minorHAnsi"/>
          <w:sz w:val="24"/>
          <w:szCs w:val="24"/>
        </w:rPr>
        <w:t>Od društvenih sadržaja, sportsko rekreativnog karaktera, na području općine djeluju nogometni klubovi Josipdol i Oštarije, biciklistički klub Kotač i teniski klub Josipdol, a u školama su organizirane sportske i druge izvannastavne aktivnosti za djecu.</w:t>
      </w:r>
    </w:p>
    <w:p w14:paraId="26F1F847" w14:textId="6EBA5423" w:rsidR="00C53ABA" w:rsidRDefault="00C53ABA" w:rsidP="003B2F68">
      <w:pPr>
        <w:spacing w:line="360" w:lineRule="auto"/>
        <w:jc w:val="both"/>
        <w:rPr>
          <w:rFonts w:cstheme="minorHAnsi"/>
          <w:sz w:val="24"/>
          <w:szCs w:val="24"/>
        </w:rPr>
      </w:pPr>
      <w:r w:rsidRPr="009921D3">
        <w:rPr>
          <w:rFonts w:cstheme="minorHAnsi"/>
          <w:sz w:val="24"/>
          <w:szCs w:val="24"/>
        </w:rPr>
        <w:t xml:space="preserve">Iako je kulturna društvena infrastruktura nedovoljno razvijena u općini, postoji značajni broj kulturno zaštićenih objekata poput: povijesnog naselja Modruš, dio ruralnog naselja Modruški Sabljaci, sakralne i etnološke baštine. Na području općine postoje i brojni arheološki lokaliteti. </w:t>
      </w:r>
    </w:p>
    <w:p w14:paraId="7D3AB3B4" w14:textId="77777777" w:rsidR="003B2F68" w:rsidRPr="003B2F68" w:rsidRDefault="003B2F68" w:rsidP="003B2F68">
      <w:pPr>
        <w:spacing w:line="360" w:lineRule="auto"/>
        <w:jc w:val="both"/>
        <w:rPr>
          <w:rFonts w:cstheme="minorHAnsi"/>
          <w:sz w:val="24"/>
          <w:szCs w:val="24"/>
        </w:rPr>
      </w:pPr>
    </w:p>
    <w:p w14:paraId="2BCE7C75" w14:textId="77777777" w:rsidR="00C53ABA" w:rsidRPr="00323CF7" w:rsidRDefault="00C53ABA" w:rsidP="00323CF7">
      <w:pPr>
        <w:pStyle w:val="Naslov3"/>
        <w:shd w:val="clear" w:color="auto" w:fill="E2EFD9" w:themeFill="accent6" w:themeFillTint="33"/>
        <w:jc w:val="center"/>
        <w:rPr>
          <w:b/>
          <w:i/>
          <w:color w:val="auto"/>
          <w:sz w:val="26"/>
          <w:szCs w:val="26"/>
        </w:rPr>
      </w:pPr>
      <w:bookmarkStart w:id="67" w:name="_Toc113278523"/>
      <w:bookmarkStart w:id="68" w:name="_Toc115872711"/>
      <w:r w:rsidRPr="00323CF7">
        <w:rPr>
          <w:b/>
          <w:i/>
          <w:color w:val="auto"/>
          <w:sz w:val="26"/>
          <w:szCs w:val="26"/>
        </w:rPr>
        <w:t>3.2.5. Društvo – zaključak</w:t>
      </w:r>
      <w:bookmarkEnd w:id="67"/>
      <w:bookmarkEnd w:id="68"/>
    </w:p>
    <w:p w14:paraId="2B8964FA" w14:textId="77777777" w:rsidR="00C53ABA" w:rsidRPr="00C53ABA" w:rsidRDefault="00C53ABA" w:rsidP="00C53ABA"/>
    <w:p w14:paraId="0A63565D" w14:textId="65DD134C" w:rsidR="00DF1853" w:rsidRDefault="00C53ABA" w:rsidP="00C53ABA">
      <w:pPr>
        <w:spacing w:line="360" w:lineRule="auto"/>
        <w:jc w:val="both"/>
        <w:rPr>
          <w:rFonts w:cstheme="minorHAnsi"/>
          <w:sz w:val="24"/>
          <w:szCs w:val="24"/>
        </w:rPr>
      </w:pPr>
      <w:r w:rsidRPr="003A4B5B">
        <w:rPr>
          <w:rFonts w:cstheme="minorHAnsi"/>
          <w:sz w:val="24"/>
          <w:szCs w:val="24"/>
        </w:rPr>
        <w:t>Iz ranije prezentirane analize se jasno vidi da trend depopulacije rura</w:t>
      </w:r>
      <w:r w:rsidR="00DF1853" w:rsidRPr="003A4B5B">
        <w:rPr>
          <w:rFonts w:cstheme="minorHAnsi"/>
          <w:sz w:val="24"/>
          <w:szCs w:val="24"/>
        </w:rPr>
        <w:t>lnih područja nije zaobišao ni Općinu Josipdol. Taj trend u O</w:t>
      </w:r>
      <w:r w:rsidRPr="003A4B5B">
        <w:rPr>
          <w:rFonts w:cstheme="minorHAnsi"/>
          <w:sz w:val="24"/>
          <w:szCs w:val="24"/>
        </w:rPr>
        <w:t>pćini nije toliko izražen u većim naseljima,</w:t>
      </w:r>
      <w:r w:rsidR="002F457F" w:rsidRPr="003A4B5B">
        <w:rPr>
          <w:rFonts w:cstheme="minorHAnsi"/>
          <w:sz w:val="24"/>
          <w:szCs w:val="24"/>
        </w:rPr>
        <w:t xml:space="preserve"> u odnosu </w:t>
      </w:r>
      <w:r w:rsidR="002F457F" w:rsidRPr="003A4B5B">
        <w:rPr>
          <w:rFonts w:cstheme="minorHAnsi"/>
          <w:sz w:val="24"/>
          <w:szCs w:val="24"/>
        </w:rPr>
        <w:lastRenderedPageBreak/>
        <w:t>na ona manja</w:t>
      </w:r>
      <w:r w:rsidRPr="003A4B5B">
        <w:rPr>
          <w:rFonts w:cstheme="minorHAnsi"/>
          <w:sz w:val="24"/>
          <w:szCs w:val="24"/>
        </w:rPr>
        <w:t xml:space="preserve">. Također, može se zaključiti </w:t>
      </w:r>
      <w:r w:rsidR="002F457F" w:rsidRPr="003A4B5B">
        <w:rPr>
          <w:rFonts w:cstheme="minorHAnsi"/>
          <w:sz w:val="24"/>
          <w:szCs w:val="24"/>
        </w:rPr>
        <w:t>da O</w:t>
      </w:r>
      <w:r w:rsidRPr="003A4B5B">
        <w:rPr>
          <w:rFonts w:cstheme="minorHAnsi"/>
          <w:sz w:val="24"/>
          <w:szCs w:val="24"/>
        </w:rPr>
        <w:t xml:space="preserve">pćina Josipdol </w:t>
      </w:r>
      <w:r w:rsidR="002F457F" w:rsidRPr="003A4B5B">
        <w:rPr>
          <w:rFonts w:cstheme="minorHAnsi"/>
          <w:sz w:val="24"/>
          <w:szCs w:val="24"/>
        </w:rPr>
        <w:t xml:space="preserve">u odnosu na druge Općine na području Županije </w:t>
      </w:r>
      <w:r w:rsidRPr="003A4B5B">
        <w:rPr>
          <w:rFonts w:cstheme="minorHAnsi"/>
          <w:sz w:val="24"/>
          <w:szCs w:val="24"/>
        </w:rPr>
        <w:t xml:space="preserve">nije toliko </w:t>
      </w:r>
      <w:r w:rsidR="002F457F" w:rsidRPr="003A4B5B">
        <w:rPr>
          <w:rFonts w:cstheme="minorHAnsi"/>
          <w:sz w:val="24"/>
          <w:szCs w:val="24"/>
        </w:rPr>
        <w:t xml:space="preserve">drastično </w:t>
      </w:r>
      <w:r w:rsidRPr="003A4B5B">
        <w:rPr>
          <w:rFonts w:cstheme="minorHAnsi"/>
          <w:sz w:val="24"/>
          <w:szCs w:val="24"/>
        </w:rPr>
        <w:t xml:space="preserve">pogođena depopulacijom. </w:t>
      </w:r>
      <w:r w:rsidR="002F457F" w:rsidRPr="003A4B5B">
        <w:rPr>
          <w:rFonts w:cstheme="minorHAnsi"/>
          <w:sz w:val="24"/>
          <w:szCs w:val="24"/>
        </w:rPr>
        <w:t xml:space="preserve">To se može objasniti blizinom urbanog središta Grada Ogulina koji omogućuje veće mogućnosti za zapošljavanje, ali i veće mogućnosti korištenja dodatnog sadržaja u blizini same Općine. </w:t>
      </w:r>
      <w:r w:rsidR="00630309" w:rsidRPr="003A4B5B">
        <w:rPr>
          <w:rFonts w:cstheme="minorHAnsi"/>
          <w:sz w:val="24"/>
          <w:szCs w:val="24"/>
        </w:rPr>
        <w:t>U tome smislu potrebno je što bolje iskoristiti navedenu blizinu urbano</w:t>
      </w:r>
      <w:r w:rsidR="00B4199B" w:rsidRPr="003A4B5B">
        <w:rPr>
          <w:rFonts w:cstheme="minorHAnsi"/>
          <w:sz w:val="24"/>
          <w:szCs w:val="24"/>
        </w:rPr>
        <w:t xml:space="preserve">g središta. </w:t>
      </w:r>
      <w:r w:rsidR="002F457F" w:rsidRPr="003A4B5B">
        <w:rPr>
          <w:rFonts w:cstheme="minorHAnsi"/>
          <w:sz w:val="24"/>
          <w:szCs w:val="24"/>
        </w:rPr>
        <w:t>Unatoč tome</w:t>
      </w:r>
      <w:r w:rsidR="002F457F">
        <w:rPr>
          <w:rFonts w:cstheme="minorHAnsi"/>
          <w:sz w:val="24"/>
          <w:szCs w:val="24"/>
        </w:rPr>
        <w:t xml:space="preserve"> što </w:t>
      </w:r>
      <w:r w:rsidR="00212D3E">
        <w:rPr>
          <w:rFonts w:cstheme="minorHAnsi"/>
          <w:sz w:val="24"/>
          <w:szCs w:val="24"/>
        </w:rPr>
        <w:t>Općina ne kotira tako loše kao druge Općine na području Karlovačke županije, potrebno je aktivno raditi na mjerama koje će omogućiti ostanak mladih obite</w:t>
      </w:r>
      <w:r w:rsidR="00B4199B">
        <w:rPr>
          <w:rFonts w:cstheme="minorHAnsi"/>
          <w:sz w:val="24"/>
          <w:szCs w:val="24"/>
        </w:rPr>
        <w:t>lji i djece na području Općine. U tome smislu očituje se i prilika koju ruralni turizam nudi na području Općine, a koji ima mogućnost pružiti, osim dodatnih mogućnosti zapošljavanja, i dodatne mogućnosti vezane za ostvarivanje dodatnih prihoda, kako stanovnika, tako i same Općine koja posljedično omogućuje razvoj dodatnih sadržaja na razini Općine.</w:t>
      </w:r>
    </w:p>
    <w:p w14:paraId="659F9B38" w14:textId="05DA7FF1" w:rsidR="008C2005" w:rsidRPr="009921D3" w:rsidRDefault="00C53ABA" w:rsidP="00C53ABA">
      <w:pPr>
        <w:spacing w:line="360" w:lineRule="auto"/>
        <w:jc w:val="both"/>
        <w:rPr>
          <w:rFonts w:cstheme="minorHAnsi"/>
          <w:sz w:val="24"/>
          <w:szCs w:val="24"/>
        </w:rPr>
      </w:pPr>
      <w:r w:rsidRPr="009921D3">
        <w:rPr>
          <w:rFonts w:cstheme="minorHAnsi"/>
          <w:sz w:val="24"/>
          <w:szCs w:val="24"/>
        </w:rPr>
        <w:t>Kako bi se oplemenio ljudski potencijal općine važno je povećati ulaganja u obrazovanje stanovništva Općine. Ekonomska vrijednost ljudskog kapitala ovisi o stupnju sposobnosti i znanja. U današnjem dinamičnom digitalnom okru</w:t>
      </w:r>
      <w:r w:rsidR="003A4B5B">
        <w:rPr>
          <w:rFonts w:cstheme="minorHAnsi"/>
          <w:sz w:val="24"/>
          <w:szCs w:val="24"/>
        </w:rPr>
        <w:t>ženju važno je ostati u korak s</w:t>
      </w:r>
      <w:r w:rsidRPr="009921D3">
        <w:rPr>
          <w:rFonts w:cstheme="minorHAnsi"/>
          <w:sz w:val="24"/>
          <w:szCs w:val="24"/>
        </w:rPr>
        <w:t xml:space="preserve"> novim znanstvenim spoznajama i tehnologijama </w:t>
      </w:r>
      <w:r w:rsidR="00630309">
        <w:rPr>
          <w:rFonts w:cstheme="minorHAnsi"/>
          <w:sz w:val="24"/>
          <w:szCs w:val="24"/>
        </w:rPr>
        <w:t>s obzirom</w:t>
      </w:r>
      <w:r w:rsidR="00702433">
        <w:rPr>
          <w:rFonts w:cstheme="minorHAnsi"/>
          <w:sz w:val="24"/>
          <w:szCs w:val="24"/>
        </w:rPr>
        <w:t xml:space="preserve"> na to</w:t>
      </w:r>
      <w:r w:rsidR="00630309">
        <w:rPr>
          <w:rFonts w:cstheme="minorHAnsi"/>
          <w:sz w:val="24"/>
          <w:szCs w:val="24"/>
        </w:rPr>
        <w:t xml:space="preserve"> da </w:t>
      </w:r>
      <w:r w:rsidRPr="009921D3">
        <w:rPr>
          <w:rFonts w:cstheme="minorHAnsi"/>
          <w:sz w:val="24"/>
          <w:szCs w:val="24"/>
        </w:rPr>
        <w:t>vještine i znanja brzo mogu zastar</w:t>
      </w:r>
      <w:r w:rsidR="00702433">
        <w:rPr>
          <w:rFonts w:cstheme="minorHAnsi"/>
          <w:sz w:val="24"/>
          <w:szCs w:val="24"/>
        </w:rPr>
        <w:t>je</w:t>
      </w:r>
      <w:r w:rsidRPr="009921D3">
        <w:rPr>
          <w:rFonts w:cstheme="minorHAnsi"/>
          <w:sz w:val="24"/>
          <w:szCs w:val="24"/>
        </w:rPr>
        <w:t xml:space="preserve">ti u takvom okruženju. Podaci ukazuju na to da je stanovništvo Općine ispod županijskih i državnih prosjeka po obrazovanju, ali i informatičkoj pismenosti te </w:t>
      </w:r>
      <w:r w:rsidR="00306C2B">
        <w:rPr>
          <w:rFonts w:cstheme="minorHAnsi"/>
          <w:sz w:val="24"/>
          <w:szCs w:val="24"/>
        </w:rPr>
        <w:t>u s</w:t>
      </w:r>
      <w:r w:rsidRPr="009921D3">
        <w:rPr>
          <w:rFonts w:cstheme="minorHAnsi"/>
          <w:sz w:val="24"/>
          <w:szCs w:val="24"/>
        </w:rPr>
        <w:t>kla</w:t>
      </w:r>
      <w:r w:rsidR="00306C2B">
        <w:rPr>
          <w:rFonts w:cstheme="minorHAnsi"/>
          <w:sz w:val="24"/>
          <w:szCs w:val="24"/>
        </w:rPr>
        <w:t>du s time treba unaprijediti postojeću razinu pismenosti i educiranosti</w:t>
      </w:r>
      <w:r w:rsidRPr="009921D3">
        <w:rPr>
          <w:rFonts w:cstheme="minorHAnsi"/>
          <w:sz w:val="24"/>
          <w:szCs w:val="24"/>
        </w:rPr>
        <w:t>. Ulaganjem u obrazovanje neminovno se ulaže i u gospodarsku sliku općine jer se novim znanjima unaprjeđuju postojeći procesi, ali i otvaraju brojne nove prilike za ulaganje.</w:t>
      </w:r>
      <w:r w:rsidR="00B4199B">
        <w:rPr>
          <w:rFonts w:cstheme="minorHAnsi"/>
          <w:sz w:val="24"/>
          <w:szCs w:val="24"/>
        </w:rPr>
        <w:t xml:space="preserve"> U tom kontekstu educiranost stanovništva te informatička pismenost predstavljaju preduvjet na razini ljudskih kapaciteta koji ima potencijala </w:t>
      </w:r>
      <w:r w:rsidR="008C2005">
        <w:rPr>
          <w:rFonts w:cstheme="minorHAnsi"/>
          <w:sz w:val="24"/>
          <w:szCs w:val="24"/>
        </w:rPr>
        <w:t xml:space="preserve">doprinijeti razvoju novih inicijativa i inovacija u području turizma. Osim toga, razina korištenja digitalnih tehnologija danas predstavlja uvjet za predstavljanje vlastitih turističkih proizvoda na tržištu. Upravo zbog tih razloga, ističe se prilika razvijanja educiranosti i informatičke pismenosti na području Općine. </w:t>
      </w:r>
    </w:p>
    <w:p w14:paraId="0455F9FA" w14:textId="0A06BEB6" w:rsidR="00C53ABA" w:rsidRPr="009921D3" w:rsidRDefault="00C53ABA" w:rsidP="00C53ABA">
      <w:pPr>
        <w:spacing w:line="360" w:lineRule="auto"/>
        <w:jc w:val="both"/>
        <w:rPr>
          <w:rFonts w:cstheme="minorHAnsi"/>
          <w:sz w:val="24"/>
          <w:szCs w:val="24"/>
        </w:rPr>
      </w:pPr>
      <w:r w:rsidRPr="009921D3">
        <w:rPr>
          <w:rFonts w:cstheme="minorHAnsi"/>
          <w:sz w:val="24"/>
          <w:szCs w:val="24"/>
        </w:rPr>
        <w:t xml:space="preserve">Podatci o stanovanju i stambenom fondu općine sugeriraju da općina raspolaže s </w:t>
      </w:r>
      <w:r w:rsidR="00F06436">
        <w:rPr>
          <w:rFonts w:cstheme="minorHAnsi"/>
          <w:sz w:val="24"/>
          <w:szCs w:val="24"/>
        </w:rPr>
        <w:t xml:space="preserve">dosta neiskorištenih kapaciteta. Prilika postoji u prenamjeni takvih kapaciteta </w:t>
      </w:r>
      <w:r w:rsidRPr="009921D3">
        <w:rPr>
          <w:rFonts w:cstheme="minorHAnsi"/>
          <w:sz w:val="24"/>
          <w:szCs w:val="24"/>
        </w:rPr>
        <w:t xml:space="preserve">u turističke i druge svrhe. </w:t>
      </w:r>
    </w:p>
    <w:p w14:paraId="1556E555" w14:textId="54D0DAB4" w:rsidR="00A74039" w:rsidRPr="009921D3" w:rsidRDefault="00C53ABA" w:rsidP="0096673B">
      <w:pPr>
        <w:spacing w:line="360" w:lineRule="auto"/>
        <w:jc w:val="both"/>
        <w:rPr>
          <w:rFonts w:cstheme="minorHAnsi"/>
          <w:sz w:val="24"/>
          <w:szCs w:val="24"/>
        </w:rPr>
      </w:pPr>
      <w:r w:rsidRPr="009921D3">
        <w:rPr>
          <w:rFonts w:cstheme="minorHAnsi"/>
          <w:sz w:val="24"/>
          <w:szCs w:val="24"/>
        </w:rPr>
        <w:t xml:space="preserve">Društvena </w:t>
      </w:r>
      <w:r w:rsidRPr="00F06436">
        <w:rPr>
          <w:rFonts w:cstheme="minorHAnsi"/>
          <w:sz w:val="24"/>
          <w:szCs w:val="24"/>
        </w:rPr>
        <w:t>infrastruktura pokriva temeljne potrebe stanovnika Općine, ali naj</w:t>
      </w:r>
      <w:r w:rsidR="00306C2B" w:rsidRPr="00F06436">
        <w:rPr>
          <w:rFonts w:cstheme="minorHAnsi"/>
          <w:sz w:val="24"/>
          <w:szCs w:val="24"/>
        </w:rPr>
        <w:t xml:space="preserve">veća slabost prepoznaje se u </w:t>
      </w:r>
      <w:r w:rsidRPr="00F06436">
        <w:rPr>
          <w:rFonts w:cstheme="minorHAnsi"/>
          <w:sz w:val="24"/>
          <w:szCs w:val="24"/>
        </w:rPr>
        <w:t xml:space="preserve">nedostatku kulturnih i sportskih sadržaja koji igraju veliku ulogu u percepciji općine kao poželjnog mjesta za stanovanje odnosno </w:t>
      </w:r>
      <w:r w:rsidR="008C2005" w:rsidRPr="00F06436">
        <w:rPr>
          <w:rFonts w:cstheme="minorHAnsi"/>
          <w:sz w:val="24"/>
          <w:szCs w:val="24"/>
        </w:rPr>
        <w:t xml:space="preserve">prepoznatljivosti Općine te kreiranju </w:t>
      </w:r>
      <w:r w:rsidR="008C2005" w:rsidRPr="00F06436">
        <w:rPr>
          <w:rFonts w:cstheme="minorHAnsi"/>
          <w:sz w:val="24"/>
          <w:szCs w:val="24"/>
        </w:rPr>
        <w:lastRenderedPageBreak/>
        <w:t>motivacije za posjet navedenoj destinaciji. Osim toga, društvena infrastruktura važan je element svake turističke destinacije koji omogućuje razvoj turističkih proizvoda. U tome smislu, potrebno je daljnje ulaganje u diversifikaciju društvene infrastrukture, ako i povezivanje postojeće društvene infrastrukture s turističkom namjenom.</w:t>
      </w:r>
      <w:r w:rsidR="008C2005">
        <w:rPr>
          <w:rFonts w:cstheme="minorHAnsi"/>
          <w:sz w:val="24"/>
          <w:szCs w:val="24"/>
        </w:rPr>
        <w:t xml:space="preserve"> </w:t>
      </w:r>
    </w:p>
    <w:p w14:paraId="3CAF844E" w14:textId="77777777" w:rsidR="007F70AE" w:rsidRDefault="007F70AE" w:rsidP="007F70AE"/>
    <w:p w14:paraId="0A3B59B1" w14:textId="2CA9BD6A" w:rsidR="007F70AE" w:rsidRPr="00A74039" w:rsidRDefault="00A74039" w:rsidP="00A74039">
      <w:pPr>
        <w:pStyle w:val="Naslov2"/>
        <w:shd w:val="clear" w:color="auto" w:fill="A8D08D" w:themeFill="accent6" w:themeFillTint="99"/>
        <w:jc w:val="center"/>
        <w:rPr>
          <w:b/>
          <w:i/>
          <w:color w:val="000000" w:themeColor="text1"/>
        </w:rPr>
      </w:pPr>
      <w:bookmarkStart w:id="69" w:name="_Toc115872712"/>
      <w:r w:rsidRPr="00A74039">
        <w:rPr>
          <w:b/>
          <w:i/>
          <w:color w:val="000000" w:themeColor="text1"/>
        </w:rPr>
        <w:t>3.3. Gospodarstvo</w:t>
      </w:r>
      <w:bookmarkEnd w:id="69"/>
    </w:p>
    <w:p w14:paraId="52D7677B" w14:textId="77777777" w:rsidR="00A74039" w:rsidRDefault="00A74039" w:rsidP="007F70AE"/>
    <w:p w14:paraId="55B050C1" w14:textId="01B2CADD" w:rsidR="00687B07" w:rsidRPr="00687B07" w:rsidRDefault="00687B07" w:rsidP="00687B07">
      <w:pPr>
        <w:spacing w:line="360" w:lineRule="auto"/>
        <w:jc w:val="both"/>
        <w:rPr>
          <w:rFonts w:cstheme="minorHAnsi"/>
          <w:sz w:val="24"/>
          <w:szCs w:val="24"/>
        </w:rPr>
      </w:pPr>
      <w:r w:rsidRPr="00687B07">
        <w:rPr>
          <w:rFonts w:cstheme="minorHAnsi"/>
          <w:sz w:val="24"/>
          <w:szCs w:val="24"/>
        </w:rPr>
        <w:t>Gospodarstvo predstavlja pribavljanje, raspolaganje te upravljanje sredstvima i sposobnostima pojedinaca i ljudskih zajednica radi podmirenja njihovih potreba. Na stanje i razvoj gospodarstva utječu prirodna i proizvedena sredstva, ljudsko znanje i sposobnosti, kao i organizacijski oblici i društvene institucije koje reguliraju i usmjeruju gospodarske napore. Temeljno je načelo dobra gospodarenja težnja da se željeni učinak postigne s minimalnim utroškom raspoloživih sredstava, odnosno da se s danim sredstvima postigne maksimalan korisni učinak.</w:t>
      </w:r>
    </w:p>
    <w:p w14:paraId="3C89C7FC" w14:textId="77777777" w:rsidR="00A74039" w:rsidRDefault="00A74039" w:rsidP="007F70AE"/>
    <w:p w14:paraId="3D9C3DA5" w14:textId="71A02BC4" w:rsidR="007B3D07" w:rsidRPr="007B3D07" w:rsidRDefault="007B3D07" w:rsidP="00323CF7">
      <w:pPr>
        <w:pStyle w:val="Naslov3"/>
        <w:shd w:val="clear" w:color="auto" w:fill="E2EFD9" w:themeFill="accent6" w:themeFillTint="33"/>
        <w:jc w:val="center"/>
        <w:rPr>
          <w:b/>
          <w:i/>
          <w:color w:val="auto"/>
          <w:sz w:val="26"/>
          <w:szCs w:val="26"/>
        </w:rPr>
      </w:pPr>
      <w:bookmarkStart w:id="70" w:name="_Toc115872713"/>
      <w:r w:rsidRPr="007B3D07">
        <w:rPr>
          <w:b/>
          <w:i/>
          <w:color w:val="auto"/>
          <w:sz w:val="26"/>
          <w:szCs w:val="26"/>
        </w:rPr>
        <w:t>3.3.1 Opća gospodarska kretanja</w:t>
      </w:r>
      <w:bookmarkEnd w:id="70"/>
    </w:p>
    <w:p w14:paraId="28BBE83A" w14:textId="77777777" w:rsidR="007B3D07" w:rsidRDefault="007B3D07" w:rsidP="00CE7DA6">
      <w:pPr>
        <w:spacing w:line="360" w:lineRule="auto"/>
        <w:jc w:val="both"/>
        <w:rPr>
          <w:rFonts w:cstheme="minorHAnsi"/>
          <w:sz w:val="24"/>
          <w:szCs w:val="24"/>
        </w:rPr>
      </w:pPr>
    </w:p>
    <w:p w14:paraId="4645E312" w14:textId="57C83E34" w:rsidR="00CE7DA6" w:rsidRDefault="00CE7DA6" w:rsidP="00CE7DA6">
      <w:pPr>
        <w:spacing w:line="360" w:lineRule="auto"/>
        <w:jc w:val="both"/>
        <w:rPr>
          <w:rFonts w:cstheme="minorHAnsi"/>
          <w:sz w:val="24"/>
          <w:szCs w:val="24"/>
        </w:rPr>
      </w:pPr>
      <w:r>
        <w:rPr>
          <w:rFonts w:cstheme="minorHAnsi"/>
          <w:sz w:val="24"/>
          <w:szCs w:val="24"/>
        </w:rPr>
        <w:t>Bruto domaći proizvod Karlovačke županije za 2018. godinu iznosio je 7.789 milijardi. HRK. U odnosu na predkriznu 2008. godinu, kada je BDP iznosio 7.993 milijardi HRK, bruto domaći proizvod</w:t>
      </w:r>
      <w:r w:rsidR="009921D3">
        <w:rPr>
          <w:rFonts w:cstheme="minorHAnsi"/>
          <w:sz w:val="24"/>
          <w:szCs w:val="24"/>
        </w:rPr>
        <w:t xml:space="preserve"> Karlovačke</w:t>
      </w:r>
      <w:r>
        <w:rPr>
          <w:rFonts w:cstheme="minorHAnsi"/>
          <w:sz w:val="24"/>
          <w:szCs w:val="24"/>
        </w:rPr>
        <w:t xml:space="preserve"> županije manji je za 2,55%. BDP Karlovačke županije čini samo 2% od ukupnog BDP-a Republike Hrvatske što ukazuje na nisku koncentraciju ukupne proizvodnje u toj županiji. </w:t>
      </w:r>
    </w:p>
    <w:p w14:paraId="0224F931" w14:textId="77777777" w:rsidR="00CE7DA6" w:rsidRDefault="00CE7DA6" w:rsidP="00CE7DA6">
      <w:pPr>
        <w:spacing w:line="360" w:lineRule="auto"/>
        <w:jc w:val="both"/>
        <w:rPr>
          <w:rFonts w:cstheme="minorHAnsi"/>
          <w:sz w:val="24"/>
          <w:szCs w:val="24"/>
        </w:rPr>
      </w:pPr>
      <w:r>
        <w:rPr>
          <w:rFonts w:cstheme="minorHAnsi"/>
          <w:sz w:val="24"/>
          <w:szCs w:val="24"/>
        </w:rPr>
        <w:t xml:space="preserve">BDP po glavi stanovnika ili per capita je ukupan BDP zemlje podijeljen s brojem stanovnika. Bruto domaći proizvod u Karlovačkoj županiji iznosio je 62.503 HRK po stanovniku, što je 32,3% niži BDP od onoga na razini Republike Hrvatske koji je iznosio 92.389 HRK, odnosno 33% ispod prosjeka kontinentalne Hrvatske koji iznosi 93.282 HRK. U odnosu na podatke iz 2008. godine bruto domaći proizvod po stanovniku u tekućim cijenama Karlovačke županije porastao je za 0.6% što je u skladu s porastom prosjeka kontinentalne Hrvatske, odnosno bolji rezultat od onoga na razini Republike Hrvatske. </w:t>
      </w:r>
    </w:p>
    <w:p w14:paraId="5F78837F" w14:textId="62A9F113" w:rsidR="00CE7DA6" w:rsidRDefault="00CE7DA6" w:rsidP="00CE7DA6">
      <w:pPr>
        <w:spacing w:line="360" w:lineRule="auto"/>
        <w:jc w:val="both"/>
        <w:rPr>
          <w:rFonts w:cstheme="minorHAnsi"/>
          <w:sz w:val="24"/>
          <w:szCs w:val="24"/>
        </w:rPr>
      </w:pPr>
      <w:r>
        <w:rPr>
          <w:rFonts w:cstheme="minorHAnsi"/>
          <w:sz w:val="24"/>
          <w:szCs w:val="24"/>
        </w:rPr>
        <w:lastRenderedPageBreak/>
        <w:t>Dominantna zastupljenost prerađivačke industrije vidljiva je kako na nacionalnoj razini, tako i na razini kontinentalne Hrvatske. Prerađivačka industrija najzastupljenija je djelatnosti i u Karlovačkoj županiji s 26,6% ukupnog udjela u bruto dodanoj vrijednosti</w:t>
      </w:r>
      <w:r>
        <w:rPr>
          <w:rStyle w:val="Referencafusnote"/>
          <w:rFonts w:cstheme="minorHAnsi"/>
          <w:sz w:val="24"/>
          <w:szCs w:val="24"/>
        </w:rPr>
        <w:footnoteReference w:id="1"/>
      </w:r>
      <w:r>
        <w:rPr>
          <w:rFonts w:cstheme="minorHAnsi"/>
          <w:sz w:val="24"/>
          <w:szCs w:val="24"/>
        </w:rPr>
        <w:t xml:space="preserve">. Sljedeća najzastupljenija djelatnost Karlovačke županije jest javna uprava, obrana i socijalno osiguranje s 20,96% udjela u bruto dodanoj vrijednosti. </w:t>
      </w:r>
    </w:p>
    <w:p w14:paraId="5FF28FEB" w14:textId="64DE39AD" w:rsidR="00CE7DA6" w:rsidRDefault="00CE7DA6" w:rsidP="00CE7DA6">
      <w:pPr>
        <w:spacing w:line="360" w:lineRule="auto"/>
        <w:jc w:val="both"/>
        <w:rPr>
          <w:rFonts w:cstheme="minorHAnsi"/>
          <w:sz w:val="24"/>
          <w:szCs w:val="24"/>
        </w:rPr>
      </w:pPr>
      <w:r>
        <w:rPr>
          <w:rFonts w:cstheme="minorHAnsi"/>
          <w:sz w:val="24"/>
          <w:szCs w:val="24"/>
        </w:rPr>
        <w:t>Sukladno Odluci o razvrstavanju jedinica lokalne i područne (regionalne) samouprave prema stupnju razvijenosti (</w:t>
      </w:r>
      <w:r w:rsidR="00735FD7">
        <w:rPr>
          <w:sz w:val="24"/>
          <w:szCs w:val="24"/>
        </w:rPr>
        <w:t>''</w:t>
      </w:r>
      <w:r w:rsidR="00735FD7" w:rsidRPr="004B26A8">
        <w:rPr>
          <w:sz w:val="24"/>
          <w:szCs w:val="24"/>
        </w:rPr>
        <w:t>N</w:t>
      </w:r>
      <w:r w:rsidR="00735FD7">
        <w:rPr>
          <w:sz w:val="24"/>
          <w:szCs w:val="24"/>
        </w:rPr>
        <w:t>arodne novine'', broj</w:t>
      </w:r>
      <w:r>
        <w:rPr>
          <w:rFonts w:cstheme="minorHAnsi"/>
          <w:sz w:val="24"/>
          <w:szCs w:val="24"/>
        </w:rPr>
        <w:t xml:space="preserve"> 132/2017) jedinice lokalne i regionalne samouprave dijele se na osam skupina prema razini razvijenosti tog područja, od čega prva skupina podrazumijeva najmanje razvijene općine i županije, dok osma skupina podrazumijeva najrazvijenije općine i županije Republike Hrvatske. </w:t>
      </w:r>
    </w:p>
    <w:p w14:paraId="77882600" w14:textId="5C11379E" w:rsidR="00CE7DA6" w:rsidRDefault="00CE7DA6" w:rsidP="00CE7DA6">
      <w:pPr>
        <w:spacing w:line="360" w:lineRule="auto"/>
        <w:jc w:val="both"/>
        <w:rPr>
          <w:sz w:val="24"/>
          <w:szCs w:val="24"/>
        </w:rPr>
      </w:pPr>
      <w:r>
        <w:rPr>
          <w:rFonts w:cstheme="minorHAnsi"/>
          <w:sz w:val="24"/>
          <w:szCs w:val="24"/>
        </w:rPr>
        <w:t xml:space="preserve">Karlovačka županija tako pripada u II skupinu prema indeksu razvijenosti podrazumijevajući da se nalazi u prvoj polovini ispodprosječno rangiranih jedinica područne samouprave. Za razliku od Karlovačke županije, Općina Josipdol pripada u IV skupinu prema indeksu razvijenosti, odnosno pripada </w:t>
      </w:r>
      <w:r>
        <w:rPr>
          <w:sz w:val="24"/>
          <w:szCs w:val="24"/>
          <w:shd w:val="clear" w:color="auto" w:fill="FFFFFF"/>
        </w:rPr>
        <w:t>prvoj četvrtini ispodprosječno rangiranih jedinica lokalne samouprave</w:t>
      </w:r>
      <w:r>
        <w:rPr>
          <w:rFonts w:cstheme="minorHAnsi"/>
          <w:sz w:val="24"/>
          <w:szCs w:val="24"/>
        </w:rPr>
        <w:t>, zbog čeg</w:t>
      </w:r>
      <w:r w:rsidR="009921D3">
        <w:rPr>
          <w:rFonts w:cstheme="minorHAnsi"/>
          <w:sz w:val="24"/>
          <w:szCs w:val="24"/>
        </w:rPr>
        <w:t xml:space="preserve">a možemo zaključiti kako Općina </w:t>
      </w:r>
      <w:r w:rsidR="004916E9">
        <w:rPr>
          <w:rFonts w:cstheme="minorHAnsi"/>
          <w:sz w:val="24"/>
          <w:szCs w:val="24"/>
        </w:rPr>
        <w:t xml:space="preserve">ne </w:t>
      </w:r>
      <w:r>
        <w:rPr>
          <w:rFonts w:cstheme="minorHAnsi"/>
          <w:sz w:val="24"/>
          <w:szCs w:val="24"/>
        </w:rPr>
        <w:t>odskače od prosjeka razvijenosti Karlovačke županije</w:t>
      </w:r>
      <w:r w:rsidR="004916E9">
        <w:rPr>
          <w:rFonts w:cstheme="minorHAnsi"/>
          <w:sz w:val="24"/>
          <w:szCs w:val="24"/>
        </w:rPr>
        <w:t xml:space="preserve">. </w:t>
      </w:r>
      <w:r w:rsidR="00E37A46">
        <w:rPr>
          <w:rFonts w:cstheme="minorHAnsi"/>
          <w:sz w:val="24"/>
          <w:szCs w:val="24"/>
        </w:rPr>
        <w:t xml:space="preserve">U tome smislu, Općina Josipdol pokazuje pozitivnije trendove jedino u indeksu starenja, dok u ostalim kategorijama pokazuje neznatno lošije rezultate. </w:t>
      </w:r>
      <w:r>
        <w:rPr>
          <w:sz w:val="24"/>
          <w:szCs w:val="24"/>
        </w:rPr>
        <w:t>Indeks razvijenosti, prema Zakonu o regionalnom razvoju Republike Hrvatske (</w:t>
      </w:r>
      <w:r w:rsidR="00735FD7">
        <w:rPr>
          <w:sz w:val="24"/>
          <w:szCs w:val="24"/>
        </w:rPr>
        <w:t>''</w:t>
      </w:r>
      <w:r>
        <w:rPr>
          <w:sz w:val="24"/>
          <w:szCs w:val="24"/>
        </w:rPr>
        <w:t>Narodne novine</w:t>
      </w:r>
      <w:r w:rsidR="00735FD7">
        <w:rPr>
          <w:sz w:val="24"/>
          <w:szCs w:val="24"/>
        </w:rPr>
        <w:t>'',</w:t>
      </w:r>
      <w:r>
        <w:rPr>
          <w:sz w:val="24"/>
          <w:szCs w:val="24"/>
        </w:rPr>
        <w:t xml:space="preserve"> br</w:t>
      </w:r>
      <w:r w:rsidR="00735FD7">
        <w:rPr>
          <w:sz w:val="24"/>
          <w:szCs w:val="24"/>
        </w:rPr>
        <w:t>oj</w:t>
      </w:r>
      <w:r>
        <w:rPr>
          <w:sz w:val="24"/>
          <w:szCs w:val="24"/>
        </w:rPr>
        <w:t xml:space="preserve"> 147/14</w:t>
      </w:r>
      <w:r w:rsidR="00254778">
        <w:rPr>
          <w:sz w:val="24"/>
          <w:szCs w:val="24"/>
        </w:rPr>
        <w:t>, 123/17 i 118/18</w:t>
      </w:r>
      <w:r>
        <w:rPr>
          <w:sz w:val="24"/>
          <w:szCs w:val="24"/>
        </w:rPr>
        <w:t>), predstavlja sredstvo za valorizaciju nivoa socioekonomskog razvoja i oc</w:t>
      </w:r>
      <w:r w:rsidR="00FC0DE9">
        <w:rPr>
          <w:sz w:val="24"/>
          <w:szCs w:val="24"/>
        </w:rPr>
        <w:t>i</w:t>
      </w:r>
      <w:r>
        <w:rPr>
          <w:sz w:val="24"/>
          <w:szCs w:val="24"/>
        </w:rPr>
        <w:t>jenjivanje razine razvijenosti jedinica lokalne, područne i regionalne samouprave te za klasifikaciju potpomognutih područja. Takav pristup doprinosi jednostavnosti i transparentnosti cjelokupnog sustava, čime se omogućava bolje usmjeravanje poticaja i stječe kvalitetnija podloga za uključivanje i isključivanje jedinica iz sustava potpomognutih područja o kojima država dodatno skrbi</w:t>
      </w:r>
      <w:sdt>
        <w:sdtPr>
          <w:rPr>
            <w:sz w:val="24"/>
            <w:szCs w:val="24"/>
            <w:vertAlign w:val="superscript"/>
          </w:rPr>
          <w:id w:val="-90008477"/>
          <w:citation/>
        </w:sdtPr>
        <w:sdtContent>
          <w:r w:rsidR="004916E9" w:rsidRPr="00103B72">
            <w:rPr>
              <w:sz w:val="24"/>
              <w:szCs w:val="24"/>
              <w:vertAlign w:val="superscript"/>
            </w:rPr>
            <w:fldChar w:fldCharType="begin"/>
          </w:r>
          <w:r w:rsidR="004916E9" w:rsidRPr="00103B72">
            <w:rPr>
              <w:sz w:val="24"/>
              <w:szCs w:val="24"/>
              <w:vertAlign w:val="superscript"/>
            </w:rPr>
            <w:instrText xml:space="preserve"> CITATION Min201 \l 1050 </w:instrText>
          </w:r>
          <w:r w:rsidR="004916E9" w:rsidRPr="00103B72">
            <w:rPr>
              <w:sz w:val="24"/>
              <w:szCs w:val="24"/>
              <w:vertAlign w:val="superscript"/>
            </w:rPr>
            <w:fldChar w:fldCharType="separate"/>
          </w:r>
          <w:r w:rsidR="00DF0EA9" w:rsidRPr="00103B72">
            <w:rPr>
              <w:noProof/>
              <w:sz w:val="24"/>
              <w:szCs w:val="24"/>
              <w:vertAlign w:val="superscript"/>
            </w:rPr>
            <w:t xml:space="preserve"> (7)</w:t>
          </w:r>
          <w:r w:rsidR="004916E9" w:rsidRPr="00103B72">
            <w:rPr>
              <w:sz w:val="24"/>
              <w:szCs w:val="24"/>
              <w:vertAlign w:val="superscript"/>
            </w:rPr>
            <w:fldChar w:fldCharType="end"/>
          </w:r>
        </w:sdtContent>
      </w:sdt>
      <w:r>
        <w:rPr>
          <w:sz w:val="24"/>
          <w:szCs w:val="24"/>
        </w:rPr>
        <w:t>.</w:t>
      </w:r>
      <w:r w:rsidR="004916E9">
        <w:rPr>
          <w:sz w:val="24"/>
          <w:szCs w:val="24"/>
        </w:rPr>
        <w:t xml:space="preserve"> </w:t>
      </w:r>
    </w:p>
    <w:p w14:paraId="2693296A" w14:textId="72D15175" w:rsidR="003B2F68" w:rsidRPr="003B2F68" w:rsidRDefault="003B2F68" w:rsidP="003B2F68">
      <w:pPr>
        <w:rPr>
          <w:sz w:val="24"/>
          <w:szCs w:val="24"/>
        </w:rPr>
      </w:pPr>
      <w:r>
        <w:rPr>
          <w:sz w:val="24"/>
          <w:szCs w:val="24"/>
        </w:rPr>
        <w:br w:type="page"/>
      </w:r>
    </w:p>
    <w:p w14:paraId="1312460A" w14:textId="780031A6" w:rsidR="00CE7DA6" w:rsidRDefault="00CE7DA6" w:rsidP="00CE7DA6">
      <w:pPr>
        <w:pStyle w:val="Opisslike"/>
        <w:keepNext/>
      </w:pPr>
      <w:bookmarkStart w:id="71" w:name="_Toc115849036"/>
      <w:bookmarkStart w:id="72" w:name="_Toc115869025"/>
      <w:r>
        <w:lastRenderedPageBreak/>
        <w:t xml:space="preserve">Tablica </w:t>
      </w:r>
      <w:r>
        <w:rPr>
          <w:noProof/>
        </w:rPr>
        <w:fldChar w:fldCharType="begin"/>
      </w:r>
      <w:r>
        <w:rPr>
          <w:noProof/>
        </w:rPr>
        <w:instrText xml:space="preserve"> SEQ Tablica \* ARABIC </w:instrText>
      </w:r>
      <w:r>
        <w:rPr>
          <w:noProof/>
        </w:rPr>
        <w:fldChar w:fldCharType="separate"/>
      </w:r>
      <w:r w:rsidR="00257E53">
        <w:rPr>
          <w:noProof/>
        </w:rPr>
        <w:t>12</w:t>
      </w:r>
      <w:r>
        <w:rPr>
          <w:noProof/>
        </w:rPr>
        <w:fldChar w:fldCharType="end"/>
      </w:r>
      <w:r>
        <w:t>. Pokazatelji razvijenosti Općine Josipdol</w:t>
      </w:r>
      <w:bookmarkEnd w:id="71"/>
      <w:bookmarkEnd w:id="72"/>
    </w:p>
    <w:tbl>
      <w:tblPr>
        <w:tblStyle w:val="Tablicareetke4-isticanje6"/>
        <w:tblW w:w="0" w:type="auto"/>
        <w:jc w:val="center"/>
        <w:tblInd w:w="0" w:type="dxa"/>
        <w:tblLook w:val="04A0" w:firstRow="1" w:lastRow="0" w:firstColumn="1" w:lastColumn="0" w:noHBand="0" w:noVBand="1"/>
      </w:tblPr>
      <w:tblGrid>
        <w:gridCol w:w="2372"/>
        <w:gridCol w:w="200"/>
        <w:gridCol w:w="2572"/>
        <w:gridCol w:w="2931"/>
      </w:tblGrid>
      <w:tr w:rsidR="004916E9" w:rsidRPr="004916E9" w14:paraId="3D734E18" w14:textId="09E66186" w:rsidTr="004916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2" w:type="dxa"/>
            <w:gridSpan w:val="2"/>
            <w:hideMark/>
          </w:tcPr>
          <w:p w14:paraId="6A316F3C" w14:textId="77777777" w:rsidR="004916E9" w:rsidRPr="004916E9" w:rsidRDefault="004916E9" w:rsidP="004916E9">
            <w:pPr>
              <w:jc w:val="center"/>
              <w:rPr>
                <w:rFonts w:cstheme="minorHAnsi"/>
                <w:b w:val="0"/>
                <w:bCs w:val="0"/>
                <w:sz w:val="18"/>
                <w:szCs w:val="18"/>
              </w:rPr>
            </w:pPr>
          </w:p>
        </w:tc>
        <w:tc>
          <w:tcPr>
            <w:tcW w:w="2572" w:type="dxa"/>
          </w:tcPr>
          <w:p w14:paraId="3F15ABF9" w14:textId="6EC47753" w:rsidR="004916E9" w:rsidRPr="004916E9" w:rsidRDefault="004916E9" w:rsidP="004916E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916E9">
              <w:rPr>
                <w:rFonts w:cstheme="minorHAnsi"/>
                <w:sz w:val="18"/>
                <w:szCs w:val="18"/>
              </w:rPr>
              <w:t>POKAZATELJI RAZVIJENOSTI OPĆINE JOSIPDOL</w:t>
            </w:r>
          </w:p>
        </w:tc>
        <w:tc>
          <w:tcPr>
            <w:tcW w:w="2931" w:type="dxa"/>
          </w:tcPr>
          <w:p w14:paraId="663816E9" w14:textId="2AD41184" w:rsidR="004916E9" w:rsidRPr="004916E9" w:rsidRDefault="004916E9" w:rsidP="004916E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916E9">
              <w:rPr>
                <w:rFonts w:cstheme="minorHAnsi"/>
                <w:sz w:val="18"/>
                <w:szCs w:val="18"/>
              </w:rPr>
              <w:t>POKAZATELJI RAZVIJENOSTI KARLOVAČKE ŽUPANIJE</w:t>
            </w:r>
          </w:p>
        </w:tc>
      </w:tr>
      <w:tr w:rsidR="007B64D4" w:rsidRPr="004916E9" w14:paraId="6769170F" w14:textId="10D3E28E"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B87B202" w14:textId="77777777" w:rsidR="007B64D4" w:rsidRPr="004916E9" w:rsidRDefault="007B64D4" w:rsidP="004916E9">
            <w:pPr>
              <w:jc w:val="both"/>
              <w:rPr>
                <w:rFonts w:cstheme="minorHAnsi"/>
                <w:sz w:val="18"/>
                <w:szCs w:val="18"/>
              </w:rPr>
            </w:pPr>
            <w:r w:rsidRPr="004916E9">
              <w:rPr>
                <w:rFonts w:cstheme="minorHAnsi"/>
                <w:sz w:val="18"/>
                <w:szCs w:val="18"/>
              </w:rPr>
              <w:t xml:space="preserve">Skupina </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FC4AE8C" w14:textId="77777777"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IV</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BA7295E" w14:textId="24B0B2FF"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II</w:t>
            </w:r>
          </w:p>
        </w:tc>
      </w:tr>
      <w:tr w:rsidR="007B64D4" w:rsidRPr="004916E9" w14:paraId="414EFA8E" w14:textId="46EAD570" w:rsidTr="004916E9">
        <w:trPr>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5A6915C" w14:textId="77777777" w:rsidR="007B64D4" w:rsidRPr="004916E9" w:rsidRDefault="007B64D4" w:rsidP="004916E9">
            <w:pPr>
              <w:jc w:val="both"/>
              <w:rPr>
                <w:rFonts w:cstheme="minorHAnsi"/>
                <w:sz w:val="18"/>
                <w:szCs w:val="18"/>
              </w:rPr>
            </w:pPr>
            <w:r w:rsidRPr="004916E9">
              <w:rPr>
                <w:rFonts w:cstheme="minorHAnsi"/>
                <w:sz w:val="18"/>
                <w:szCs w:val="18"/>
              </w:rPr>
              <w:t>Indeks razvijenosti</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2235A61" w14:textId="77777777"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99,293</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A0AFECF" w14:textId="5AAA1319"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95,191</w:t>
            </w:r>
          </w:p>
        </w:tc>
      </w:tr>
      <w:tr w:rsidR="007B64D4" w:rsidRPr="004916E9" w14:paraId="20097049" w14:textId="52DE0BDD"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75"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C5E0B3" w:themeFill="accent6" w:themeFillTint="66"/>
            <w:hideMark/>
          </w:tcPr>
          <w:p w14:paraId="2B79EDC2" w14:textId="48A28462" w:rsidR="007B64D4" w:rsidRPr="004916E9" w:rsidRDefault="007B64D4" w:rsidP="004916E9">
            <w:pPr>
              <w:jc w:val="center"/>
              <w:rPr>
                <w:rFonts w:cstheme="minorHAnsi"/>
                <w:sz w:val="18"/>
                <w:szCs w:val="18"/>
              </w:rPr>
            </w:pPr>
            <w:r w:rsidRPr="004916E9">
              <w:rPr>
                <w:rFonts w:cstheme="minorHAnsi"/>
                <w:sz w:val="18"/>
                <w:szCs w:val="18"/>
              </w:rPr>
              <w:t>Vrijednosti osnovnih pokazatelja za JLS</w:t>
            </w:r>
            <w:r w:rsidR="004916E9" w:rsidRPr="004916E9">
              <w:rPr>
                <w:rFonts w:cstheme="minorHAnsi"/>
                <w:sz w:val="18"/>
                <w:szCs w:val="18"/>
              </w:rPr>
              <w:t>/JRS</w:t>
            </w:r>
          </w:p>
        </w:tc>
      </w:tr>
      <w:tr w:rsidR="007B64D4" w:rsidRPr="004916E9" w14:paraId="313CA3A4" w14:textId="7FA30876" w:rsidTr="004916E9">
        <w:trPr>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5255D37" w14:textId="77777777" w:rsidR="007B64D4" w:rsidRPr="004916E9" w:rsidRDefault="007B64D4" w:rsidP="004916E9">
            <w:pPr>
              <w:rPr>
                <w:rFonts w:cstheme="minorHAnsi"/>
                <w:sz w:val="18"/>
                <w:szCs w:val="18"/>
              </w:rPr>
            </w:pPr>
            <w:r w:rsidRPr="004916E9">
              <w:rPr>
                <w:rFonts w:cstheme="minorHAnsi"/>
                <w:sz w:val="18"/>
                <w:szCs w:val="18"/>
              </w:rPr>
              <w:t>Prosječni dohodak po stanovniku</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575BF67" w14:textId="77777777"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26.336,18</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C8880AB" w14:textId="70B5023A"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29.715,33</w:t>
            </w:r>
          </w:p>
        </w:tc>
      </w:tr>
      <w:tr w:rsidR="007B64D4" w:rsidRPr="004916E9" w14:paraId="4A0E21B8" w14:textId="0BBCE5E2"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E5EA084" w14:textId="77777777" w:rsidR="007B64D4" w:rsidRPr="004916E9" w:rsidRDefault="007B64D4" w:rsidP="004916E9">
            <w:pPr>
              <w:jc w:val="both"/>
              <w:rPr>
                <w:rFonts w:cstheme="minorHAnsi"/>
                <w:sz w:val="18"/>
                <w:szCs w:val="18"/>
              </w:rPr>
            </w:pPr>
            <w:r w:rsidRPr="004916E9">
              <w:rPr>
                <w:rFonts w:cstheme="minorHAnsi"/>
                <w:sz w:val="18"/>
                <w:szCs w:val="18"/>
              </w:rPr>
              <w:t>Prosječni izvorni prihodi po stanovniku</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F40F545" w14:textId="77777777"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1.515,98</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8CBC6B2" w14:textId="24BA8922" w:rsidR="007B64D4" w:rsidRPr="004916E9" w:rsidRDefault="004916E9"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2.547,26</w:t>
            </w:r>
          </w:p>
        </w:tc>
      </w:tr>
      <w:tr w:rsidR="007B64D4" w:rsidRPr="004916E9" w14:paraId="1945C956" w14:textId="6C929252" w:rsidTr="004916E9">
        <w:trPr>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B307EE4" w14:textId="77777777" w:rsidR="007B64D4" w:rsidRPr="004916E9" w:rsidRDefault="007B64D4" w:rsidP="004916E9">
            <w:pPr>
              <w:jc w:val="both"/>
              <w:rPr>
                <w:rFonts w:cstheme="minorHAnsi"/>
                <w:sz w:val="18"/>
                <w:szCs w:val="18"/>
              </w:rPr>
            </w:pPr>
            <w:r w:rsidRPr="004916E9">
              <w:rPr>
                <w:rFonts w:cstheme="minorHAnsi"/>
                <w:sz w:val="18"/>
                <w:szCs w:val="18"/>
              </w:rPr>
              <w:t>Prosječna stopa nezaposlenosti</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E80ABA6" w14:textId="77777777"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0,19520</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E045710" w14:textId="7B6EADE1" w:rsidR="007B64D4" w:rsidRPr="004916E9" w:rsidRDefault="004916E9"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0,1728</w:t>
            </w:r>
          </w:p>
        </w:tc>
      </w:tr>
      <w:tr w:rsidR="007B64D4" w:rsidRPr="004916E9" w14:paraId="63C8468A" w14:textId="178CE3A5"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549AD67" w14:textId="77777777" w:rsidR="007B64D4" w:rsidRPr="004916E9" w:rsidRDefault="007B64D4" w:rsidP="004916E9">
            <w:pPr>
              <w:jc w:val="both"/>
              <w:rPr>
                <w:rFonts w:cstheme="minorHAnsi"/>
                <w:sz w:val="18"/>
                <w:szCs w:val="18"/>
              </w:rPr>
            </w:pPr>
            <w:r w:rsidRPr="004916E9">
              <w:rPr>
                <w:rFonts w:cstheme="minorHAnsi"/>
                <w:sz w:val="18"/>
                <w:szCs w:val="18"/>
              </w:rPr>
              <w:t>Opće kretanje stanovništva</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68E14FF" w14:textId="77777777"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92,92</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305FAD3" w14:textId="40EEC606" w:rsidR="007B64D4" w:rsidRPr="004916E9" w:rsidRDefault="004916E9"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88,93</w:t>
            </w:r>
          </w:p>
        </w:tc>
      </w:tr>
      <w:tr w:rsidR="007B64D4" w:rsidRPr="004916E9" w14:paraId="3E31EC45" w14:textId="677427DF" w:rsidTr="004916E9">
        <w:trPr>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546F60D" w14:textId="77777777" w:rsidR="007B64D4" w:rsidRPr="004916E9" w:rsidRDefault="007B64D4" w:rsidP="004916E9">
            <w:pPr>
              <w:jc w:val="both"/>
              <w:rPr>
                <w:rFonts w:cstheme="minorHAnsi"/>
                <w:sz w:val="18"/>
                <w:szCs w:val="18"/>
              </w:rPr>
            </w:pPr>
            <w:r w:rsidRPr="004916E9">
              <w:rPr>
                <w:rFonts w:cstheme="minorHAnsi"/>
                <w:sz w:val="18"/>
                <w:szCs w:val="18"/>
              </w:rPr>
              <w:t>Indeks starenja</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E5A02FF" w14:textId="77777777"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124,2</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E2A9131" w14:textId="68F3C0D5" w:rsidR="007B64D4" w:rsidRPr="004916E9" w:rsidRDefault="004916E9"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149,0</w:t>
            </w:r>
          </w:p>
        </w:tc>
      </w:tr>
      <w:tr w:rsidR="007B64D4" w:rsidRPr="004916E9" w14:paraId="5D54CB6E" w14:textId="7210F650"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C41E1AB" w14:textId="77777777" w:rsidR="007B64D4" w:rsidRPr="004916E9" w:rsidRDefault="007B64D4" w:rsidP="004916E9">
            <w:pPr>
              <w:jc w:val="both"/>
              <w:rPr>
                <w:rFonts w:cstheme="minorHAnsi"/>
                <w:sz w:val="18"/>
                <w:szCs w:val="18"/>
              </w:rPr>
            </w:pPr>
            <w:r w:rsidRPr="004916E9">
              <w:rPr>
                <w:rFonts w:cstheme="minorHAnsi"/>
                <w:sz w:val="18"/>
                <w:szCs w:val="18"/>
              </w:rPr>
              <w:t>Stupanj obrazovanja (VSS, 20-65)</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67B255B" w14:textId="77777777"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0,1101</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FC66276" w14:textId="141D71C6" w:rsidR="007B64D4" w:rsidRPr="004916E9" w:rsidRDefault="004916E9"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0,1836</w:t>
            </w:r>
          </w:p>
        </w:tc>
      </w:tr>
      <w:tr w:rsidR="004916E9" w:rsidRPr="004916E9" w14:paraId="2739DEC2" w14:textId="48BC0509" w:rsidTr="004916E9">
        <w:trPr>
          <w:jc w:val="center"/>
        </w:trPr>
        <w:tc>
          <w:tcPr>
            <w:cnfStyle w:val="001000000000" w:firstRow="0" w:lastRow="0" w:firstColumn="1" w:lastColumn="0" w:oddVBand="0" w:evenVBand="0" w:oddHBand="0" w:evenHBand="0" w:firstRowFirstColumn="0" w:firstRowLastColumn="0" w:lastRowFirstColumn="0" w:lastRowLastColumn="0"/>
            <w:tcW w:w="8075" w:type="dxa"/>
            <w:gridSpan w:val="4"/>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C5E0B3" w:themeFill="accent6" w:themeFillTint="66"/>
            <w:hideMark/>
          </w:tcPr>
          <w:p w14:paraId="7019FEA3" w14:textId="47BF2FB3" w:rsidR="004916E9" w:rsidRPr="004916E9" w:rsidRDefault="004916E9" w:rsidP="004916E9">
            <w:pPr>
              <w:jc w:val="center"/>
              <w:rPr>
                <w:rFonts w:cstheme="minorHAnsi"/>
                <w:sz w:val="18"/>
                <w:szCs w:val="18"/>
              </w:rPr>
            </w:pPr>
            <w:r w:rsidRPr="004916E9">
              <w:rPr>
                <w:rFonts w:cstheme="minorHAnsi"/>
                <w:sz w:val="18"/>
                <w:szCs w:val="18"/>
              </w:rPr>
              <w:t>Vrijednosti standardiziranih pokazatelja za JLS/JRS</w:t>
            </w:r>
          </w:p>
        </w:tc>
      </w:tr>
      <w:tr w:rsidR="007B64D4" w:rsidRPr="004916E9" w14:paraId="2444E20C" w14:textId="304AA149"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22373D1" w14:textId="77777777" w:rsidR="007B64D4" w:rsidRPr="004916E9" w:rsidRDefault="007B64D4" w:rsidP="004916E9">
            <w:pPr>
              <w:jc w:val="both"/>
              <w:rPr>
                <w:rFonts w:cstheme="minorHAnsi"/>
                <w:sz w:val="18"/>
                <w:szCs w:val="18"/>
              </w:rPr>
            </w:pPr>
            <w:r w:rsidRPr="004916E9">
              <w:rPr>
                <w:rFonts w:cstheme="minorHAnsi"/>
                <w:sz w:val="18"/>
                <w:szCs w:val="18"/>
              </w:rPr>
              <w:t>Prosječni dohodak po stanovniku</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51F13BB" w14:textId="77777777"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103,08</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A1A40EA" w14:textId="7DC1E53A" w:rsidR="007B64D4" w:rsidRPr="004916E9" w:rsidRDefault="004916E9"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102,97</w:t>
            </w:r>
          </w:p>
        </w:tc>
      </w:tr>
      <w:tr w:rsidR="007B64D4" w:rsidRPr="004916E9" w14:paraId="1483D747" w14:textId="1C393138" w:rsidTr="004916E9">
        <w:trPr>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1A0BC88" w14:textId="77777777" w:rsidR="007B64D4" w:rsidRPr="004916E9" w:rsidRDefault="007B64D4" w:rsidP="004916E9">
            <w:pPr>
              <w:jc w:val="both"/>
              <w:rPr>
                <w:rFonts w:cstheme="minorHAnsi"/>
                <w:sz w:val="18"/>
                <w:szCs w:val="18"/>
              </w:rPr>
            </w:pPr>
            <w:r w:rsidRPr="004916E9">
              <w:rPr>
                <w:rFonts w:cstheme="minorHAnsi"/>
                <w:sz w:val="18"/>
                <w:szCs w:val="18"/>
              </w:rPr>
              <w:t>Prosječni izvorni prihodi po stanovniku</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E6D5C8A" w14:textId="77777777"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95,61</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921ED83" w14:textId="6A663261" w:rsidR="007B64D4" w:rsidRPr="004916E9" w:rsidRDefault="004916E9"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96,21</w:t>
            </w:r>
          </w:p>
        </w:tc>
      </w:tr>
      <w:tr w:rsidR="007B64D4" w:rsidRPr="004916E9" w14:paraId="45A30805" w14:textId="05A18EF7"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0E6862A" w14:textId="77777777" w:rsidR="007B64D4" w:rsidRPr="004916E9" w:rsidRDefault="007B64D4" w:rsidP="004916E9">
            <w:pPr>
              <w:jc w:val="both"/>
              <w:rPr>
                <w:rFonts w:cstheme="minorHAnsi"/>
                <w:sz w:val="18"/>
                <w:szCs w:val="18"/>
              </w:rPr>
            </w:pPr>
            <w:r w:rsidRPr="004916E9">
              <w:rPr>
                <w:rFonts w:cstheme="minorHAnsi"/>
                <w:sz w:val="18"/>
                <w:szCs w:val="18"/>
              </w:rPr>
              <w:t>Prosječna stopa nezaposlenosti</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6B5C067" w14:textId="77777777"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98,28</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1F63B13" w14:textId="1B7D1851" w:rsidR="007B64D4" w:rsidRPr="004916E9" w:rsidRDefault="004916E9"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98,16</w:t>
            </w:r>
          </w:p>
        </w:tc>
      </w:tr>
      <w:tr w:rsidR="007B64D4" w:rsidRPr="004916E9" w14:paraId="0BB6037E" w14:textId="7E451B38" w:rsidTr="004916E9">
        <w:trPr>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A778CD3" w14:textId="77777777" w:rsidR="007B64D4" w:rsidRPr="004916E9" w:rsidRDefault="007B64D4" w:rsidP="004916E9">
            <w:pPr>
              <w:jc w:val="both"/>
              <w:rPr>
                <w:rFonts w:cstheme="minorHAnsi"/>
                <w:sz w:val="18"/>
                <w:szCs w:val="18"/>
              </w:rPr>
            </w:pPr>
            <w:r w:rsidRPr="004916E9">
              <w:rPr>
                <w:rFonts w:cstheme="minorHAnsi"/>
                <w:sz w:val="18"/>
                <w:szCs w:val="18"/>
              </w:rPr>
              <w:t>Opće kretanje stanovništva</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762286E" w14:textId="77777777"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99,89</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C3232F2" w14:textId="2FDCA511" w:rsidR="007B64D4" w:rsidRPr="004916E9" w:rsidRDefault="004916E9"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91,16</w:t>
            </w:r>
          </w:p>
        </w:tc>
      </w:tr>
      <w:tr w:rsidR="007B64D4" w:rsidRPr="004916E9" w14:paraId="69782260" w14:textId="6CD954A3" w:rsidTr="00491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0B0B23E" w14:textId="77777777" w:rsidR="007B64D4" w:rsidRPr="004916E9" w:rsidRDefault="007B64D4" w:rsidP="004916E9">
            <w:pPr>
              <w:jc w:val="both"/>
              <w:rPr>
                <w:rFonts w:cstheme="minorHAnsi"/>
                <w:sz w:val="18"/>
                <w:szCs w:val="18"/>
              </w:rPr>
            </w:pPr>
            <w:r w:rsidRPr="004916E9">
              <w:rPr>
                <w:rFonts w:cstheme="minorHAnsi"/>
                <w:sz w:val="18"/>
                <w:szCs w:val="18"/>
              </w:rPr>
              <w:t>Indeks starenja</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5B2DA93" w14:textId="77777777" w:rsidR="007B64D4" w:rsidRPr="004916E9" w:rsidRDefault="007B64D4"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101,42</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890F28A" w14:textId="5EBEECBA" w:rsidR="007B64D4" w:rsidRPr="004916E9" w:rsidRDefault="004916E9" w:rsidP="004916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4916E9">
              <w:rPr>
                <w:rFonts w:cstheme="minorHAnsi"/>
                <w:b/>
                <w:sz w:val="18"/>
                <w:szCs w:val="18"/>
              </w:rPr>
              <w:t>84,97</w:t>
            </w:r>
          </w:p>
        </w:tc>
      </w:tr>
      <w:tr w:rsidR="007B64D4" w:rsidRPr="004916E9" w14:paraId="0125BEAA" w14:textId="1BB585C1" w:rsidTr="004916E9">
        <w:trPr>
          <w:jc w:val="center"/>
        </w:trPr>
        <w:tc>
          <w:tcPr>
            <w:cnfStyle w:val="001000000000" w:firstRow="0" w:lastRow="0" w:firstColumn="1" w:lastColumn="0" w:oddVBand="0" w:evenVBand="0" w:oddHBand="0" w:evenHBand="0" w:firstRowFirstColumn="0" w:firstRowLastColumn="0" w:lastRowFirstColumn="0" w:lastRowLastColumn="0"/>
            <w:tcW w:w="23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0CBA926" w14:textId="77777777" w:rsidR="007B64D4" w:rsidRPr="004916E9" w:rsidRDefault="007B64D4" w:rsidP="004916E9">
            <w:pPr>
              <w:jc w:val="both"/>
              <w:rPr>
                <w:rFonts w:cstheme="minorHAnsi"/>
                <w:sz w:val="18"/>
                <w:szCs w:val="18"/>
              </w:rPr>
            </w:pPr>
            <w:r w:rsidRPr="004916E9">
              <w:rPr>
                <w:rFonts w:cstheme="minorHAnsi"/>
                <w:sz w:val="18"/>
                <w:szCs w:val="18"/>
              </w:rPr>
              <w:t>Stupanj obrazovanja (VSS, 20-65)</w:t>
            </w:r>
          </w:p>
        </w:tc>
        <w:tc>
          <w:tcPr>
            <w:tcW w:w="2772"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024DC56" w14:textId="77777777" w:rsidR="007B64D4" w:rsidRPr="004916E9" w:rsidRDefault="007B64D4"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97,83</w:t>
            </w:r>
          </w:p>
        </w:tc>
        <w:tc>
          <w:tcPr>
            <w:tcW w:w="293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DD90CFD" w14:textId="4C91961F" w:rsidR="007B64D4" w:rsidRPr="004916E9" w:rsidRDefault="004916E9" w:rsidP="004916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4916E9">
              <w:rPr>
                <w:rFonts w:cstheme="minorHAnsi"/>
                <w:b/>
                <w:sz w:val="18"/>
                <w:szCs w:val="18"/>
              </w:rPr>
              <w:t>99,91</w:t>
            </w:r>
          </w:p>
        </w:tc>
      </w:tr>
    </w:tbl>
    <w:p w14:paraId="358CFE4E" w14:textId="77777777" w:rsidR="007B3D07" w:rsidRDefault="007B3D07" w:rsidP="00B6316D">
      <w:pPr>
        <w:spacing w:line="360" w:lineRule="auto"/>
        <w:jc w:val="both"/>
        <w:rPr>
          <w:rFonts w:cstheme="minorHAnsi"/>
          <w:sz w:val="24"/>
          <w:szCs w:val="24"/>
        </w:rPr>
      </w:pPr>
    </w:p>
    <w:p w14:paraId="4BC8D3CF" w14:textId="727284C3" w:rsidR="007B3D07" w:rsidRPr="00323CF7" w:rsidRDefault="007B3D07" w:rsidP="00323CF7">
      <w:pPr>
        <w:pStyle w:val="Naslov3"/>
        <w:shd w:val="clear" w:color="auto" w:fill="E2EFD9" w:themeFill="accent6" w:themeFillTint="33"/>
        <w:jc w:val="center"/>
        <w:rPr>
          <w:b/>
          <w:i/>
          <w:color w:val="auto"/>
          <w:sz w:val="26"/>
          <w:szCs w:val="26"/>
        </w:rPr>
      </w:pPr>
      <w:bookmarkStart w:id="73" w:name="_Toc115872714"/>
      <w:r w:rsidRPr="00323CF7">
        <w:rPr>
          <w:b/>
          <w:i/>
          <w:color w:val="auto"/>
          <w:sz w:val="26"/>
          <w:szCs w:val="26"/>
        </w:rPr>
        <w:t>3.3.2. Tržište rada</w:t>
      </w:r>
      <w:bookmarkEnd w:id="73"/>
    </w:p>
    <w:p w14:paraId="7D04D066" w14:textId="77777777" w:rsidR="007B3D07" w:rsidRDefault="007B3D07" w:rsidP="00B6316D">
      <w:pPr>
        <w:spacing w:line="360" w:lineRule="auto"/>
        <w:jc w:val="both"/>
        <w:rPr>
          <w:rFonts w:cstheme="minorHAnsi"/>
          <w:sz w:val="24"/>
          <w:szCs w:val="24"/>
        </w:rPr>
      </w:pPr>
    </w:p>
    <w:p w14:paraId="1EA35418" w14:textId="0E288E74" w:rsidR="009921D3" w:rsidRPr="00B6316D" w:rsidRDefault="009921D3" w:rsidP="00B6316D">
      <w:pPr>
        <w:spacing w:line="360" w:lineRule="auto"/>
        <w:jc w:val="both"/>
        <w:rPr>
          <w:rFonts w:cstheme="minorHAnsi"/>
          <w:sz w:val="24"/>
          <w:szCs w:val="24"/>
        </w:rPr>
      </w:pPr>
      <w:r w:rsidRPr="00B6316D">
        <w:rPr>
          <w:rFonts w:cstheme="minorHAnsi"/>
          <w:sz w:val="24"/>
          <w:szCs w:val="24"/>
        </w:rPr>
        <w:t>Tržište rada u užem smislu obuhvaća ponudu i potražnju radnika, no u širem smislu predstavlja razinu konkurentnosti nekog područja koja prikazuje razinu životnog standarda i kvalitete života na tom području. Najvažniji relativni pokazatelji tržišta rada su: stopa ekonomske aktivnosti, stopa nezaposlenosti i stopa zaposlenosti.</w:t>
      </w:r>
    </w:p>
    <w:p w14:paraId="7ADDEFF6" w14:textId="77777777" w:rsidR="009921D3" w:rsidRPr="00B6316D" w:rsidRDefault="009921D3" w:rsidP="00B6316D">
      <w:pPr>
        <w:spacing w:line="360" w:lineRule="auto"/>
        <w:jc w:val="both"/>
        <w:rPr>
          <w:rFonts w:cstheme="minorHAnsi"/>
          <w:sz w:val="24"/>
          <w:szCs w:val="24"/>
        </w:rPr>
      </w:pPr>
      <w:r w:rsidRPr="00B6316D">
        <w:rPr>
          <w:rFonts w:cstheme="minorHAnsi"/>
          <w:sz w:val="24"/>
          <w:szCs w:val="24"/>
        </w:rPr>
        <w:t>a)</w:t>
      </w:r>
      <w:r w:rsidRPr="00B6316D">
        <w:rPr>
          <w:rFonts w:cstheme="minorHAnsi"/>
          <w:sz w:val="24"/>
          <w:szCs w:val="24"/>
        </w:rPr>
        <w:tab/>
        <w:t>STOPA AKTIVNOSTI</w:t>
      </w:r>
    </w:p>
    <w:p w14:paraId="2F4BA901" w14:textId="549ADE4F" w:rsidR="009921D3" w:rsidRPr="00E37A46" w:rsidRDefault="009921D3" w:rsidP="00B6316D">
      <w:pPr>
        <w:spacing w:line="360" w:lineRule="auto"/>
        <w:jc w:val="both"/>
        <w:rPr>
          <w:rFonts w:cstheme="minorHAnsi"/>
          <w:sz w:val="24"/>
          <w:szCs w:val="24"/>
        </w:rPr>
      </w:pPr>
      <w:r w:rsidRPr="00E37A46">
        <w:rPr>
          <w:rFonts w:cstheme="minorHAnsi"/>
          <w:sz w:val="24"/>
          <w:szCs w:val="24"/>
        </w:rPr>
        <w:t>Radni kontingent čine osobe sposobne za rad između 15 do 64 godine. S obzirom na radni kontingent</w:t>
      </w:r>
      <w:r w:rsidR="00103B72">
        <w:rPr>
          <w:rFonts w:cstheme="minorHAnsi"/>
          <w:sz w:val="24"/>
          <w:szCs w:val="24"/>
        </w:rPr>
        <w:t>,</w:t>
      </w:r>
      <w:r w:rsidRPr="00E37A46">
        <w:rPr>
          <w:rFonts w:cstheme="minorHAnsi"/>
          <w:sz w:val="24"/>
          <w:szCs w:val="24"/>
        </w:rPr>
        <w:t xml:space="preserve"> izračunavamo stopu ekonomske aktivnosti koja označava udio radne snage u radno sposobnom stanovništvu, a kako bi mogli preciznije prikazati sliku na tržištu rada.</w:t>
      </w:r>
    </w:p>
    <w:p w14:paraId="049F4FED" w14:textId="6DAC4927" w:rsidR="009921D3" w:rsidRPr="007B64D4" w:rsidRDefault="009921D3" w:rsidP="00B6316D">
      <w:pPr>
        <w:spacing w:line="360" w:lineRule="auto"/>
        <w:jc w:val="both"/>
        <w:rPr>
          <w:rFonts w:cstheme="minorHAnsi"/>
          <w:sz w:val="24"/>
          <w:szCs w:val="24"/>
          <w:highlight w:val="yellow"/>
        </w:rPr>
      </w:pPr>
      <w:r w:rsidRPr="00E37A46">
        <w:rPr>
          <w:rFonts w:cstheme="minorHAnsi"/>
          <w:sz w:val="24"/>
          <w:szCs w:val="24"/>
        </w:rPr>
        <w:t>Obuhvat radnog kontingenta za Općinu Josipdol u 2011. godini iznosio je</w:t>
      </w:r>
      <w:r w:rsidR="00E37A46" w:rsidRPr="00E37A46">
        <w:t xml:space="preserve"> </w:t>
      </w:r>
      <w:r w:rsidR="00E37A46" w:rsidRPr="00E37A46">
        <w:rPr>
          <w:rFonts w:cstheme="minorHAnsi"/>
          <w:sz w:val="24"/>
          <w:szCs w:val="24"/>
        </w:rPr>
        <w:t>2.408</w:t>
      </w:r>
      <w:r w:rsidRPr="00E37A46">
        <w:rPr>
          <w:rFonts w:cstheme="minorHAnsi"/>
          <w:sz w:val="24"/>
          <w:szCs w:val="24"/>
        </w:rPr>
        <w:t xml:space="preserve">  osoba. S obzirom na </w:t>
      </w:r>
      <w:r w:rsidR="003B2073" w:rsidRPr="003B2073">
        <w:rPr>
          <w:rFonts w:cstheme="minorHAnsi"/>
          <w:sz w:val="24"/>
          <w:szCs w:val="24"/>
        </w:rPr>
        <w:t xml:space="preserve">1.091 </w:t>
      </w:r>
      <w:r w:rsidRPr="00E37A46">
        <w:rPr>
          <w:rFonts w:cstheme="minorHAnsi"/>
          <w:sz w:val="24"/>
          <w:szCs w:val="24"/>
        </w:rPr>
        <w:t>zaposlenih osoba, stopa ekonomsk</w:t>
      </w:r>
      <w:r w:rsidR="00E37A46" w:rsidRPr="00E37A46">
        <w:rPr>
          <w:rFonts w:cstheme="minorHAnsi"/>
          <w:sz w:val="24"/>
          <w:szCs w:val="24"/>
        </w:rPr>
        <w:t xml:space="preserve">e aktivnosti Općine iznosi </w:t>
      </w:r>
      <w:r w:rsidR="003B2073">
        <w:rPr>
          <w:rFonts w:cstheme="minorHAnsi"/>
          <w:sz w:val="24"/>
          <w:szCs w:val="24"/>
        </w:rPr>
        <w:t>45</w:t>
      </w:r>
      <w:r w:rsidR="00E37A46" w:rsidRPr="00E37A46">
        <w:rPr>
          <w:rFonts w:cstheme="minorHAnsi"/>
          <w:sz w:val="24"/>
          <w:szCs w:val="24"/>
        </w:rPr>
        <w:t>,</w:t>
      </w:r>
      <w:r w:rsidR="003B2073">
        <w:rPr>
          <w:rFonts w:cstheme="minorHAnsi"/>
          <w:sz w:val="24"/>
          <w:szCs w:val="24"/>
        </w:rPr>
        <w:t>31</w:t>
      </w:r>
      <w:r w:rsidRPr="00E37A46">
        <w:rPr>
          <w:rFonts w:cstheme="minorHAnsi"/>
          <w:sz w:val="24"/>
          <w:szCs w:val="24"/>
        </w:rPr>
        <w:t xml:space="preserve">%. </w:t>
      </w:r>
    </w:p>
    <w:p w14:paraId="6EC9F24A" w14:textId="544F5124" w:rsidR="009921D3" w:rsidRPr="00B6316D" w:rsidRDefault="009921D3" w:rsidP="00B6316D">
      <w:pPr>
        <w:spacing w:line="360" w:lineRule="auto"/>
        <w:jc w:val="both"/>
        <w:rPr>
          <w:rFonts w:cstheme="minorHAnsi"/>
          <w:sz w:val="24"/>
          <w:szCs w:val="24"/>
        </w:rPr>
      </w:pPr>
      <w:r w:rsidRPr="003B2073">
        <w:rPr>
          <w:rFonts w:cstheme="minorHAnsi"/>
          <w:sz w:val="24"/>
          <w:szCs w:val="24"/>
        </w:rPr>
        <w:t>U Općini je 2011. godine bilo prisutno 1</w:t>
      </w:r>
      <w:r w:rsidR="00103B72">
        <w:rPr>
          <w:rFonts w:cstheme="minorHAnsi"/>
          <w:sz w:val="24"/>
          <w:szCs w:val="24"/>
        </w:rPr>
        <w:t>.</w:t>
      </w:r>
      <w:r w:rsidRPr="003B2073">
        <w:rPr>
          <w:rFonts w:cstheme="minorHAnsi"/>
          <w:sz w:val="24"/>
          <w:szCs w:val="24"/>
        </w:rPr>
        <w:t xml:space="preserve">844 osoba koje su bile radno neaktivne, odnosno osoba koje su bile u mirovini ili su bile u sustavu školstva, odnosno osobe koje su se bavile </w:t>
      </w:r>
      <w:r w:rsidRPr="003B2073">
        <w:rPr>
          <w:rFonts w:cstheme="minorHAnsi"/>
          <w:sz w:val="24"/>
          <w:szCs w:val="24"/>
        </w:rPr>
        <w:lastRenderedPageBreak/>
        <w:t>obvezama u kućanstvu. Ekonomski neaktivnog stanovništva tako je bilo 57,97% od ukupnog stanovništva Općine. Takvo stanje je s jedne strane bila posljedica mogućnosti prijevremenog odlaska u mirovinu, opredijeljenosti za obiteljske i kućanske obaveze prvenstveno žena te rastućeg udjela sive ekonomije</w:t>
      </w:r>
      <w:sdt>
        <w:sdtPr>
          <w:rPr>
            <w:rFonts w:cstheme="minorHAnsi"/>
            <w:sz w:val="24"/>
            <w:szCs w:val="24"/>
            <w:vertAlign w:val="superscript"/>
          </w:rPr>
          <w:id w:val="-1659759106"/>
          <w:citation/>
        </w:sdtPr>
        <w:sdtContent>
          <w:r w:rsidR="00B6316D" w:rsidRPr="00103B72">
            <w:rPr>
              <w:rFonts w:cstheme="minorHAnsi"/>
              <w:sz w:val="24"/>
              <w:szCs w:val="24"/>
              <w:vertAlign w:val="superscript"/>
            </w:rPr>
            <w:fldChar w:fldCharType="begin"/>
          </w:r>
          <w:r w:rsidR="00B6316D" w:rsidRPr="00103B72">
            <w:rPr>
              <w:rFonts w:cstheme="minorHAnsi"/>
              <w:sz w:val="24"/>
              <w:szCs w:val="24"/>
              <w:vertAlign w:val="superscript"/>
            </w:rPr>
            <w:instrText xml:space="preserve"> CITATION Drž11 \l 1050 </w:instrText>
          </w:r>
          <w:r w:rsidR="00B6316D" w:rsidRPr="00103B72">
            <w:rPr>
              <w:rFonts w:cstheme="minorHAnsi"/>
              <w:sz w:val="24"/>
              <w:szCs w:val="24"/>
              <w:vertAlign w:val="superscript"/>
            </w:rPr>
            <w:fldChar w:fldCharType="separate"/>
          </w:r>
          <w:r w:rsidR="00DF0EA9" w:rsidRPr="00103B72">
            <w:rPr>
              <w:rFonts w:cstheme="minorHAnsi"/>
              <w:noProof/>
              <w:sz w:val="24"/>
              <w:szCs w:val="24"/>
              <w:vertAlign w:val="superscript"/>
            </w:rPr>
            <w:t xml:space="preserve"> (8)</w:t>
          </w:r>
          <w:r w:rsidR="00B6316D" w:rsidRPr="00103B72">
            <w:rPr>
              <w:rFonts w:cstheme="minorHAnsi"/>
              <w:sz w:val="24"/>
              <w:szCs w:val="24"/>
              <w:vertAlign w:val="superscript"/>
            </w:rPr>
            <w:fldChar w:fldCharType="end"/>
          </w:r>
        </w:sdtContent>
      </w:sdt>
      <w:r w:rsidRPr="00B6316D">
        <w:rPr>
          <w:rFonts w:cstheme="minorHAnsi"/>
          <w:sz w:val="24"/>
          <w:szCs w:val="24"/>
        </w:rPr>
        <w:t>.</w:t>
      </w:r>
    </w:p>
    <w:p w14:paraId="5460EDC1" w14:textId="77777777" w:rsidR="009921D3" w:rsidRPr="00B6316D" w:rsidRDefault="009921D3" w:rsidP="00B6316D">
      <w:pPr>
        <w:spacing w:line="360" w:lineRule="auto"/>
        <w:jc w:val="both"/>
        <w:rPr>
          <w:rFonts w:cstheme="minorHAnsi"/>
          <w:sz w:val="24"/>
          <w:szCs w:val="24"/>
        </w:rPr>
      </w:pPr>
      <w:r w:rsidRPr="00B6316D">
        <w:rPr>
          <w:rFonts w:cstheme="minorHAnsi"/>
          <w:sz w:val="24"/>
          <w:szCs w:val="24"/>
        </w:rPr>
        <w:t>b)</w:t>
      </w:r>
      <w:r w:rsidRPr="00B6316D">
        <w:rPr>
          <w:rFonts w:cstheme="minorHAnsi"/>
          <w:sz w:val="24"/>
          <w:szCs w:val="24"/>
        </w:rPr>
        <w:tab/>
        <w:t>STOPA NEZAPOSLENOSTI</w:t>
      </w:r>
    </w:p>
    <w:p w14:paraId="258DDC1B" w14:textId="5D31E890" w:rsidR="009921D3" w:rsidRPr="00B6316D" w:rsidRDefault="009921D3" w:rsidP="00B6316D">
      <w:pPr>
        <w:spacing w:line="360" w:lineRule="auto"/>
        <w:jc w:val="both"/>
        <w:rPr>
          <w:rFonts w:cstheme="minorHAnsi"/>
          <w:sz w:val="24"/>
          <w:szCs w:val="24"/>
        </w:rPr>
      </w:pPr>
      <w:r w:rsidRPr="00B6316D">
        <w:rPr>
          <w:rFonts w:cstheme="minorHAnsi"/>
          <w:sz w:val="24"/>
          <w:szCs w:val="24"/>
        </w:rPr>
        <w:t>Stopa nezaposlenosti predstavlja broj nezaposlenih osoba u odnosu na broj ukupno aktivnog stanovništva.</w:t>
      </w:r>
    </w:p>
    <w:p w14:paraId="4E41CD3A" w14:textId="234052AE" w:rsidR="009921D3" w:rsidRPr="00B6316D" w:rsidRDefault="009921D3" w:rsidP="00B6316D">
      <w:pPr>
        <w:spacing w:line="360" w:lineRule="auto"/>
        <w:jc w:val="both"/>
        <w:rPr>
          <w:rFonts w:cstheme="minorHAnsi"/>
          <w:sz w:val="24"/>
          <w:szCs w:val="24"/>
        </w:rPr>
      </w:pPr>
      <w:r w:rsidRPr="003B2073">
        <w:rPr>
          <w:rFonts w:cstheme="minorHAnsi"/>
          <w:sz w:val="24"/>
          <w:szCs w:val="24"/>
        </w:rPr>
        <w:t xml:space="preserve">Prema podacima Državnog zavoda za statistiku, nezaposlenih je u 2011. godini u Općini Josipdol bilo 246, od čega su nešto više nezaposlenih činile žene u odnosu na muškarce. </w:t>
      </w:r>
      <w:r w:rsidRPr="00096100">
        <w:rPr>
          <w:rFonts w:cstheme="minorHAnsi"/>
          <w:sz w:val="24"/>
          <w:szCs w:val="24"/>
        </w:rPr>
        <w:t>S obzirom na ranije podatke, st</w:t>
      </w:r>
      <w:r w:rsidR="00096100" w:rsidRPr="00096100">
        <w:rPr>
          <w:rFonts w:cstheme="minorHAnsi"/>
          <w:sz w:val="24"/>
          <w:szCs w:val="24"/>
        </w:rPr>
        <w:t>opa nezaposlenosti Općine Josipdol iznosila je približno 10,21</w:t>
      </w:r>
      <w:r w:rsidRPr="00096100">
        <w:rPr>
          <w:rFonts w:cstheme="minorHAnsi"/>
          <w:sz w:val="24"/>
          <w:szCs w:val="24"/>
        </w:rPr>
        <w:t>%, što približno znači da na svaku treću zaposlenu osobu dolazi jedna nezaposlena</w:t>
      </w:r>
      <w:sdt>
        <w:sdtPr>
          <w:rPr>
            <w:rFonts w:cstheme="minorHAnsi"/>
            <w:sz w:val="24"/>
            <w:szCs w:val="24"/>
            <w:vertAlign w:val="superscript"/>
          </w:rPr>
          <w:id w:val="145640086"/>
          <w:citation/>
        </w:sdtPr>
        <w:sdtContent>
          <w:r w:rsidR="00FD6EE2" w:rsidRPr="00103B72">
            <w:rPr>
              <w:rFonts w:cstheme="minorHAnsi"/>
              <w:sz w:val="24"/>
              <w:szCs w:val="24"/>
              <w:vertAlign w:val="superscript"/>
            </w:rPr>
            <w:fldChar w:fldCharType="begin"/>
          </w:r>
          <w:r w:rsidR="00FD6EE2" w:rsidRPr="00103B72">
            <w:rPr>
              <w:rFonts w:cstheme="minorHAnsi"/>
              <w:sz w:val="24"/>
              <w:szCs w:val="24"/>
              <w:vertAlign w:val="superscript"/>
            </w:rPr>
            <w:instrText xml:space="preserve"> CITATION Drž11 \l 1050 </w:instrText>
          </w:r>
          <w:r w:rsidR="00FD6EE2" w:rsidRPr="00103B72">
            <w:rPr>
              <w:rFonts w:cstheme="minorHAnsi"/>
              <w:sz w:val="24"/>
              <w:szCs w:val="24"/>
              <w:vertAlign w:val="superscript"/>
            </w:rPr>
            <w:fldChar w:fldCharType="separate"/>
          </w:r>
          <w:r w:rsidR="00DF0EA9" w:rsidRPr="00103B72">
            <w:rPr>
              <w:rFonts w:cstheme="minorHAnsi"/>
              <w:noProof/>
              <w:sz w:val="24"/>
              <w:szCs w:val="24"/>
              <w:vertAlign w:val="superscript"/>
            </w:rPr>
            <w:t xml:space="preserve"> (8)</w:t>
          </w:r>
          <w:r w:rsidR="00FD6EE2" w:rsidRPr="00103B72">
            <w:rPr>
              <w:rFonts w:cstheme="minorHAnsi"/>
              <w:sz w:val="24"/>
              <w:szCs w:val="24"/>
              <w:vertAlign w:val="superscript"/>
            </w:rPr>
            <w:fldChar w:fldCharType="end"/>
          </w:r>
        </w:sdtContent>
      </w:sdt>
      <w:r w:rsidRPr="00096100">
        <w:rPr>
          <w:rFonts w:cstheme="minorHAnsi"/>
          <w:sz w:val="24"/>
          <w:szCs w:val="24"/>
        </w:rPr>
        <w:t>.</w:t>
      </w:r>
    </w:p>
    <w:p w14:paraId="4D6B069B" w14:textId="77777777" w:rsidR="009921D3" w:rsidRPr="00B6316D" w:rsidRDefault="009921D3" w:rsidP="00B6316D">
      <w:pPr>
        <w:spacing w:line="360" w:lineRule="auto"/>
        <w:jc w:val="both"/>
        <w:rPr>
          <w:rFonts w:cstheme="minorHAnsi"/>
          <w:sz w:val="24"/>
          <w:szCs w:val="24"/>
        </w:rPr>
      </w:pPr>
      <w:r w:rsidRPr="00B6316D">
        <w:rPr>
          <w:rFonts w:cstheme="minorHAnsi"/>
          <w:sz w:val="24"/>
          <w:szCs w:val="24"/>
        </w:rPr>
        <w:t>c)</w:t>
      </w:r>
      <w:r w:rsidRPr="00B6316D">
        <w:rPr>
          <w:rFonts w:cstheme="minorHAnsi"/>
          <w:sz w:val="24"/>
          <w:szCs w:val="24"/>
        </w:rPr>
        <w:tab/>
        <w:t>STOPA ZAPOSLENOSTI</w:t>
      </w:r>
    </w:p>
    <w:p w14:paraId="1DE94EAA" w14:textId="2F90A5A5" w:rsidR="009921D3" w:rsidRPr="00B6316D" w:rsidRDefault="009921D3" w:rsidP="00B6316D">
      <w:pPr>
        <w:spacing w:line="360" w:lineRule="auto"/>
        <w:jc w:val="both"/>
        <w:rPr>
          <w:rFonts w:cstheme="minorHAnsi"/>
          <w:sz w:val="24"/>
          <w:szCs w:val="24"/>
        </w:rPr>
      </w:pPr>
      <w:r w:rsidRPr="00B6316D">
        <w:rPr>
          <w:rFonts w:cstheme="minorHAnsi"/>
          <w:sz w:val="24"/>
          <w:szCs w:val="24"/>
        </w:rPr>
        <w:t>Stopa zaposlenosti predstavlja udio zaposlenih osoba u radno sposobnom stanovništvu, odnosno označava koliki je broj zaposlenih osoba u odnosu na broj radno sposobnih osoba.</w:t>
      </w:r>
    </w:p>
    <w:p w14:paraId="1A7B87E2" w14:textId="5CFBAA23" w:rsidR="009921D3" w:rsidRPr="00B6316D" w:rsidRDefault="009921D3" w:rsidP="00B6316D">
      <w:pPr>
        <w:spacing w:line="360" w:lineRule="auto"/>
        <w:jc w:val="both"/>
        <w:rPr>
          <w:rFonts w:cstheme="minorHAnsi"/>
          <w:sz w:val="24"/>
          <w:szCs w:val="24"/>
        </w:rPr>
      </w:pPr>
      <w:r w:rsidRPr="003B2073">
        <w:rPr>
          <w:rFonts w:cstheme="minorHAnsi"/>
          <w:sz w:val="24"/>
          <w:szCs w:val="24"/>
        </w:rPr>
        <w:t xml:space="preserve">U Općini </w:t>
      </w:r>
      <w:r w:rsidR="003B2073" w:rsidRPr="003B2073">
        <w:rPr>
          <w:rFonts w:cstheme="minorHAnsi"/>
          <w:sz w:val="24"/>
          <w:szCs w:val="24"/>
        </w:rPr>
        <w:t xml:space="preserve">Josipdol </w:t>
      </w:r>
      <w:r w:rsidRPr="003B2073">
        <w:rPr>
          <w:rFonts w:cstheme="minorHAnsi"/>
          <w:sz w:val="24"/>
          <w:szCs w:val="24"/>
        </w:rPr>
        <w:t xml:space="preserve">2011. godine postojale su </w:t>
      </w:r>
      <w:r w:rsidR="003B2073" w:rsidRPr="003B2073">
        <w:rPr>
          <w:rFonts w:cstheme="minorHAnsi"/>
          <w:sz w:val="24"/>
          <w:szCs w:val="24"/>
        </w:rPr>
        <w:t xml:space="preserve">1.091 </w:t>
      </w:r>
      <w:r w:rsidRPr="003B2073">
        <w:rPr>
          <w:rFonts w:cstheme="minorHAnsi"/>
          <w:sz w:val="24"/>
          <w:szCs w:val="24"/>
        </w:rPr>
        <w:t>zaposlene osobe, odnosno svaka treća osoba u Općini bila je zaposlena. U većem dijelu bili su z</w:t>
      </w:r>
      <w:r w:rsidR="003B2073" w:rsidRPr="003B2073">
        <w:rPr>
          <w:rFonts w:cstheme="minorHAnsi"/>
          <w:sz w:val="24"/>
          <w:szCs w:val="24"/>
        </w:rPr>
        <w:t>aposleni muškarci s omjerom od 63% u odnosu na 3</w:t>
      </w:r>
      <w:r w:rsidRPr="003B2073">
        <w:rPr>
          <w:rFonts w:cstheme="minorHAnsi"/>
          <w:sz w:val="24"/>
          <w:szCs w:val="24"/>
        </w:rPr>
        <w:t xml:space="preserve">7% zaposlenih žena. Stopa zaposlenosti Općine </w:t>
      </w:r>
      <w:r w:rsidR="003B2073" w:rsidRPr="003B2073">
        <w:rPr>
          <w:rFonts w:cstheme="minorHAnsi"/>
          <w:sz w:val="24"/>
          <w:szCs w:val="24"/>
        </w:rPr>
        <w:t>Josipdol tako je 2011. godine iznosila 45,31</w:t>
      </w:r>
      <w:r w:rsidRPr="003B2073">
        <w:rPr>
          <w:rFonts w:cstheme="minorHAnsi"/>
          <w:sz w:val="24"/>
          <w:szCs w:val="24"/>
        </w:rPr>
        <w:t>%</w:t>
      </w:r>
      <w:sdt>
        <w:sdtPr>
          <w:rPr>
            <w:rFonts w:cstheme="minorHAnsi"/>
            <w:sz w:val="24"/>
            <w:szCs w:val="24"/>
            <w:vertAlign w:val="superscript"/>
          </w:rPr>
          <w:id w:val="-1990627855"/>
          <w:citation/>
        </w:sdtPr>
        <w:sdtContent>
          <w:r w:rsidR="00FD6EE2" w:rsidRPr="00103B72">
            <w:rPr>
              <w:rFonts w:cstheme="minorHAnsi"/>
              <w:sz w:val="24"/>
              <w:szCs w:val="24"/>
              <w:vertAlign w:val="superscript"/>
            </w:rPr>
            <w:fldChar w:fldCharType="begin"/>
          </w:r>
          <w:r w:rsidR="00FD6EE2" w:rsidRPr="00103B72">
            <w:rPr>
              <w:rFonts w:cstheme="minorHAnsi"/>
              <w:sz w:val="24"/>
              <w:szCs w:val="24"/>
              <w:vertAlign w:val="superscript"/>
            </w:rPr>
            <w:instrText xml:space="preserve"> CITATION Drž11 \l 1050 </w:instrText>
          </w:r>
          <w:r w:rsidR="00FD6EE2" w:rsidRPr="00103B72">
            <w:rPr>
              <w:rFonts w:cstheme="minorHAnsi"/>
              <w:sz w:val="24"/>
              <w:szCs w:val="24"/>
              <w:vertAlign w:val="superscript"/>
            </w:rPr>
            <w:fldChar w:fldCharType="separate"/>
          </w:r>
          <w:r w:rsidR="00DF0EA9" w:rsidRPr="00103B72">
            <w:rPr>
              <w:rFonts w:cstheme="minorHAnsi"/>
              <w:noProof/>
              <w:sz w:val="24"/>
              <w:szCs w:val="24"/>
              <w:vertAlign w:val="superscript"/>
            </w:rPr>
            <w:t xml:space="preserve"> (8)</w:t>
          </w:r>
          <w:r w:rsidR="00FD6EE2" w:rsidRPr="00103B72">
            <w:rPr>
              <w:rFonts w:cstheme="minorHAnsi"/>
              <w:sz w:val="24"/>
              <w:szCs w:val="24"/>
              <w:vertAlign w:val="superscript"/>
            </w:rPr>
            <w:fldChar w:fldCharType="end"/>
          </w:r>
        </w:sdtContent>
      </w:sdt>
      <w:r w:rsidRPr="003B2073">
        <w:rPr>
          <w:rFonts w:cstheme="minorHAnsi"/>
          <w:sz w:val="24"/>
          <w:szCs w:val="24"/>
        </w:rPr>
        <w:t>.</w:t>
      </w:r>
    </w:p>
    <w:p w14:paraId="47450C15" w14:textId="1AC31C05" w:rsidR="00103B72" w:rsidRPr="00B6316D" w:rsidRDefault="009921D3" w:rsidP="00B6316D">
      <w:pPr>
        <w:spacing w:line="360" w:lineRule="auto"/>
        <w:jc w:val="both"/>
        <w:rPr>
          <w:rFonts w:cstheme="minorHAnsi"/>
          <w:sz w:val="24"/>
          <w:szCs w:val="24"/>
        </w:rPr>
      </w:pPr>
      <w:r w:rsidRPr="003B2073">
        <w:rPr>
          <w:rFonts w:cstheme="minorHAnsi"/>
          <w:sz w:val="24"/>
          <w:szCs w:val="24"/>
        </w:rPr>
        <w:t>Prema podacima Hrvatske gospodarske komore postoji trend smanjivanja osiguranika na mirovinsko osiguranje između 2008. i 2017. godine u Karlovačkoj županiji. Karlovačka županija tako je u tom periodu izgubila čak 4.151 osiguranika mirovinskog osiguranja. Silazni trend prati trend pada Republike Hrvatske te trend pada Kontinentalne Hrvatske</w:t>
      </w:r>
      <w:sdt>
        <w:sdtPr>
          <w:rPr>
            <w:rFonts w:cstheme="minorHAnsi"/>
            <w:sz w:val="24"/>
            <w:szCs w:val="24"/>
            <w:vertAlign w:val="superscript"/>
          </w:rPr>
          <w:id w:val="-1576890749"/>
          <w:citation/>
        </w:sdtPr>
        <w:sdtContent>
          <w:r w:rsidR="00FD6EE2" w:rsidRPr="00103B72">
            <w:rPr>
              <w:rFonts w:cstheme="minorHAnsi"/>
              <w:sz w:val="24"/>
              <w:szCs w:val="24"/>
              <w:vertAlign w:val="superscript"/>
            </w:rPr>
            <w:fldChar w:fldCharType="begin"/>
          </w:r>
          <w:r w:rsidR="00FD6EE2" w:rsidRPr="00103B72">
            <w:rPr>
              <w:rFonts w:cstheme="minorHAnsi"/>
              <w:sz w:val="24"/>
              <w:szCs w:val="24"/>
              <w:vertAlign w:val="superscript"/>
            </w:rPr>
            <w:instrText xml:space="preserve"> CITATION Hrv201 \l 1050 </w:instrText>
          </w:r>
          <w:r w:rsidR="00FD6EE2" w:rsidRPr="00103B72">
            <w:rPr>
              <w:rFonts w:cstheme="minorHAnsi"/>
              <w:sz w:val="24"/>
              <w:szCs w:val="24"/>
              <w:vertAlign w:val="superscript"/>
            </w:rPr>
            <w:fldChar w:fldCharType="separate"/>
          </w:r>
          <w:r w:rsidR="00DF0EA9" w:rsidRPr="00103B72">
            <w:rPr>
              <w:rFonts w:cstheme="minorHAnsi"/>
              <w:noProof/>
              <w:sz w:val="24"/>
              <w:szCs w:val="24"/>
              <w:vertAlign w:val="superscript"/>
            </w:rPr>
            <w:t xml:space="preserve"> (9)</w:t>
          </w:r>
          <w:r w:rsidR="00FD6EE2" w:rsidRPr="00103B72">
            <w:rPr>
              <w:rFonts w:cstheme="minorHAnsi"/>
              <w:sz w:val="24"/>
              <w:szCs w:val="24"/>
              <w:vertAlign w:val="superscript"/>
            </w:rPr>
            <w:fldChar w:fldCharType="end"/>
          </w:r>
        </w:sdtContent>
      </w:sdt>
      <w:r w:rsidRPr="003B2073">
        <w:rPr>
          <w:rFonts w:cstheme="minorHAnsi"/>
          <w:sz w:val="24"/>
          <w:szCs w:val="24"/>
        </w:rPr>
        <w:t>.</w:t>
      </w:r>
    </w:p>
    <w:p w14:paraId="6206651D" w14:textId="77777777" w:rsidR="003B2F68" w:rsidRDefault="003B2F68">
      <w:pPr>
        <w:rPr>
          <w:i/>
          <w:iCs/>
          <w:color w:val="44546A" w:themeColor="text2"/>
          <w:sz w:val="18"/>
          <w:szCs w:val="18"/>
        </w:rPr>
      </w:pPr>
      <w:bookmarkStart w:id="74" w:name="_Toc115869057"/>
      <w:r>
        <w:br w:type="page"/>
      </w:r>
    </w:p>
    <w:p w14:paraId="1B838835" w14:textId="0AC9C602" w:rsidR="009921D3" w:rsidRPr="00B6316D" w:rsidRDefault="004E3D4B" w:rsidP="004E3D4B">
      <w:pPr>
        <w:pStyle w:val="Opisslike"/>
        <w:rPr>
          <w:rFonts w:cstheme="minorHAnsi"/>
          <w:sz w:val="24"/>
          <w:szCs w:val="24"/>
        </w:rPr>
      </w:pPr>
      <w:r>
        <w:lastRenderedPageBreak/>
        <w:t xml:space="preserve">Graf </w:t>
      </w:r>
      <w:r w:rsidR="001721D8">
        <w:rPr>
          <w:noProof/>
        </w:rPr>
        <w:fldChar w:fldCharType="begin"/>
      </w:r>
      <w:r w:rsidR="001721D8">
        <w:rPr>
          <w:noProof/>
        </w:rPr>
        <w:instrText xml:space="preserve"> SEQ Graf \* ARABIC </w:instrText>
      </w:r>
      <w:r w:rsidR="001721D8">
        <w:rPr>
          <w:noProof/>
        </w:rPr>
        <w:fldChar w:fldCharType="separate"/>
      </w:r>
      <w:r w:rsidR="00257E53">
        <w:rPr>
          <w:noProof/>
        </w:rPr>
        <w:t>10</w:t>
      </w:r>
      <w:r w:rsidR="001721D8">
        <w:rPr>
          <w:noProof/>
        </w:rPr>
        <w:fldChar w:fldCharType="end"/>
      </w:r>
      <w:r>
        <w:t>.</w:t>
      </w:r>
      <w:r w:rsidRPr="00BC2A9E">
        <w:t>Broj osiguranih na mirovinsko osiguranje od 2008. do 2017. godine</w:t>
      </w:r>
      <w:bookmarkEnd w:id="74"/>
    </w:p>
    <w:p w14:paraId="200D1859" w14:textId="6E4C3C74" w:rsidR="009921D3" w:rsidRPr="00B6316D" w:rsidRDefault="00B6316D" w:rsidP="00B6316D">
      <w:pPr>
        <w:spacing w:line="360" w:lineRule="auto"/>
        <w:jc w:val="both"/>
        <w:rPr>
          <w:rFonts w:cstheme="minorHAnsi"/>
          <w:sz w:val="24"/>
          <w:szCs w:val="24"/>
        </w:rPr>
      </w:pPr>
      <w:r>
        <w:rPr>
          <w:noProof/>
          <w:lang w:eastAsia="hr-HR"/>
        </w:rPr>
        <w:drawing>
          <wp:inline distT="0" distB="0" distL="0" distR="0" wp14:anchorId="7DB82007" wp14:editId="1BB1B058">
            <wp:extent cx="5486400" cy="2078355"/>
            <wp:effectExtent l="0" t="0" r="0" b="17145"/>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646E13" w14:textId="0A64F424" w:rsidR="008D38AE" w:rsidRDefault="009921D3" w:rsidP="008D38AE">
      <w:pPr>
        <w:spacing w:line="360" w:lineRule="auto"/>
        <w:jc w:val="both"/>
        <w:rPr>
          <w:rFonts w:cstheme="minorHAnsi"/>
          <w:sz w:val="24"/>
          <w:szCs w:val="24"/>
        </w:rPr>
      </w:pPr>
      <w:r w:rsidRPr="00B6316D">
        <w:rPr>
          <w:rFonts w:cstheme="minorHAnsi"/>
          <w:sz w:val="24"/>
          <w:szCs w:val="24"/>
        </w:rPr>
        <w:t xml:space="preserve">Broj nezaposlenih u Karlovačkoj županiji snizio se </w:t>
      </w:r>
      <w:r w:rsidR="002759DA">
        <w:rPr>
          <w:rFonts w:cstheme="minorHAnsi"/>
          <w:sz w:val="24"/>
          <w:szCs w:val="24"/>
        </w:rPr>
        <w:t>sa</w:t>
      </w:r>
      <w:r w:rsidRPr="00B6316D">
        <w:rPr>
          <w:rFonts w:cstheme="minorHAnsi"/>
          <w:sz w:val="24"/>
          <w:szCs w:val="24"/>
        </w:rPr>
        <w:t xml:space="preserve"> 13.100 osoba u 2004. godini na samo 3.730 osoba u 2021. godini. Jednim dijelom razlog takvom smanjenju nezaposlenosti je i iseljavanje u bogatije dijelove Hrvatske te inozemstvo koje se intenziviralo ulaskom Hrvatske u Europsku uniju</w:t>
      </w:r>
      <w:sdt>
        <w:sdtPr>
          <w:rPr>
            <w:rFonts w:cstheme="minorHAnsi"/>
            <w:sz w:val="24"/>
            <w:szCs w:val="24"/>
            <w:vertAlign w:val="superscript"/>
          </w:rPr>
          <w:id w:val="-284511292"/>
          <w:citation/>
        </w:sdtPr>
        <w:sdtContent>
          <w:r w:rsidR="00FD6EE2" w:rsidRPr="00103B72">
            <w:rPr>
              <w:rFonts w:cstheme="minorHAnsi"/>
              <w:sz w:val="24"/>
              <w:szCs w:val="24"/>
              <w:vertAlign w:val="superscript"/>
            </w:rPr>
            <w:fldChar w:fldCharType="begin"/>
          </w:r>
          <w:r w:rsidR="00FD6EE2" w:rsidRPr="00103B72">
            <w:rPr>
              <w:rFonts w:cstheme="minorHAnsi"/>
              <w:sz w:val="24"/>
              <w:szCs w:val="24"/>
              <w:vertAlign w:val="superscript"/>
            </w:rPr>
            <w:instrText xml:space="preserve"> CITATION Drž22 \l 1050 </w:instrText>
          </w:r>
          <w:r w:rsidR="00FD6EE2" w:rsidRPr="00103B72">
            <w:rPr>
              <w:rFonts w:cstheme="minorHAnsi"/>
              <w:sz w:val="24"/>
              <w:szCs w:val="24"/>
              <w:vertAlign w:val="superscript"/>
            </w:rPr>
            <w:fldChar w:fldCharType="separate"/>
          </w:r>
          <w:r w:rsidR="00DF0EA9" w:rsidRPr="00103B72">
            <w:rPr>
              <w:rFonts w:cstheme="minorHAnsi"/>
              <w:noProof/>
              <w:sz w:val="24"/>
              <w:szCs w:val="24"/>
              <w:vertAlign w:val="superscript"/>
            </w:rPr>
            <w:t xml:space="preserve"> (10)</w:t>
          </w:r>
          <w:r w:rsidR="00FD6EE2" w:rsidRPr="00103B72">
            <w:rPr>
              <w:rFonts w:cstheme="minorHAnsi"/>
              <w:sz w:val="24"/>
              <w:szCs w:val="24"/>
              <w:vertAlign w:val="superscript"/>
            </w:rPr>
            <w:fldChar w:fldCharType="end"/>
          </w:r>
        </w:sdtContent>
      </w:sdt>
      <w:r w:rsidRPr="00103B72">
        <w:rPr>
          <w:rFonts w:cstheme="minorHAnsi"/>
          <w:sz w:val="24"/>
          <w:szCs w:val="24"/>
          <w:vertAlign w:val="superscript"/>
        </w:rPr>
        <w:t>.</w:t>
      </w:r>
    </w:p>
    <w:p w14:paraId="5DF6D175" w14:textId="77777777" w:rsidR="003B2F68" w:rsidRDefault="003B2F68" w:rsidP="003B2F68">
      <w:pPr>
        <w:spacing w:after="0" w:line="360" w:lineRule="auto"/>
        <w:jc w:val="both"/>
        <w:rPr>
          <w:rFonts w:cstheme="minorHAnsi"/>
          <w:sz w:val="24"/>
          <w:szCs w:val="24"/>
        </w:rPr>
      </w:pPr>
    </w:p>
    <w:p w14:paraId="3CBBCD45" w14:textId="2CF9E2B7" w:rsidR="007B3D07" w:rsidRPr="00323CF7" w:rsidRDefault="007B3D07" w:rsidP="00323CF7">
      <w:pPr>
        <w:pStyle w:val="Naslov3"/>
        <w:shd w:val="clear" w:color="auto" w:fill="E2EFD9" w:themeFill="accent6" w:themeFillTint="33"/>
        <w:jc w:val="center"/>
        <w:rPr>
          <w:b/>
          <w:i/>
          <w:color w:val="auto"/>
          <w:sz w:val="26"/>
          <w:szCs w:val="26"/>
        </w:rPr>
      </w:pPr>
      <w:bookmarkStart w:id="75" w:name="_Toc115872715"/>
      <w:r w:rsidRPr="00323CF7">
        <w:rPr>
          <w:b/>
          <w:i/>
          <w:color w:val="auto"/>
          <w:sz w:val="26"/>
          <w:szCs w:val="26"/>
        </w:rPr>
        <w:t>3.3.3. Poduzetnička infrastruktura</w:t>
      </w:r>
      <w:bookmarkEnd w:id="75"/>
    </w:p>
    <w:p w14:paraId="221FF0BF" w14:textId="3415A3AD" w:rsidR="007B3D07" w:rsidRDefault="007B3D07" w:rsidP="00054242">
      <w:pPr>
        <w:spacing w:line="360" w:lineRule="auto"/>
        <w:jc w:val="both"/>
        <w:rPr>
          <w:sz w:val="24"/>
          <w:szCs w:val="24"/>
        </w:rPr>
      </w:pPr>
    </w:p>
    <w:p w14:paraId="26968D79" w14:textId="64A2433E" w:rsidR="00656FB6" w:rsidRDefault="00054242" w:rsidP="00054242">
      <w:pPr>
        <w:spacing w:line="360" w:lineRule="auto"/>
        <w:jc w:val="both"/>
        <w:rPr>
          <w:sz w:val="24"/>
          <w:szCs w:val="24"/>
        </w:rPr>
      </w:pPr>
      <w:r w:rsidRPr="00054242">
        <w:rPr>
          <w:sz w:val="24"/>
          <w:szCs w:val="24"/>
        </w:rPr>
        <w:t xml:space="preserve">Poduzetnička infrastruktura predstavlja sustav poduzetničkih zona te poduzetničkih potpornih institucija čija je svrha unaprjeđenje poslovnog okruženja, odnosno poticanje gospodarskog rasta sveukupnog područja kroz ravnomjeran teritorijalni razvoj, odnosno ravnomjeran gospodarski rast. Ulaganjem u poduzetničku infrastrukturu proizvodi se povećanje investicija te zaposlenosti, odnosno dolazi do bržeg rasta poduzetništva tog prostora. </w:t>
      </w:r>
    </w:p>
    <w:p w14:paraId="6868B0C4" w14:textId="0BBC1218" w:rsidR="00656FB6" w:rsidRPr="00656FB6" w:rsidRDefault="00656FB6" w:rsidP="00656FB6">
      <w:pPr>
        <w:pStyle w:val="Opisslike"/>
        <w:rPr>
          <w:sz w:val="16"/>
          <w:szCs w:val="16"/>
        </w:rPr>
      </w:pPr>
      <w:bookmarkStart w:id="76" w:name="_Toc115849176"/>
      <w:bookmarkStart w:id="77" w:name="_Toc115869036"/>
      <w:r w:rsidRPr="00656FB6">
        <w:rPr>
          <w:sz w:val="16"/>
          <w:szCs w:val="16"/>
        </w:rPr>
        <w:t xml:space="preserve">Slika </w:t>
      </w:r>
      <w:r w:rsidRPr="00656FB6">
        <w:rPr>
          <w:sz w:val="16"/>
          <w:szCs w:val="16"/>
        </w:rPr>
        <w:fldChar w:fldCharType="begin"/>
      </w:r>
      <w:r w:rsidRPr="00656FB6">
        <w:rPr>
          <w:sz w:val="16"/>
          <w:szCs w:val="16"/>
        </w:rPr>
        <w:instrText xml:space="preserve"> SEQ Slika \* ARABIC </w:instrText>
      </w:r>
      <w:r w:rsidRPr="00656FB6">
        <w:rPr>
          <w:sz w:val="16"/>
          <w:szCs w:val="16"/>
        </w:rPr>
        <w:fldChar w:fldCharType="separate"/>
      </w:r>
      <w:r w:rsidR="00257E53">
        <w:rPr>
          <w:noProof/>
          <w:sz w:val="16"/>
          <w:szCs w:val="16"/>
        </w:rPr>
        <w:t>7</w:t>
      </w:r>
      <w:r w:rsidRPr="00656FB6">
        <w:rPr>
          <w:sz w:val="16"/>
          <w:szCs w:val="16"/>
        </w:rPr>
        <w:fldChar w:fldCharType="end"/>
      </w:r>
      <w:r w:rsidRPr="00656FB6">
        <w:rPr>
          <w:sz w:val="16"/>
          <w:szCs w:val="16"/>
        </w:rPr>
        <w:t>. Podjela poslovnih subjekata po veličini u Općini Josipdol</w:t>
      </w:r>
      <w:bookmarkEnd w:id="76"/>
      <w:bookmarkEnd w:id="77"/>
    </w:p>
    <w:p w14:paraId="27F1C2E4" w14:textId="4D29E7BC" w:rsidR="00656FB6" w:rsidRPr="00656FB6" w:rsidRDefault="00103B72" w:rsidP="00656FB6">
      <w:pPr>
        <w:pStyle w:val="Opisslike"/>
        <w:spacing w:line="360" w:lineRule="auto"/>
        <w:jc w:val="both"/>
        <w:rPr>
          <w:i w:val="0"/>
          <w:color w:val="auto"/>
          <w:sz w:val="24"/>
          <w:szCs w:val="24"/>
        </w:rPr>
      </w:pPr>
      <w:r w:rsidRPr="00656FB6">
        <w:rPr>
          <w:noProof/>
          <w:sz w:val="16"/>
          <w:szCs w:val="16"/>
          <w:lang w:eastAsia="hr-HR"/>
        </w:rPr>
        <w:drawing>
          <wp:anchor distT="0" distB="0" distL="114300" distR="114300" simplePos="0" relativeHeight="251797504" behindDoc="0" locked="0" layoutInCell="1" allowOverlap="1" wp14:anchorId="33BE1C09" wp14:editId="6DC4A398">
            <wp:simplePos x="0" y="0"/>
            <wp:positionH relativeFrom="margin">
              <wp:posOffset>-635</wp:posOffset>
            </wp:positionH>
            <wp:positionV relativeFrom="margin">
              <wp:posOffset>6769735</wp:posOffset>
            </wp:positionV>
            <wp:extent cx="2251710" cy="1753235"/>
            <wp:effectExtent l="0" t="0" r="0" b="0"/>
            <wp:wrapSquare wrapText="bothSides"/>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51710" cy="1753235"/>
                    </a:xfrm>
                    <a:prstGeom prst="rect">
                      <a:avLst/>
                    </a:prstGeom>
                  </pic:spPr>
                </pic:pic>
              </a:graphicData>
            </a:graphic>
          </wp:anchor>
        </w:drawing>
      </w:r>
      <w:r w:rsidR="00054242" w:rsidRPr="00656FB6">
        <w:rPr>
          <w:i w:val="0"/>
          <w:color w:val="auto"/>
          <w:sz w:val="24"/>
          <w:szCs w:val="24"/>
        </w:rPr>
        <w:t xml:space="preserve">Prema podacima Fine za 2021. na području Općine Josipdol u 2021. godini bilo je aktivno 109 poduzetnika od kojih je 41 podnijelo GFI izvješće za zadnju statističku godinu. </w:t>
      </w:r>
      <w:r w:rsidR="00656FB6" w:rsidRPr="00656FB6">
        <w:rPr>
          <w:i w:val="0"/>
          <w:color w:val="auto"/>
          <w:sz w:val="24"/>
          <w:szCs w:val="24"/>
        </w:rPr>
        <w:t xml:space="preserve">Najveći broj poslovnih subjekata bili su mikro razine, njih 86%, dok je manji dio, odnosno 14% subjekata bilo malih. U odnosu na zadnjih pet godina, uočljiv je trend povećanja broja poslovnih subjekata u Općini, kao i pozitivan trend dinamike otvaranja i zatvaranja subjekata, pri čemu </w:t>
      </w:r>
      <w:r w:rsidR="00656FB6" w:rsidRPr="00656FB6">
        <w:rPr>
          <w:i w:val="0"/>
          <w:color w:val="auto"/>
          <w:sz w:val="24"/>
          <w:szCs w:val="24"/>
        </w:rPr>
        <w:lastRenderedPageBreak/>
        <w:t xml:space="preserve">je uočljiv veći broj otvaranja nego zatvaranja poslovnih subjekata. Navedeno je posebno uočljivo za 2021. godinu kada je otvoreno 11 novih poslovnih subjekata, u odnosu na 3 zatvorena poslovna subjekta u Općini.                                                               </w:t>
      </w:r>
      <w:r w:rsidR="00656FB6">
        <w:rPr>
          <w:i w:val="0"/>
          <w:color w:val="auto"/>
          <w:sz w:val="24"/>
          <w:szCs w:val="24"/>
        </w:rPr>
        <w:t xml:space="preserve">                              </w:t>
      </w:r>
      <w:r w:rsidR="00656FB6" w:rsidRPr="00656FB6">
        <w:rPr>
          <w:i w:val="0"/>
          <w:color w:val="auto"/>
          <w:sz w:val="24"/>
          <w:szCs w:val="24"/>
        </w:rPr>
        <w:t xml:space="preserve">   </w:t>
      </w:r>
    </w:p>
    <w:p w14:paraId="2E848ED8" w14:textId="77777777" w:rsidR="006844F4" w:rsidRDefault="00656FB6" w:rsidP="00054242">
      <w:pPr>
        <w:spacing w:line="360" w:lineRule="auto"/>
        <w:jc w:val="both"/>
        <w:rPr>
          <w:sz w:val="24"/>
          <w:szCs w:val="24"/>
        </w:rPr>
      </w:pPr>
      <w:r w:rsidRPr="00656FB6">
        <w:rPr>
          <w:sz w:val="24"/>
          <w:szCs w:val="24"/>
        </w:rPr>
        <w:t>Ukupni ostvareni prihodi za 2021. godinu bili su 76,70 mil. kn,</w:t>
      </w:r>
      <w:r>
        <w:rPr>
          <w:sz w:val="24"/>
          <w:szCs w:val="24"/>
        </w:rPr>
        <w:t xml:space="preserve"> pri čemu su najveći prihod ostvarivala mala poduzeća, dok su manji prihod ostvarivala mikro poduzeća. U odnosu prema tipu subjekata, najveće prihode u iznosu od 64,44 mil. kn ostvarivala su društva s ograničenom odgovornošću, te obrtnici u iznosu o</w:t>
      </w:r>
      <w:r w:rsidR="00330D36">
        <w:rPr>
          <w:sz w:val="24"/>
          <w:szCs w:val="24"/>
        </w:rPr>
        <w:t>d</w:t>
      </w:r>
      <w:r>
        <w:rPr>
          <w:sz w:val="24"/>
          <w:szCs w:val="24"/>
        </w:rPr>
        <w:t xml:space="preserve"> 8,88 mil. kn, dok su jednostavna društva s ograničenom odgovornošću i zadruge zajedno ostvarile 3,38 mil. kn što je značajno manje u odnosu na </w:t>
      </w:r>
      <w:r w:rsidR="00330D36">
        <w:rPr>
          <w:sz w:val="24"/>
          <w:szCs w:val="24"/>
        </w:rPr>
        <w:t xml:space="preserve">prihode ostvarene od ostalih tipova poslovnih subjekata. </w:t>
      </w:r>
      <w:r w:rsidR="006844F4">
        <w:rPr>
          <w:sz w:val="24"/>
          <w:szCs w:val="24"/>
        </w:rPr>
        <w:t xml:space="preserve">U odnosu na zadnjih pet godina poslovni subjekti na području Općine Josipdol ostvarili su značajno manje prihode, a što je moguće objasniti kroz zatvaranje tržišta uslijed pandemije Covid – 19.  </w:t>
      </w:r>
    </w:p>
    <w:p w14:paraId="7188BFC1" w14:textId="6764D988" w:rsidR="006844F4" w:rsidRPr="006844F4" w:rsidRDefault="004E3D4B" w:rsidP="006844F4">
      <w:pPr>
        <w:pStyle w:val="Opisslike"/>
        <w:rPr>
          <w:sz w:val="16"/>
          <w:szCs w:val="16"/>
        </w:rPr>
      </w:pPr>
      <w:bookmarkStart w:id="78" w:name="_Toc115848375"/>
      <w:bookmarkStart w:id="79" w:name="_Toc115866389"/>
      <w:bookmarkStart w:id="80" w:name="_Toc115869058"/>
      <w:r>
        <w:rPr>
          <w:sz w:val="16"/>
          <w:szCs w:val="16"/>
        </w:rPr>
        <w:t>Graf</w:t>
      </w:r>
      <w:r w:rsidR="006844F4" w:rsidRPr="006844F4">
        <w:rPr>
          <w:sz w:val="16"/>
          <w:szCs w:val="16"/>
        </w:rPr>
        <w:t xml:space="preserve"> </w:t>
      </w:r>
      <w:r>
        <w:rPr>
          <w:sz w:val="16"/>
          <w:szCs w:val="16"/>
        </w:rPr>
        <w:fldChar w:fldCharType="begin"/>
      </w:r>
      <w:r>
        <w:rPr>
          <w:sz w:val="16"/>
          <w:szCs w:val="16"/>
        </w:rPr>
        <w:instrText xml:space="preserve"> SEQ Graf \* ARABIC </w:instrText>
      </w:r>
      <w:r>
        <w:rPr>
          <w:sz w:val="16"/>
          <w:szCs w:val="16"/>
        </w:rPr>
        <w:fldChar w:fldCharType="separate"/>
      </w:r>
      <w:r w:rsidR="00257E53">
        <w:rPr>
          <w:noProof/>
          <w:sz w:val="16"/>
          <w:szCs w:val="16"/>
        </w:rPr>
        <w:t>11</w:t>
      </w:r>
      <w:r>
        <w:rPr>
          <w:sz w:val="16"/>
          <w:szCs w:val="16"/>
        </w:rPr>
        <w:fldChar w:fldCharType="end"/>
      </w:r>
      <w:r w:rsidR="006844F4" w:rsidRPr="006844F4">
        <w:rPr>
          <w:sz w:val="16"/>
          <w:szCs w:val="16"/>
        </w:rPr>
        <w:t>. Kretanje prihoda i rashoda poslovnih subjekata u Općini Josipdol kroz vrijeme</w:t>
      </w:r>
      <w:bookmarkEnd w:id="78"/>
      <w:bookmarkEnd w:id="79"/>
      <w:bookmarkEnd w:id="80"/>
    </w:p>
    <w:p w14:paraId="02D6FFDF" w14:textId="740E180F" w:rsidR="006844F4" w:rsidRDefault="006844F4" w:rsidP="00054242">
      <w:pPr>
        <w:spacing w:line="360" w:lineRule="auto"/>
        <w:jc w:val="both"/>
        <w:rPr>
          <w:sz w:val="24"/>
          <w:szCs w:val="24"/>
        </w:rPr>
      </w:pPr>
      <w:r>
        <w:rPr>
          <w:noProof/>
          <w:lang w:eastAsia="hr-HR"/>
        </w:rPr>
        <w:drawing>
          <wp:inline distT="0" distB="0" distL="0" distR="0" wp14:anchorId="5BBDE2F8" wp14:editId="6122078E">
            <wp:extent cx="5731510" cy="2019869"/>
            <wp:effectExtent l="0" t="0" r="254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4107" cy="2024308"/>
                    </a:xfrm>
                    <a:prstGeom prst="rect">
                      <a:avLst/>
                    </a:prstGeom>
                  </pic:spPr>
                </pic:pic>
              </a:graphicData>
            </a:graphic>
          </wp:inline>
        </w:drawing>
      </w:r>
    </w:p>
    <w:p w14:paraId="1EC69CBA" w14:textId="73FDDC22" w:rsidR="00054242" w:rsidRPr="00054242" w:rsidRDefault="006844F4" w:rsidP="006844F4">
      <w:pPr>
        <w:spacing w:line="360" w:lineRule="auto"/>
        <w:jc w:val="both"/>
        <w:rPr>
          <w:sz w:val="24"/>
          <w:szCs w:val="24"/>
        </w:rPr>
      </w:pPr>
      <w:r>
        <w:rPr>
          <w:sz w:val="24"/>
          <w:szCs w:val="24"/>
        </w:rPr>
        <w:t>U</w:t>
      </w:r>
      <w:r w:rsidR="00656FB6" w:rsidRPr="00656FB6">
        <w:rPr>
          <w:sz w:val="24"/>
          <w:szCs w:val="24"/>
        </w:rPr>
        <w:t>kupan broj osoba koje su ti poslovni s</w:t>
      </w:r>
      <w:r>
        <w:rPr>
          <w:sz w:val="24"/>
          <w:szCs w:val="24"/>
        </w:rPr>
        <w:t>ubjekti zapošljavali bio je 172. Najveći broj osoba zapošljavali su mali poslovni subjekti, dok je manji broj bio zaposlen kod mikro poslovnih subjekata. Najčešće su poslovni subjekti zapošljavali do petero zaposlenika</w:t>
      </w:r>
      <w:sdt>
        <w:sdtPr>
          <w:rPr>
            <w:sz w:val="24"/>
            <w:szCs w:val="24"/>
            <w:vertAlign w:val="superscript"/>
          </w:rPr>
          <w:id w:val="-2137165104"/>
          <w:citation/>
        </w:sdtPr>
        <w:sdtContent>
          <w:r w:rsidRPr="006E0FA7">
            <w:rPr>
              <w:sz w:val="24"/>
              <w:szCs w:val="24"/>
              <w:vertAlign w:val="superscript"/>
            </w:rPr>
            <w:fldChar w:fldCharType="begin"/>
          </w:r>
          <w:r w:rsidRPr="006E0FA7">
            <w:rPr>
              <w:sz w:val="24"/>
              <w:szCs w:val="24"/>
              <w:vertAlign w:val="superscript"/>
            </w:rPr>
            <w:instrText xml:space="preserve"> CITATION Inf20 \l 1050 </w:instrText>
          </w:r>
          <w:r w:rsidRPr="006E0FA7">
            <w:rPr>
              <w:sz w:val="24"/>
              <w:szCs w:val="24"/>
              <w:vertAlign w:val="superscript"/>
            </w:rPr>
            <w:fldChar w:fldCharType="separate"/>
          </w:r>
          <w:r w:rsidR="00DF0EA9" w:rsidRPr="006E0FA7">
            <w:rPr>
              <w:noProof/>
              <w:sz w:val="24"/>
              <w:szCs w:val="24"/>
              <w:vertAlign w:val="superscript"/>
            </w:rPr>
            <w:t xml:space="preserve"> (11)</w:t>
          </w:r>
          <w:r w:rsidRPr="006E0FA7">
            <w:rPr>
              <w:sz w:val="24"/>
              <w:szCs w:val="24"/>
              <w:vertAlign w:val="superscript"/>
            </w:rPr>
            <w:fldChar w:fldCharType="end"/>
          </w:r>
        </w:sdtContent>
      </w:sdt>
      <w:r>
        <w:rPr>
          <w:sz w:val="24"/>
          <w:szCs w:val="24"/>
        </w:rPr>
        <w:t xml:space="preserve">. </w:t>
      </w:r>
    </w:p>
    <w:p w14:paraId="4E41F5BE" w14:textId="77777777" w:rsidR="003F1595" w:rsidRPr="003F1595" w:rsidRDefault="003F1595" w:rsidP="003F1595">
      <w:pPr>
        <w:spacing w:line="360" w:lineRule="auto"/>
        <w:jc w:val="both"/>
        <w:rPr>
          <w:rFonts w:cstheme="minorHAnsi"/>
          <w:sz w:val="24"/>
          <w:szCs w:val="24"/>
        </w:rPr>
      </w:pPr>
      <w:r w:rsidRPr="003F1595">
        <w:rPr>
          <w:rFonts w:cstheme="minorHAnsi"/>
          <w:sz w:val="24"/>
          <w:szCs w:val="24"/>
        </w:rPr>
        <w:t>Poduzetničke potporne institucije su subjekti usmjereni na stvaranje kvalitetnog, korisnički orijentiranog poduzetničkog okruženja u Republici Hrvatskoj te provode programe usmjerene na razvoj poduzetništva. Od poduzetničke infrastrukture na razini Karlovačke županije postoje sljedeće institucije:</w:t>
      </w:r>
    </w:p>
    <w:p w14:paraId="537D568F" w14:textId="77777777" w:rsidR="003F1595" w:rsidRPr="003F1595" w:rsidRDefault="003F1595" w:rsidP="003F1595">
      <w:pPr>
        <w:spacing w:line="360" w:lineRule="auto"/>
        <w:jc w:val="both"/>
        <w:rPr>
          <w:rFonts w:cstheme="minorHAnsi"/>
          <w:sz w:val="24"/>
          <w:szCs w:val="24"/>
        </w:rPr>
      </w:pPr>
      <w:r w:rsidRPr="003F1595">
        <w:rPr>
          <w:rFonts w:cstheme="minorHAnsi"/>
          <w:sz w:val="24"/>
          <w:szCs w:val="24"/>
        </w:rPr>
        <w:t xml:space="preserve">Razvojna agencija Karlovačke županije javna je ustanova koja se bavi strateškim planiranjem, razvojem društvenih potencijala, ruralnim i gospodarskim razvojem te pripremama i </w:t>
      </w:r>
      <w:r w:rsidRPr="003F1595">
        <w:rPr>
          <w:rFonts w:cstheme="minorHAnsi"/>
          <w:sz w:val="24"/>
          <w:szCs w:val="24"/>
        </w:rPr>
        <w:lastRenderedPageBreak/>
        <w:t xml:space="preserve">provedbom programa potpore i razvoja projekata. Ustanova pruža stručnu pomoć javnim tijelima za korištenje sredstava ESI fondova. </w:t>
      </w:r>
    </w:p>
    <w:p w14:paraId="0A6E924E" w14:textId="6C9E01F1" w:rsidR="003F1595" w:rsidRPr="003F1595" w:rsidRDefault="003F1595" w:rsidP="003F1595">
      <w:pPr>
        <w:spacing w:line="360" w:lineRule="auto"/>
        <w:jc w:val="both"/>
        <w:rPr>
          <w:rFonts w:cstheme="minorHAnsi"/>
          <w:sz w:val="24"/>
          <w:szCs w:val="24"/>
        </w:rPr>
      </w:pPr>
      <w:r w:rsidRPr="003F1595">
        <w:rPr>
          <w:rFonts w:cstheme="minorHAnsi"/>
          <w:sz w:val="24"/>
          <w:szCs w:val="24"/>
        </w:rPr>
        <w:t xml:space="preserve">Osim toga u Gradu Ogulinu postoji poduzetnički tehnološki inovacijski centar PTIC d.o.o, Poduzetnički centar </w:t>
      </w:r>
      <w:r>
        <w:rPr>
          <w:rFonts w:cstheme="minorHAnsi"/>
          <w:sz w:val="24"/>
          <w:szCs w:val="24"/>
        </w:rPr>
        <w:t xml:space="preserve">u </w:t>
      </w:r>
      <w:r w:rsidRPr="003F1595">
        <w:rPr>
          <w:rFonts w:cstheme="minorHAnsi"/>
          <w:sz w:val="24"/>
          <w:szCs w:val="24"/>
        </w:rPr>
        <w:t xml:space="preserve">Gradu Karlovcu </w:t>
      </w:r>
      <w:r>
        <w:rPr>
          <w:rFonts w:cstheme="minorHAnsi"/>
          <w:sz w:val="24"/>
          <w:szCs w:val="24"/>
        </w:rPr>
        <w:t xml:space="preserve">te </w:t>
      </w:r>
      <w:r w:rsidRPr="003F1595">
        <w:rPr>
          <w:rFonts w:cstheme="minorHAnsi"/>
          <w:sz w:val="24"/>
          <w:szCs w:val="24"/>
        </w:rPr>
        <w:t>poduzet</w:t>
      </w:r>
      <w:r>
        <w:rPr>
          <w:rFonts w:cstheme="minorHAnsi"/>
          <w:sz w:val="24"/>
          <w:szCs w:val="24"/>
        </w:rPr>
        <w:t xml:space="preserve">nički inkubator Genije d.o.o u </w:t>
      </w:r>
      <w:r w:rsidRPr="003F1595">
        <w:rPr>
          <w:rFonts w:cstheme="minorHAnsi"/>
          <w:sz w:val="24"/>
          <w:szCs w:val="24"/>
        </w:rPr>
        <w:t>Općini Josipdol koji pruža stručnu i edukativnu podršku poduzetnicima</w:t>
      </w:r>
      <w:sdt>
        <w:sdtPr>
          <w:rPr>
            <w:rFonts w:cstheme="minorHAnsi"/>
            <w:sz w:val="24"/>
            <w:szCs w:val="24"/>
            <w:vertAlign w:val="superscript"/>
          </w:rPr>
          <w:id w:val="1188722341"/>
          <w:citation/>
        </w:sdtPr>
        <w:sdtContent>
          <w:r w:rsidRPr="006E0FA7">
            <w:rPr>
              <w:rFonts w:cstheme="minorHAnsi"/>
              <w:sz w:val="24"/>
              <w:szCs w:val="24"/>
              <w:vertAlign w:val="superscript"/>
            </w:rPr>
            <w:fldChar w:fldCharType="begin"/>
          </w:r>
          <w:r w:rsidRPr="006E0FA7">
            <w:rPr>
              <w:rFonts w:cstheme="minorHAnsi"/>
              <w:sz w:val="24"/>
              <w:szCs w:val="24"/>
              <w:vertAlign w:val="superscript"/>
            </w:rPr>
            <w:instrText xml:space="preserve"> CITATION Jav20 \l 1050 </w:instrText>
          </w:r>
          <w:r w:rsidRPr="006E0FA7">
            <w:rPr>
              <w:rFonts w:cstheme="minorHAnsi"/>
              <w:sz w:val="24"/>
              <w:szCs w:val="24"/>
              <w:vertAlign w:val="superscript"/>
            </w:rPr>
            <w:fldChar w:fldCharType="separate"/>
          </w:r>
          <w:r w:rsidR="00DF0EA9" w:rsidRPr="006E0FA7">
            <w:rPr>
              <w:rFonts w:cstheme="minorHAnsi"/>
              <w:noProof/>
              <w:sz w:val="24"/>
              <w:szCs w:val="24"/>
              <w:vertAlign w:val="superscript"/>
            </w:rPr>
            <w:t xml:space="preserve"> (12)</w:t>
          </w:r>
          <w:r w:rsidRPr="006E0FA7">
            <w:rPr>
              <w:rFonts w:cstheme="minorHAnsi"/>
              <w:sz w:val="24"/>
              <w:szCs w:val="24"/>
              <w:vertAlign w:val="superscript"/>
            </w:rPr>
            <w:fldChar w:fldCharType="end"/>
          </w:r>
        </w:sdtContent>
      </w:sdt>
      <w:r w:rsidRPr="003F1595">
        <w:rPr>
          <w:rFonts w:cstheme="minorHAnsi"/>
          <w:sz w:val="24"/>
          <w:szCs w:val="24"/>
        </w:rPr>
        <w:t>.</w:t>
      </w:r>
    </w:p>
    <w:p w14:paraId="4EEF7275" w14:textId="23FF01A8" w:rsidR="003F1595" w:rsidRDefault="003F1595" w:rsidP="003F1595">
      <w:pPr>
        <w:spacing w:line="360" w:lineRule="auto"/>
        <w:jc w:val="both"/>
        <w:rPr>
          <w:rFonts w:cstheme="minorHAnsi"/>
          <w:sz w:val="24"/>
          <w:szCs w:val="24"/>
        </w:rPr>
      </w:pPr>
      <w:r w:rsidRPr="003F1595">
        <w:rPr>
          <w:rFonts w:cstheme="minorHAnsi"/>
          <w:sz w:val="24"/>
          <w:szCs w:val="24"/>
        </w:rPr>
        <w:t>Poduzetničke zone su infrastrukturno opremljena područja koja su definirana kroz prostor</w:t>
      </w:r>
      <w:r w:rsidR="006E0FA7">
        <w:rPr>
          <w:rFonts w:cstheme="minorHAnsi"/>
          <w:sz w:val="24"/>
          <w:szCs w:val="24"/>
        </w:rPr>
        <w:t xml:space="preserve">ne planove, </w:t>
      </w:r>
      <w:r w:rsidRPr="003F1595">
        <w:rPr>
          <w:rFonts w:cstheme="minorHAnsi"/>
          <w:sz w:val="24"/>
          <w:szCs w:val="24"/>
        </w:rPr>
        <w:t xml:space="preserve">a na kojima se odvijaju gospodarske aktivnosti. Osnovna karakteristika poduzetničkih zona jest zajedničko korištenje opremljenog i organiziranog prostora od strane poduzetnika što dovodi do racionalizacije poslovanja i korištenja potrebnih resursa. </w:t>
      </w:r>
    </w:p>
    <w:p w14:paraId="0288B4B3" w14:textId="08EF4215" w:rsidR="00A74039" w:rsidRDefault="003F1595" w:rsidP="008D38AE">
      <w:pPr>
        <w:spacing w:line="360" w:lineRule="auto"/>
        <w:jc w:val="both"/>
        <w:rPr>
          <w:rFonts w:cstheme="minorHAnsi"/>
          <w:sz w:val="24"/>
          <w:szCs w:val="24"/>
        </w:rPr>
      </w:pPr>
      <w:r w:rsidRPr="003F1595">
        <w:rPr>
          <w:rFonts w:cstheme="minorHAnsi"/>
          <w:sz w:val="24"/>
          <w:szCs w:val="24"/>
        </w:rPr>
        <w:t>Prema Jedinstvenom registru poduzetničke infrastrukture iz 2018. godine na području Karlovačke županije postojalo je 56 definiranih poslovnih zona, od čega se ističu: zona Jug Mala Švarča, zona Korana d.o.o, zona Ogulin te zona Lug koje su imale najveći broj zaposlenih osoba, a bile su smještene u većim gradovima Karlovačke županije.</w:t>
      </w:r>
      <w:r w:rsidR="00341CED">
        <w:rPr>
          <w:rFonts w:cstheme="minorHAnsi"/>
          <w:sz w:val="24"/>
          <w:szCs w:val="24"/>
        </w:rPr>
        <w:t xml:space="preserve"> Na području Općine Josipdol trenutačno su prisutne dvije poduzetničke zone: jedna mikro zona proizvodno – prerađivačke, logističko – distribucijske te uslužno – mješovite namjene koja je trenutačno aktivna, te Vrbica Oštarije mikro zona proizvodno – prerađivačke te logističko – distribucijske namjene koja trenutačno nije aktivna</w:t>
      </w:r>
      <w:r w:rsidR="00341CED" w:rsidRPr="00341CED">
        <w:rPr>
          <w:rFonts w:cstheme="minorHAnsi"/>
          <w:sz w:val="24"/>
          <w:szCs w:val="24"/>
          <w:vertAlign w:val="superscript"/>
        </w:rPr>
        <w:t>(11)</w:t>
      </w:r>
      <w:r w:rsidR="00341CED">
        <w:rPr>
          <w:rFonts w:cstheme="minorHAnsi"/>
          <w:sz w:val="24"/>
          <w:szCs w:val="24"/>
        </w:rPr>
        <w:t xml:space="preserve">. </w:t>
      </w:r>
    </w:p>
    <w:p w14:paraId="69422B80" w14:textId="5DC6CE02" w:rsidR="004D7FDF" w:rsidRDefault="0012017D" w:rsidP="008D38AE">
      <w:pPr>
        <w:spacing w:line="360" w:lineRule="auto"/>
        <w:jc w:val="both"/>
        <w:rPr>
          <w:rFonts w:cstheme="minorHAnsi"/>
          <w:sz w:val="24"/>
          <w:szCs w:val="24"/>
        </w:rPr>
      </w:pPr>
      <w:r>
        <w:rPr>
          <w:rFonts w:cstheme="minorHAnsi"/>
          <w:sz w:val="24"/>
          <w:szCs w:val="24"/>
        </w:rPr>
        <w:t>Za razvoj turizma ruralnog područja značajno je i stanje u poljoprivredi</w:t>
      </w:r>
      <w:r w:rsidR="006E0FA7">
        <w:rPr>
          <w:rFonts w:cstheme="minorHAnsi"/>
          <w:sz w:val="24"/>
          <w:szCs w:val="24"/>
        </w:rPr>
        <w:t>, posebno uzimajući u obzir mogućnosti razvoja ruralnog područja</w:t>
      </w:r>
      <w:r>
        <w:rPr>
          <w:rFonts w:cstheme="minorHAnsi"/>
          <w:sz w:val="24"/>
          <w:szCs w:val="24"/>
        </w:rPr>
        <w:t xml:space="preserve">. </w:t>
      </w:r>
    </w:p>
    <w:p w14:paraId="66C0E3D4" w14:textId="5BCBC1A1" w:rsidR="0012017D" w:rsidRPr="0012017D" w:rsidRDefault="0012017D" w:rsidP="0012017D">
      <w:pPr>
        <w:spacing w:line="360" w:lineRule="auto"/>
        <w:jc w:val="both"/>
        <w:rPr>
          <w:rFonts w:cstheme="minorHAnsi"/>
          <w:sz w:val="24"/>
          <w:szCs w:val="24"/>
        </w:rPr>
      </w:pPr>
      <w:r w:rsidRPr="0012017D">
        <w:rPr>
          <w:rFonts w:cstheme="minorHAnsi"/>
          <w:sz w:val="24"/>
          <w:szCs w:val="24"/>
        </w:rPr>
        <w:t xml:space="preserve">Na području Općine Josipdol je na dan 31.12.2021. u ARKOD bilo </w:t>
      </w:r>
      <w:r>
        <w:rPr>
          <w:rFonts w:cstheme="minorHAnsi"/>
          <w:sz w:val="24"/>
          <w:szCs w:val="24"/>
        </w:rPr>
        <w:t xml:space="preserve">je </w:t>
      </w:r>
      <w:r w:rsidRPr="0012017D">
        <w:rPr>
          <w:rFonts w:cstheme="minorHAnsi"/>
          <w:sz w:val="24"/>
          <w:szCs w:val="24"/>
        </w:rPr>
        <w:t>upisano 219 OPG-ova.</w:t>
      </w:r>
      <w:r>
        <w:rPr>
          <w:rFonts w:cstheme="minorHAnsi"/>
          <w:sz w:val="24"/>
          <w:szCs w:val="24"/>
        </w:rPr>
        <w:t xml:space="preserve"> </w:t>
      </w:r>
      <w:r w:rsidRPr="00C1722A">
        <w:rPr>
          <w:rFonts w:cstheme="minorHAnsi"/>
          <w:sz w:val="24"/>
          <w:szCs w:val="24"/>
        </w:rPr>
        <w:t>, 6 obrta, 91 samoopskrbno poljoprivredno gospodarstvo te 5 trgovačkih društava, pri čemu nije registrirana nijedna zadruga niti druga pravna osoba.</w:t>
      </w:r>
      <w:r>
        <w:rPr>
          <w:rFonts w:cstheme="minorHAnsi"/>
          <w:sz w:val="24"/>
          <w:szCs w:val="24"/>
        </w:rPr>
        <w:t xml:space="preserve"> </w:t>
      </w:r>
      <w:r w:rsidRPr="0012017D">
        <w:rPr>
          <w:rFonts w:cstheme="minorHAnsi"/>
          <w:sz w:val="24"/>
          <w:szCs w:val="24"/>
        </w:rPr>
        <w:t xml:space="preserve">Dopunske djelatnosti na </w:t>
      </w:r>
      <w:r>
        <w:rPr>
          <w:rFonts w:cstheme="minorHAnsi"/>
          <w:sz w:val="24"/>
          <w:szCs w:val="24"/>
        </w:rPr>
        <w:t xml:space="preserve">OPG-ima </w:t>
      </w:r>
      <w:r w:rsidR="006E0FA7">
        <w:rPr>
          <w:rFonts w:cstheme="minorHAnsi"/>
          <w:sz w:val="24"/>
          <w:szCs w:val="24"/>
        </w:rPr>
        <w:t>na području O</w:t>
      </w:r>
      <w:r w:rsidRPr="0012017D">
        <w:rPr>
          <w:rFonts w:cstheme="minorHAnsi"/>
          <w:sz w:val="24"/>
          <w:szCs w:val="24"/>
        </w:rPr>
        <w:t xml:space="preserve">pćine Josipdol vezane su za: pružanje usluga s poljoprivrednom i šumskom mehanizacijom, opremom, uređajima i/ili alatima koje obuhvaćaju rad s traktorima i drugim poljoprivrednim strojevima u komunalnim poslovima; zimsko održavanje cesta i puteva, pružanje usluga s poljoprivrednom i šumskom mehanizacijom, opremom, uređajima i/ili alatima koje obuhvaćaju rad s traktorima i drugim poljoprivrednim strojevima u komunalnim poslovima; čišćenje, košnja i održavanje zelenila i zelenih površina, pružanje usluga s poljoprivrednom i šumskom mehanizacijom, opremom, uređajima i/ili alatima koje obuhvaćaju rad s traktorima i drugim poljoprivrednim strojevima u komunalnim poslovima; </w:t>
      </w:r>
      <w:r w:rsidRPr="0012017D">
        <w:rPr>
          <w:rFonts w:cstheme="minorHAnsi"/>
          <w:sz w:val="24"/>
          <w:szCs w:val="24"/>
        </w:rPr>
        <w:lastRenderedPageBreak/>
        <w:t xml:space="preserve">ostale usluge povezane s djelatnostima iz ove oznake, usluge u šumarstvu s poljoprivrednom i šumskom mehanizacijom, opremom, uređajima i/ili alatima; sječu drva i izvlačenje drva iz šume, pružanje ugostiteljskih usluga na OPG-u sukladno posebnim propisima koji uređuju ugostiteljsku djelatnost kao </w:t>
      </w:r>
      <w:r w:rsidRPr="00071FC0">
        <w:rPr>
          <w:rFonts w:cstheme="minorHAnsi"/>
          <w:sz w:val="24"/>
          <w:szCs w:val="24"/>
        </w:rPr>
        <w:t>pružanje ugostiteljskih usluga u objektima, pružanje ugostiteljskih usluga na OPG-u sukladno posebnim propisima a koji uređuju ugostiteljsku djelatnost kao pružanje ugostiteljskih usluga u objektima/ apartmani. Uzimajući u obzir kako navedena poljoprivredna gospodarstva imaju potencijal</w:t>
      </w:r>
      <w:r>
        <w:rPr>
          <w:rFonts w:cstheme="minorHAnsi"/>
          <w:sz w:val="24"/>
          <w:szCs w:val="24"/>
        </w:rPr>
        <w:t xml:space="preserve"> pružiti dodatne smještajne kapacit</w:t>
      </w:r>
      <w:r w:rsidR="00071FC0">
        <w:rPr>
          <w:rFonts w:cstheme="minorHAnsi"/>
          <w:sz w:val="24"/>
          <w:szCs w:val="24"/>
        </w:rPr>
        <w:t xml:space="preserve">ete, ali i ugostiteljske usluge, potrebno se dodatno usmjeriti na njihov razvoj, posebno jer </w:t>
      </w:r>
      <w:r>
        <w:rPr>
          <w:rFonts w:cstheme="minorHAnsi"/>
          <w:sz w:val="24"/>
          <w:szCs w:val="24"/>
        </w:rPr>
        <w:t>omogućuju osim razvoja ruralnog turizma, i razvoj enoga</w:t>
      </w:r>
      <w:r w:rsidR="00F747B4">
        <w:rPr>
          <w:rFonts w:cstheme="minorHAnsi"/>
          <w:sz w:val="24"/>
          <w:szCs w:val="24"/>
        </w:rPr>
        <w:t>strono</w:t>
      </w:r>
      <w:r>
        <w:rPr>
          <w:rFonts w:cstheme="minorHAnsi"/>
          <w:sz w:val="24"/>
          <w:szCs w:val="24"/>
        </w:rPr>
        <w:t>m</w:t>
      </w:r>
      <w:r w:rsidR="00F747B4">
        <w:rPr>
          <w:rFonts w:cstheme="minorHAnsi"/>
          <w:sz w:val="24"/>
          <w:szCs w:val="24"/>
        </w:rPr>
        <w:t>s</w:t>
      </w:r>
      <w:r>
        <w:rPr>
          <w:rFonts w:cstheme="minorHAnsi"/>
          <w:sz w:val="24"/>
          <w:szCs w:val="24"/>
        </w:rPr>
        <w:t>kog turizma</w:t>
      </w:r>
      <w:sdt>
        <w:sdtPr>
          <w:rPr>
            <w:rFonts w:cstheme="minorHAnsi"/>
            <w:sz w:val="24"/>
            <w:szCs w:val="24"/>
            <w:vertAlign w:val="superscript"/>
          </w:rPr>
          <w:id w:val="39332367"/>
          <w:citation/>
        </w:sdtPr>
        <w:sdtContent>
          <w:r w:rsidR="00F747B4" w:rsidRPr="00C80F67">
            <w:rPr>
              <w:rFonts w:cstheme="minorHAnsi"/>
              <w:sz w:val="24"/>
              <w:szCs w:val="24"/>
              <w:vertAlign w:val="superscript"/>
            </w:rPr>
            <w:fldChar w:fldCharType="begin"/>
          </w:r>
          <w:r w:rsidR="00F747B4" w:rsidRPr="00C80F67">
            <w:rPr>
              <w:rFonts w:cstheme="minorHAnsi"/>
              <w:sz w:val="24"/>
              <w:szCs w:val="24"/>
              <w:vertAlign w:val="superscript"/>
            </w:rPr>
            <w:instrText xml:space="preserve"> CITATION Age22 \l 1050 </w:instrText>
          </w:r>
          <w:r w:rsidR="00F747B4" w:rsidRPr="00C80F67">
            <w:rPr>
              <w:rFonts w:cstheme="minorHAnsi"/>
              <w:sz w:val="24"/>
              <w:szCs w:val="24"/>
              <w:vertAlign w:val="superscript"/>
            </w:rPr>
            <w:fldChar w:fldCharType="separate"/>
          </w:r>
          <w:r w:rsidR="00DF0EA9" w:rsidRPr="00C80F67">
            <w:rPr>
              <w:rFonts w:cstheme="minorHAnsi"/>
              <w:noProof/>
              <w:sz w:val="24"/>
              <w:szCs w:val="24"/>
              <w:vertAlign w:val="superscript"/>
            </w:rPr>
            <w:t xml:space="preserve"> (13)</w:t>
          </w:r>
          <w:r w:rsidR="00F747B4" w:rsidRPr="00C80F67">
            <w:rPr>
              <w:rFonts w:cstheme="minorHAnsi"/>
              <w:sz w:val="24"/>
              <w:szCs w:val="24"/>
              <w:vertAlign w:val="superscript"/>
            </w:rPr>
            <w:fldChar w:fldCharType="end"/>
          </w:r>
        </w:sdtContent>
      </w:sdt>
      <w:r>
        <w:rPr>
          <w:rFonts w:cstheme="minorHAnsi"/>
          <w:sz w:val="24"/>
          <w:szCs w:val="24"/>
        </w:rPr>
        <w:t xml:space="preserve">. </w:t>
      </w:r>
    </w:p>
    <w:p w14:paraId="7E84CC12" w14:textId="5168CD7C" w:rsidR="0012017D" w:rsidRDefault="0012017D" w:rsidP="0012017D">
      <w:pPr>
        <w:spacing w:line="360" w:lineRule="auto"/>
        <w:jc w:val="both"/>
        <w:rPr>
          <w:rFonts w:cstheme="minorHAnsi"/>
          <w:sz w:val="24"/>
          <w:szCs w:val="24"/>
        </w:rPr>
      </w:pPr>
      <w:r w:rsidRPr="0012017D">
        <w:rPr>
          <w:rFonts w:cstheme="minorHAnsi"/>
          <w:sz w:val="24"/>
          <w:szCs w:val="24"/>
        </w:rPr>
        <w:t xml:space="preserve">Kada govorimo o </w:t>
      </w:r>
      <w:r>
        <w:rPr>
          <w:rFonts w:cstheme="minorHAnsi"/>
          <w:sz w:val="24"/>
          <w:szCs w:val="24"/>
        </w:rPr>
        <w:t xml:space="preserve">specifičnostima poljoprivredne proizvodnje, </w:t>
      </w:r>
      <w:r w:rsidRPr="0012017D">
        <w:rPr>
          <w:rFonts w:cstheme="minorHAnsi"/>
          <w:sz w:val="24"/>
          <w:szCs w:val="24"/>
        </w:rPr>
        <w:t xml:space="preserve">na području Općine Josipdol </w:t>
      </w:r>
      <w:r>
        <w:rPr>
          <w:rFonts w:cstheme="minorHAnsi"/>
          <w:sz w:val="24"/>
          <w:szCs w:val="24"/>
        </w:rPr>
        <w:t xml:space="preserve">ističe se </w:t>
      </w:r>
      <w:r w:rsidRPr="0012017D">
        <w:rPr>
          <w:rFonts w:cstheme="minorHAnsi"/>
          <w:sz w:val="24"/>
          <w:szCs w:val="24"/>
        </w:rPr>
        <w:t>Ogulinski kiseli kupus koji se proizvodi na širem ogulinskom području, uključujući i područje Op</w:t>
      </w:r>
      <w:r>
        <w:rPr>
          <w:rFonts w:cstheme="minorHAnsi"/>
          <w:sz w:val="24"/>
          <w:szCs w:val="24"/>
        </w:rPr>
        <w:t>ćine Josipdol. Ogulinski kiseli kupus</w:t>
      </w:r>
      <w:r w:rsidRPr="0012017D">
        <w:rPr>
          <w:rFonts w:cstheme="minorHAnsi"/>
          <w:sz w:val="24"/>
          <w:szCs w:val="24"/>
        </w:rPr>
        <w:t xml:space="preserve"> je zaštićena kultura oznakom izvornosti te o</w:t>
      </w:r>
      <w:r>
        <w:rPr>
          <w:rFonts w:cstheme="minorHAnsi"/>
          <w:sz w:val="24"/>
          <w:szCs w:val="24"/>
        </w:rPr>
        <w:t>znakom zemljopisnog podrijetla „</w:t>
      </w:r>
      <w:r w:rsidRPr="0012017D">
        <w:rPr>
          <w:rFonts w:cstheme="minorHAnsi"/>
          <w:sz w:val="24"/>
          <w:szCs w:val="24"/>
        </w:rPr>
        <w:t>Ogulinski kiseli</w:t>
      </w:r>
      <w:r>
        <w:rPr>
          <w:rFonts w:cstheme="minorHAnsi"/>
          <w:sz w:val="24"/>
          <w:szCs w:val="24"/>
        </w:rPr>
        <w:t xml:space="preserve"> kupus/Ogulinsko kiselo zelje“ te predstavlja tradicionalnu sortu kraja. Osim kiselog kupusa, na području Like zaštićen je i proizvod Ličkog krumpira, kao još jedna tradi</w:t>
      </w:r>
      <w:r w:rsidR="00F747B4">
        <w:rPr>
          <w:rFonts w:cstheme="minorHAnsi"/>
          <w:sz w:val="24"/>
          <w:szCs w:val="24"/>
        </w:rPr>
        <w:t>cionalna sorta koja predstavlja obavezan dio lokalnog jelovnika. Osim Ogulinskog kiselog kupusa i Ličkog krumpira, područje je tradicionalno vezano za stočarstvo i mljekarstvo, a prepoznat je i uzgoj ribe u ribnjacima na području Općine. Navedena ponuda može biti uključena u daljnji razvoj turizma i turističke ponude na području Općine, posebno u segmentu razvoja ruralnog i enogastronomskog turizma.</w:t>
      </w:r>
    </w:p>
    <w:p w14:paraId="5188E901" w14:textId="77777777" w:rsidR="00A74039" w:rsidRDefault="00A74039" w:rsidP="007F70AE"/>
    <w:p w14:paraId="1C98D06F" w14:textId="3886FB49" w:rsidR="00D964E2" w:rsidRPr="00323CF7" w:rsidRDefault="007B3D07" w:rsidP="00323CF7">
      <w:pPr>
        <w:pStyle w:val="Naslov3"/>
        <w:shd w:val="clear" w:color="auto" w:fill="E2EFD9" w:themeFill="accent6" w:themeFillTint="33"/>
        <w:jc w:val="center"/>
        <w:rPr>
          <w:b/>
          <w:i/>
          <w:color w:val="auto"/>
          <w:sz w:val="26"/>
          <w:szCs w:val="26"/>
        </w:rPr>
      </w:pPr>
      <w:bookmarkStart w:id="81" w:name="_Toc115872716"/>
      <w:r w:rsidRPr="00323CF7">
        <w:rPr>
          <w:b/>
          <w:i/>
          <w:color w:val="auto"/>
          <w:sz w:val="26"/>
          <w:szCs w:val="26"/>
        </w:rPr>
        <w:t>3.3.1. Gospodarstvo - zaključak</w:t>
      </w:r>
      <w:bookmarkEnd w:id="81"/>
    </w:p>
    <w:p w14:paraId="1C9D4B54" w14:textId="77777777" w:rsidR="006844F4" w:rsidRDefault="006844F4" w:rsidP="007F70AE"/>
    <w:p w14:paraId="3CFEBF60" w14:textId="3D4F2DBF" w:rsidR="002343AB" w:rsidRDefault="007B3D07" w:rsidP="009F7966">
      <w:pPr>
        <w:spacing w:line="360" w:lineRule="auto"/>
        <w:jc w:val="both"/>
        <w:rPr>
          <w:sz w:val="24"/>
          <w:szCs w:val="24"/>
        </w:rPr>
      </w:pPr>
      <w:r w:rsidRPr="00486031">
        <w:rPr>
          <w:sz w:val="24"/>
          <w:szCs w:val="24"/>
        </w:rPr>
        <w:t xml:space="preserve">Gospodarstvo Općine Josipdol </w:t>
      </w:r>
      <w:r w:rsidR="002343AB" w:rsidRPr="00486031">
        <w:rPr>
          <w:sz w:val="24"/>
          <w:szCs w:val="24"/>
        </w:rPr>
        <w:t>prema indeksu razvijenosti pokazuje neznatno bolje rezultate od rezultata Karlovačke županije, što se posebno ogleda u boljem indeksu starenja, dok su ostali rezultati neznatno lošiji.</w:t>
      </w:r>
      <w:r w:rsidR="00486031" w:rsidRPr="00486031">
        <w:rPr>
          <w:sz w:val="24"/>
          <w:szCs w:val="24"/>
        </w:rPr>
        <w:t xml:space="preserve"> I sama Ž</w:t>
      </w:r>
      <w:r w:rsidR="002343AB" w:rsidRPr="00486031">
        <w:rPr>
          <w:sz w:val="24"/>
          <w:szCs w:val="24"/>
        </w:rPr>
        <w:t>upanija i Općina Josipdol svrstavaju se u potpomognuta područja, odnosno područja koja se nalaze ispod prosjeka r</w:t>
      </w:r>
      <w:r w:rsidR="00486031" w:rsidRPr="00486031">
        <w:rPr>
          <w:sz w:val="24"/>
          <w:szCs w:val="24"/>
        </w:rPr>
        <w:t>azvijenosti Republike Hrvatske, a što upućuje na potencijalno nedostatne financijske resurse za pokretanje već</w:t>
      </w:r>
      <w:r w:rsidR="00486031">
        <w:rPr>
          <w:sz w:val="24"/>
          <w:szCs w:val="24"/>
        </w:rPr>
        <w:t xml:space="preserve">ih investicijskih projekata bez vanjskih izvora financiranja. </w:t>
      </w:r>
    </w:p>
    <w:p w14:paraId="2D62E607" w14:textId="18E80705" w:rsidR="007B3D07" w:rsidRDefault="00486031" w:rsidP="009F7966">
      <w:pPr>
        <w:spacing w:line="360" w:lineRule="auto"/>
        <w:jc w:val="both"/>
        <w:rPr>
          <w:sz w:val="24"/>
          <w:szCs w:val="24"/>
        </w:rPr>
      </w:pPr>
      <w:r>
        <w:rPr>
          <w:sz w:val="24"/>
          <w:szCs w:val="24"/>
        </w:rPr>
        <w:t xml:space="preserve">Iako Općina Josipdol bolje kotira od prosjeka Karlovačke županije po indeksu starenja, trend starenja stanovništva prepoznat je i na razini Općine te predstavlja jedan od prioritetnih problema. </w:t>
      </w:r>
      <w:r w:rsidR="009F7966" w:rsidRPr="00486031">
        <w:rPr>
          <w:sz w:val="24"/>
          <w:szCs w:val="24"/>
        </w:rPr>
        <w:t>St</w:t>
      </w:r>
      <w:r>
        <w:rPr>
          <w:sz w:val="24"/>
          <w:szCs w:val="24"/>
        </w:rPr>
        <w:t xml:space="preserve">arenje stanovništva vidljivo je u velikom broju radno neaktivnog stanovništva, </w:t>
      </w:r>
      <w:r>
        <w:rPr>
          <w:sz w:val="24"/>
          <w:szCs w:val="24"/>
        </w:rPr>
        <w:lastRenderedPageBreak/>
        <w:t xml:space="preserve">posebno osoba u mirovini, a koje posljedično utječe na smanjenu stopu stope aktivnosti, odnosno utječe na smanjenje prihoda stanovnika, te dovodi do manjeg proračuna same Općine. Osim problema starenja stanovništva, vidljiv je problem i velikog broja nezaposlenih osoba, pri čemu otprilike svaka deseta osoba na području Općine jest nezaposlena osoba. </w:t>
      </w:r>
    </w:p>
    <w:p w14:paraId="242559A0" w14:textId="496AF90B" w:rsidR="00FF4FFF" w:rsidRDefault="00FF4FFF" w:rsidP="009F7966">
      <w:pPr>
        <w:spacing w:line="360" w:lineRule="auto"/>
        <w:jc w:val="both"/>
        <w:rPr>
          <w:sz w:val="24"/>
          <w:szCs w:val="24"/>
        </w:rPr>
      </w:pPr>
      <w:r>
        <w:rPr>
          <w:sz w:val="24"/>
          <w:szCs w:val="24"/>
        </w:rPr>
        <w:t xml:space="preserve">U odnosu na zadnjih pet godina uočljiv je pozitivan trend povećanja broja poslovnih subjekata u Općini, no koji su ostvarili značajno manje prihode, a što je moguće objasniti kroz utjecaj pandemije Covid – 19 virusa. Unatoč tome, u skladu s trendom povećanja broja poslovnih subjekata moguće je potencijalno očekivati znatno bolje rezultate poslovnih subjekata na razini Općine Josipdol. </w:t>
      </w:r>
    </w:p>
    <w:p w14:paraId="1B2CEB0D" w14:textId="432E2D3B" w:rsidR="007B3D07" w:rsidRDefault="00FF4FFF" w:rsidP="006429EF">
      <w:pPr>
        <w:spacing w:line="360" w:lineRule="auto"/>
        <w:jc w:val="both"/>
        <w:rPr>
          <w:sz w:val="24"/>
          <w:szCs w:val="24"/>
        </w:rPr>
      </w:pPr>
      <w:r>
        <w:rPr>
          <w:sz w:val="24"/>
          <w:szCs w:val="24"/>
        </w:rPr>
        <w:t>Pri razvoju ekonomije, značajnu ulogu imaju poduzetničke potporne institucije. U tom se kontekstu ističu poduzetničke zone i poduzetnički inkubatori kao generatori razvoja poduzetništva nekog prostor</w:t>
      </w:r>
      <w:r w:rsidR="006429EF">
        <w:rPr>
          <w:sz w:val="24"/>
          <w:szCs w:val="24"/>
        </w:rPr>
        <w:t>a. Uzimajući u obzir kako</w:t>
      </w:r>
      <w:r>
        <w:rPr>
          <w:sz w:val="24"/>
          <w:szCs w:val="24"/>
        </w:rPr>
        <w:t xml:space="preserve"> na</w:t>
      </w:r>
      <w:r w:rsidR="006429EF">
        <w:rPr>
          <w:sz w:val="24"/>
          <w:szCs w:val="24"/>
        </w:rPr>
        <w:t xml:space="preserve"> prostoru postoje poduzetnički inkubator i</w:t>
      </w:r>
      <w:r>
        <w:rPr>
          <w:sz w:val="24"/>
          <w:szCs w:val="24"/>
        </w:rPr>
        <w:t xml:space="preserve"> dvije poduzetničke zone,  </w:t>
      </w:r>
      <w:r w:rsidR="006429EF">
        <w:rPr>
          <w:sz w:val="24"/>
          <w:szCs w:val="24"/>
        </w:rPr>
        <w:t xml:space="preserve">Općina Josipdol stvorila je preduvjete za daljnji razvoj gospodarstva. </w:t>
      </w:r>
    </w:p>
    <w:p w14:paraId="49CA849E" w14:textId="014A53F2" w:rsidR="00374124" w:rsidRDefault="00374124" w:rsidP="006429EF">
      <w:pPr>
        <w:spacing w:line="360" w:lineRule="auto"/>
        <w:jc w:val="both"/>
        <w:rPr>
          <w:sz w:val="24"/>
          <w:szCs w:val="24"/>
        </w:rPr>
      </w:pPr>
      <w:r w:rsidRPr="00374124">
        <w:rPr>
          <w:sz w:val="24"/>
          <w:szCs w:val="24"/>
        </w:rPr>
        <w:t xml:space="preserve">Kada promišljamo o razvoju turizma Općine Josipdol, potrebno je promišljati i o razvoju poljoprivrede na području Općine, posebno poljoprivrednih gospodarstava koje mogu pružiti dodatne smještajne i ugostiteljske kapacitete u Općini, odnosno mogu doprinijeti samoodrživosti poljoprivredne proizvodnje na području Općine. </w:t>
      </w:r>
    </w:p>
    <w:p w14:paraId="79E91F11" w14:textId="77777777" w:rsidR="00374124" w:rsidRDefault="00374124" w:rsidP="006429EF">
      <w:pPr>
        <w:spacing w:line="360" w:lineRule="auto"/>
        <w:jc w:val="both"/>
        <w:rPr>
          <w:sz w:val="24"/>
          <w:szCs w:val="24"/>
        </w:rPr>
      </w:pPr>
    </w:p>
    <w:p w14:paraId="5D8A1A15" w14:textId="1B843741" w:rsidR="006429EF" w:rsidRPr="006429EF" w:rsidRDefault="006429EF" w:rsidP="006429EF">
      <w:pPr>
        <w:pStyle w:val="Naslov2"/>
        <w:shd w:val="clear" w:color="auto" w:fill="C5E0B3" w:themeFill="accent6" w:themeFillTint="66"/>
        <w:jc w:val="center"/>
        <w:rPr>
          <w:b/>
          <w:i/>
          <w:color w:val="auto"/>
          <w:sz w:val="28"/>
          <w:szCs w:val="28"/>
        </w:rPr>
      </w:pPr>
      <w:bookmarkStart w:id="82" w:name="_Toc115872717"/>
      <w:r w:rsidRPr="006429EF">
        <w:rPr>
          <w:b/>
          <w:i/>
          <w:color w:val="auto"/>
          <w:sz w:val="28"/>
          <w:szCs w:val="28"/>
        </w:rPr>
        <w:t xml:space="preserve">3.4. </w:t>
      </w:r>
      <w:r w:rsidR="0063443C">
        <w:rPr>
          <w:b/>
          <w:i/>
          <w:color w:val="auto"/>
          <w:sz w:val="28"/>
          <w:szCs w:val="28"/>
        </w:rPr>
        <w:t>Temeljna infrastruktura</w:t>
      </w:r>
      <w:bookmarkEnd w:id="82"/>
    </w:p>
    <w:p w14:paraId="43900538" w14:textId="77777777" w:rsidR="006429EF" w:rsidRDefault="006429EF" w:rsidP="006429EF">
      <w:pPr>
        <w:spacing w:line="360" w:lineRule="auto"/>
        <w:jc w:val="both"/>
        <w:rPr>
          <w:sz w:val="24"/>
          <w:szCs w:val="24"/>
        </w:rPr>
      </w:pPr>
    </w:p>
    <w:p w14:paraId="2F26881B" w14:textId="580BEC8A" w:rsidR="0019379F" w:rsidRDefault="00B150F7" w:rsidP="006429EF">
      <w:pPr>
        <w:spacing w:line="360" w:lineRule="auto"/>
        <w:jc w:val="both"/>
        <w:rPr>
          <w:sz w:val="24"/>
          <w:szCs w:val="24"/>
        </w:rPr>
      </w:pPr>
      <w:r>
        <w:rPr>
          <w:sz w:val="24"/>
          <w:szCs w:val="24"/>
        </w:rPr>
        <w:t>U ovom poglavlju analizira se prometna i komunalna infrastruktura na području Općine Josipdol. Prometna i komunalna infrastruktura predstavlja osnovni preduvjet za razvoj turizma nekog područja. U tome smislu, dok prijevoz omogućuje prometnu dostupnost do destinacije, te mobilnost unutar destina</w:t>
      </w:r>
      <w:r w:rsidR="00374124">
        <w:rPr>
          <w:sz w:val="24"/>
          <w:szCs w:val="24"/>
        </w:rPr>
        <w:t xml:space="preserve">cije, komunalna infrastruktura predstavlja preduvjet za boravak na nekom području. </w:t>
      </w:r>
    </w:p>
    <w:p w14:paraId="2FEAA6C0" w14:textId="77777777" w:rsidR="00374124" w:rsidRDefault="00374124" w:rsidP="006429EF">
      <w:pPr>
        <w:spacing w:line="360" w:lineRule="auto"/>
        <w:jc w:val="both"/>
        <w:rPr>
          <w:sz w:val="24"/>
          <w:szCs w:val="24"/>
        </w:rPr>
      </w:pPr>
    </w:p>
    <w:p w14:paraId="5C7E4D56" w14:textId="77777777" w:rsidR="00374124" w:rsidRDefault="00374124" w:rsidP="006429EF">
      <w:pPr>
        <w:spacing w:line="360" w:lineRule="auto"/>
        <w:jc w:val="both"/>
        <w:rPr>
          <w:sz w:val="24"/>
          <w:szCs w:val="24"/>
        </w:rPr>
      </w:pPr>
    </w:p>
    <w:p w14:paraId="348E2559" w14:textId="70320856" w:rsidR="006429EF" w:rsidRPr="007C093D" w:rsidRDefault="006429EF" w:rsidP="00323CF7">
      <w:pPr>
        <w:pStyle w:val="Naslov3"/>
        <w:shd w:val="clear" w:color="auto" w:fill="E2EFD9" w:themeFill="accent6" w:themeFillTint="33"/>
        <w:jc w:val="center"/>
        <w:rPr>
          <w:b/>
          <w:i/>
          <w:color w:val="auto"/>
          <w:sz w:val="26"/>
          <w:szCs w:val="26"/>
        </w:rPr>
      </w:pPr>
      <w:bookmarkStart w:id="83" w:name="_Toc115872718"/>
      <w:r w:rsidRPr="007C093D">
        <w:rPr>
          <w:b/>
          <w:i/>
          <w:color w:val="auto"/>
          <w:sz w:val="26"/>
          <w:szCs w:val="26"/>
        </w:rPr>
        <w:lastRenderedPageBreak/>
        <w:t>3.4.1. Prometna infrastruktura</w:t>
      </w:r>
      <w:bookmarkEnd w:id="83"/>
    </w:p>
    <w:p w14:paraId="5889919E" w14:textId="77777777" w:rsidR="007C093D" w:rsidRPr="007C093D" w:rsidRDefault="007C093D" w:rsidP="007C093D"/>
    <w:p w14:paraId="49F263BB" w14:textId="5F75B8C4" w:rsidR="00B150F7" w:rsidRDefault="006429EF" w:rsidP="006429EF">
      <w:pPr>
        <w:spacing w:line="360" w:lineRule="auto"/>
        <w:jc w:val="both"/>
        <w:rPr>
          <w:sz w:val="24"/>
          <w:szCs w:val="24"/>
        </w:rPr>
      </w:pPr>
      <w:r w:rsidRPr="006429EF">
        <w:rPr>
          <w:sz w:val="24"/>
          <w:szCs w:val="24"/>
        </w:rPr>
        <w:t>Promet predstavlja ključan sektor gospodarstva omogućavajući mobilnost ljudi, robe i usluga. Prometna infrastruktura ključna je za iskorištavanje ekonomskih prednosti nekog kraja kako bi se omogućila potpora unutarnjem tržištu i ekonomskom rastu, odnosno kako bi se doprinijelo gospodarskoj i socijalnoj koheziji.</w:t>
      </w:r>
      <w:r w:rsidR="00B150F7">
        <w:rPr>
          <w:sz w:val="24"/>
          <w:szCs w:val="24"/>
        </w:rPr>
        <w:t xml:space="preserve"> </w:t>
      </w:r>
      <w:r w:rsidR="002C303D">
        <w:rPr>
          <w:sz w:val="24"/>
          <w:szCs w:val="24"/>
        </w:rPr>
        <w:t>U kontekstu turizma, promet doprinosi dostupnosti destinacije, odnosno doprinosi većim izgledima za bolje korištenje turističkih kapaciteta</w:t>
      </w:r>
      <w:r w:rsidR="00AA2F95">
        <w:rPr>
          <w:sz w:val="24"/>
          <w:szCs w:val="24"/>
        </w:rPr>
        <w:t>, ali i omogućuje razvoj prijevoza kao turističke atrakcije</w:t>
      </w:r>
      <w:r w:rsidR="002C303D">
        <w:rPr>
          <w:sz w:val="24"/>
          <w:szCs w:val="24"/>
        </w:rPr>
        <w:t>. Iako turisti koriste različite oblike prometa za dolazak u Republiku Hrvatsku, ipak najveći broj turista koristi cestovni promet</w:t>
      </w:r>
      <w:sdt>
        <w:sdtPr>
          <w:rPr>
            <w:sz w:val="24"/>
            <w:szCs w:val="24"/>
            <w:vertAlign w:val="superscript"/>
          </w:rPr>
          <w:id w:val="888456026"/>
          <w:citation/>
        </w:sdtPr>
        <w:sdtContent>
          <w:r w:rsidR="002C303D" w:rsidRPr="00374124">
            <w:rPr>
              <w:sz w:val="24"/>
              <w:szCs w:val="24"/>
              <w:vertAlign w:val="superscript"/>
            </w:rPr>
            <w:fldChar w:fldCharType="begin"/>
          </w:r>
          <w:r w:rsidR="002C303D" w:rsidRPr="00374124">
            <w:rPr>
              <w:sz w:val="24"/>
              <w:szCs w:val="24"/>
              <w:vertAlign w:val="superscript"/>
            </w:rPr>
            <w:instrText xml:space="preserve"> CITATION Ins \l 1050 </w:instrText>
          </w:r>
          <w:r w:rsidR="002C303D" w:rsidRPr="00374124">
            <w:rPr>
              <w:sz w:val="24"/>
              <w:szCs w:val="24"/>
              <w:vertAlign w:val="superscript"/>
            </w:rPr>
            <w:fldChar w:fldCharType="separate"/>
          </w:r>
          <w:r w:rsidR="00DF0EA9" w:rsidRPr="00374124">
            <w:rPr>
              <w:noProof/>
              <w:sz w:val="24"/>
              <w:szCs w:val="24"/>
              <w:vertAlign w:val="superscript"/>
            </w:rPr>
            <w:t xml:space="preserve"> (14)</w:t>
          </w:r>
          <w:r w:rsidR="002C303D" w:rsidRPr="00374124">
            <w:rPr>
              <w:sz w:val="24"/>
              <w:szCs w:val="24"/>
              <w:vertAlign w:val="superscript"/>
            </w:rPr>
            <w:fldChar w:fldCharType="end"/>
          </w:r>
        </w:sdtContent>
      </w:sdt>
      <w:r w:rsidR="002C303D">
        <w:rPr>
          <w:sz w:val="24"/>
          <w:szCs w:val="24"/>
        </w:rPr>
        <w:t>.</w:t>
      </w:r>
    </w:p>
    <w:p w14:paraId="6BD749E2" w14:textId="29487112" w:rsidR="00AA2F95" w:rsidRDefault="00CE473D" w:rsidP="006429EF">
      <w:pPr>
        <w:spacing w:line="360" w:lineRule="auto"/>
        <w:jc w:val="both"/>
        <w:rPr>
          <w:sz w:val="24"/>
          <w:szCs w:val="24"/>
        </w:rPr>
      </w:pPr>
      <w:r>
        <w:rPr>
          <w:sz w:val="24"/>
          <w:szCs w:val="24"/>
        </w:rPr>
        <w:t xml:space="preserve">U pogledu dostupnosti turističke destinacije, ona je moguća jedino kroz cestovni promet. Općina Josipdol nalazi se </w:t>
      </w:r>
      <w:r w:rsidR="00AA2F95">
        <w:rPr>
          <w:sz w:val="24"/>
          <w:szCs w:val="24"/>
        </w:rPr>
        <w:t xml:space="preserve">na otprilike pola puta od Grada Zagreba do mora, odnosno nalazi se </w:t>
      </w:r>
      <w:r>
        <w:rPr>
          <w:sz w:val="24"/>
          <w:szCs w:val="24"/>
        </w:rPr>
        <w:t>na sat</w:t>
      </w:r>
      <w:r w:rsidR="00677FE5">
        <w:rPr>
          <w:sz w:val="24"/>
          <w:szCs w:val="24"/>
        </w:rPr>
        <w:t xml:space="preserve"> cxxx</w:t>
      </w:r>
      <w:r>
        <w:rPr>
          <w:sz w:val="24"/>
          <w:szCs w:val="24"/>
        </w:rPr>
        <w:t xml:space="preserve"> vožnje od Zagreba, te otprilike sat</w:t>
      </w:r>
      <w:r w:rsidR="00AA2F95">
        <w:rPr>
          <w:sz w:val="24"/>
          <w:szCs w:val="24"/>
        </w:rPr>
        <w:t xml:space="preserve"> vremena vožnje do morske obale zbog čega možemo reći da se Općina nalazi na vrlo dobrom prometnom i strateškom položaju. </w:t>
      </w:r>
    </w:p>
    <w:p w14:paraId="76634AE6" w14:textId="2F238470" w:rsidR="0019379F" w:rsidRDefault="0019379F" w:rsidP="006429EF">
      <w:pPr>
        <w:spacing w:line="360" w:lineRule="auto"/>
        <w:jc w:val="both"/>
        <w:rPr>
          <w:sz w:val="24"/>
          <w:szCs w:val="24"/>
        </w:rPr>
      </w:pPr>
      <w:r w:rsidRPr="0019379F">
        <w:rPr>
          <w:sz w:val="24"/>
          <w:szCs w:val="24"/>
        </w:rPr>
        <w:t xml:space="preserve">Prema Odluci o razvrstavanju javnih cesta, </w:t>
      </w:r>
      <w:r w:rsidR="00B22323" w:rsidRPr="0019379F">
        <w:rPr>
          <w:sz w:val="24"/>
          <w:szCs w:val="24"/>
        </w:rPr>
        <w:t>hijerarhijski</w:t>
      </w:r>
      <w:r w:rsidRPr="0019379F">
        <w:rPr>
          <w:sz w:val="24"/>
          <w:szCs w:val="24"/>
        </w:rPr>
        <w:t xml:space="preserve"> najviša cesta koja prolazi Općinom</w:t>
      </w:r>
      <w:r>
        <w:rPr>
          <w:sz w:val="24"/>
          <w:szCs w:val="24"/>
        </w:rPr>
        <w:t xml:space="preserve"> jest autocesta A1 koja spaja Zagreb i čvorište Lučko s Karlovcem, čvorištem Bosiljevo, Splitom, Pločama, Opuzenom te Zavalom, odnosno granicom Republike Hrvatske i Republike Bosne i Hercegovine. </w:t>
      </w:r>
      <w:r w:rsidR="00AE73EF">
        <w:rPr>
          <w:sz w:val="24"/>
          <w:szCs w:val="24"/>
        </w:rPr>
        <w:t>Autocesta A1 jedna je i od najprometnijih prometnica koja je posebno važna za vrijeme ljetne, turističke sezone kada njome dnevno prolazi i do 35.000 ljudi</w:t>
      </w:r>
      <w:sdt>
        <w:sdtPr>
          <w:rPr>
            <w:sz w:val="24"/>
            <w:szCs w:val="24"/>
            <w:vertAlign w:val="superscript"/>
          </w:rPr>
          <w:id w:val="-1662005499"/>
          <w:citation/>
        </w:sdtPr>
        <w:sdtContent>
          <w:r w:rsidR="00AE73EF" w:rsidRPr="00374124">
            <w:rPr>
              <w:sz w:val="24"/>
              <w:szCs w:val="24"/>
              <w:vertAlign w:val="superscript"/>
            </w:rPr>
            <w:fldChar w:fldCharType="begin"/>
          </w:r>
          <w:r w:rsidR="00AE73EF" w:rsidRPr="00374124">
            <w:rPr>
              <w:sz w:val="24"/>
              <w:szCs w:val="24"/>
              <w:vertAlign w:val="superscript"/>
            </w:rPr>
            <w:instrText xml:space="preserve"> CITATION Hrv19 \l 1050 </w:instrText>
          </w:r>
          <w:r w:rsidR="00AE73EF" w:rsidRPr="00374124">
            <w:rPr>
              <w:sz w:val="24"/>
              <w:szCs w:val="24"/>
              <w:vertAlign w:val="superscript"/>
            </w:rPr>
            <w:fldChar w:fldCharType="separate"/>
          </w:r>
          <w:r w:rsidR="00DF0EA9" w:rsidRPr="00374124">
            <w:rPr>
              <w:noProof/>
              <w:sz w:val="24"/>
              <w:szCs w:val="24"/>
              <w:vertAlign w:val="superscript"/>
            </w:rPr>
            <w:t xml:space="preserve"> (15)</w:t>
          </w:r>
          <w:r w:rsidR="00AE73EF" w:rsidRPr="00374124">
            <w:rPr>
              <w:sz w:val="24"/>
              <w:szCs w:val="24"/>
              <w:vertAlign w:val="superscript"/>
            </w:rPr>
            <w:fldChar w:fldCharType="end"/>
          </w:r>
        </w:sdtContent>
      </w:sdt>
      <w:r w:rsidR="00AE73EF">
        <w:rPr>
          <w:sz w:val="24"/>
          <w:szCs w:val="24"/>
        </w:rPr>
        <w:t xml:space="preserve">. </w:t>
      </w:r>
      <w:r>
        <w:rPr>
          <w:sz w:val="24"/>
          <w:szCs w:val="24"/>
        </w:rPr>
        <w:t>Osim autoceste, na području Općine protežu se i ceste državne važnosti, a to su: državna cesta D</w:t>
      </w:r>
      <w:r w:rsidR="00677FE5">
        <w:rPr>
          <w:sz w:val="24"/>
          <w:szCs w:val="24"/>
        </w:rPr>
        <w:t>C</w:t>
      </w:r>
      <w:r>
        <w:rPr>
          <w:sz w:val="24"/>
          <w:szCs w:val="24"/>
        </w:rPr>
        <w:t xml:space="preserve"> 23 koja spaja Dugu Resu s Josipdolom, Jezeranama i Senjom u duljini od 105.893 m, državna cesta D</w:t>
      </w:r>
      <w:r w:rsidR="00677FE5">
        <w:rPr>
          <w:sz w:val="24"/>
          <w:szCs w:val="24"/>
        </w:rPr>
        <w:t>C</w:t>
      </w:r>
      <w:r>
        <w:rPr>
          <w:sz w:val="24"/>
          <w:szCs w:val="24"/>
        </w:rPr>
        <w:t xml:space="preserve"> 42 koja spaja Stubicu s Ogulinom, Josipdolom, Munjavom, Plaškim i Grabovcem u duljini od 91.328 m. </w:t>
      </w:r>
      <w:r w:rsidR="007C093D">
        <w:rPr>
          <w:sz w:val="24"/>
          <w:szCs w:val="24"/>
        </w:rPr>
        <w:t xml:space="preserve">Županijska cesta na području Općine Josipdol jest županijska cesta Ž 3255 koja spaja naselje Oštarije i naselje Skradnik u duljini od 3.593 m. </w:t>
      </w:r>
      <w:r>
        <w:rPr>
          <w:sz w:val="24"/>
          <w:szCs w:val="24"/>
        </w:rPr>
        <w:t>Lokalne ceste na području Općine su L</w:t>
      </w:r>
      <w:r w:rsidR="00677FE5">
        <w:rPr>
          <w:sz w:val="24"/>
          <w:szCs w:val="24"/>
        </w:rPr>
        <w:t>C</w:t>
      </w:r>
      <w:r>
        <w:rPr>
          <w:sz w:val="24"/>
          <w:szCs w:val="24"/>
        </w:rPr>
        <w:t xml:space="preserve"> 34137 koja spaja naselja Munjavu i nase</w:t>
      </w:r>
      <w:r w:rsidR="007C093D">
        <w:rPr>
          <w:sz w:val="24"/>
          <w:szCs w:val="24"/>
        </w:rPr>
        <w:t>lje Kunić u duljini od 6.839 m, lokalna cesta L</w:t>
      </w:r>
      <w:r w:rsidR="00677FE5">
        <w:rPr>
          <w:sz w:val="24"/>
          <w:szCs w:val="24"/>
        </w:rPr>
        <w:t>C</w:t>
      </w:r>
      <w:r w:rsidR="007C093D">
        <w:rPr>
          <w:sz w:val="24"/>
          <w:szCs w:val="24"/>
        </w:rPr>
        <w:t xml:space="preserve"> 34136 koja spaja naselje Josipdol i naselje Modruš u duljini od 7.981 m, lokalna cesta L</w:t>
      </w:r>
      <w:r w:rsidR="00677FE5">
        <w:rPr>
          <w:sz w:val="24"/>
          <w:szCs w:val="24"/>
        </w:rPr>
        <w:t>C</w:t>
      </w:r>
      <w:r w:rsidR="007C093D">
        <w:rPr>
          <w:sz w:val="24"/>
          <w:szCs w:val="24"/>
        </w:rPr>
        <w:t xml:space="preserve"> 34135 koja spaja naselja Oštarije i naselje Josipdol u duljini od 4.330 m, lokalna cesta L</w:t>
      </w:r>
      <w:r w:rsidR="00677FE5">
        <w:rPr>
          <w:sz w:val="24"/>
          <w:szCs w:val="24"/>
        </w:rPr>
        <w:t xml:space="preserve">C </w:t>
      </w:r>
      <w:r w:rsidR="007C093D">
        <w:rPr>
          <w:sz w:val="24"/>
          <w:szCs w:val="24"/>
        </w:rPr>
        <w:t>34134 koja vodi do naselja Oštarije u duljini od 2.250 m, lokalna cesta L</w:t>
      </w:r>
      <w:r w:rsidR="00677FE5">
        <w:rPr>
          <w:sz w:val="24"/>
          <w:szCs w:val="24"/>
        </w:rPr>
        <w:t>C</w:t>
      </w:r>
      <w:r w:rsidR="007C093D">
        <w:rPr>
          <w:sz w:val="24"/>
          <w:szCs w:val="24"/>
        </w:rPr>
        <w:t xml:space="preserve"> 34133 koja spaja naselja Ribarići i Oštarije u duljini od 3.909 m.  </w:t>
      </w:r>
      <w:r w:rsidR="000C047B">
        <w:rPr>
          <w:sz w:val="24"/>
          <w:szCs w:val="24"/>
        </w:rPr>
        <w:t>Ukupna dužina prometnica na području Općine iznosi 12449 m</w:t>
      </w:r>
      <w:sdt>
        <w:sdtPr>
          <w:rPr>
            <w:sz w:val="24"/>
            <w:szCs w:val="24"/>
            <w:vertAlign w:val="superscript"/>
          </w:rPr>
          <w:id w:val="-1005521250"/>
          <w:citation/>
        </w:sdtPr>
        <w:sdtContent>
          <w:r w:rsidR="002C303D" w:rsidRPr="00374124">
            <w:rPr>
              <w:sz w:val="24"/>
              <w:szCs w:val="24"/>
              <w:vertAlign w:val="superscript"/>
            </w:rPr>
            <w:fldChar w:fldCharType="begin"/>
          </w:r>
          <w:r w:rsidR="002C303D" w:rsidRPr="00374124">
            <w:rPr>
              <w:sz w:val="24"/>
              <w:szCs w:val="24"/>
              <w:vertAlign w:val="superscript"/>
            </w:rPr>
            <w:instrText xml:space="preserve"> CITATION Hrv202 \l 1050 </w:instrText>
          </w:r>
          <w:r w:rsidR="002C303D" w:rsidRPr="00374124">
            <w:rPr>
              <w:sz w:val="24"/>
              <w:szCs w:val="24"/>
              <w:vertAlign w:val="superscript"/>
            </w:rPr>
            <w:fldChar w:fldCharType="separate"/>
          </w:r>
          <w:r w:rsidR="00DF0EA9" w:rsidRPr="00374124">
            <w:rPr>
              <w:noProof/>
              <w:sz w:val="24"/>
              <w:szCs w:val="24"/>
              <w:vertAlign w:val="superscript"/>
            </w:rPr>
            <w:t xml:space="preserve"> (16)</w:t>
          </w:r>
          <w:r w:rsidR="002C303D" w:rsidRPr="00374124">
            <w:rPr>
              <w:sz w:val="24"/>
              <w:szCs w:val="24"/>
              <w:vertAlign w:val="superscript"/>
            </w:rPr>
            <w:fldChar w:fldCharType="end"/>
          </w:r>
        </w:sdtContent>
      </w:sdt>
      <w:r w:rsidR="000C047B">
        <w:rPr>
          <w:sz w:val="24"/>
          <w:szCs w:val="24"/>
        </w:rPr>
        <w:t>.</w:t>
      </w:r>
    </w:p>
    <w:p w14:paraId="0067F4CA" w14:textId="3978B1F0" w:rsidR="0019379F" w:rsidRDefault="007C093D" w:rsidP="006429EF">
      <w:pPr>
        <w:spacing w:line="360" w:lineRule="auto"/>
        <w:jc w:val="both"/>
        <w:rPr>
          <w:sz w:val="24"/>
          <w:szCs w:val="24"/>
        </w:rPr>
      </w:pPr>
      <w:r w:rsidRPr="007C093D">
        <w:rPr>
          <w:sz w:val="24"/>
          <w:szCs w:val="24"/>
        </w:rPr>
        <w:lastRenderedPageBreak/>
        <w:t>Javni međugradski autobusni promet odvija se trasama državnih cesta D</w:t>
      </w:r>
      <w:r w:rsidR="00677FE5">
        <w:rPr>
          <w:sz w:val="24"/>
          <w:szCs w:val="24"/>
        </w:rPr>
        <w:t xml:space="preserve">C </w:t>
      </w:r>
      <w:r w:rsidRPr="007C093D">
        <w:rPr>
          <w:sz w:val="24"/>
          <w:szCs w:val="24"/>
        </w:rPr>
        <w:t>23 i D</w:t>
      </w:r>
      <w:r w:rsidR="00677FE5">
        <w:rPr>
          <w:sz w:val="24"/>
          <w:szCs w:val="24"/>
        </w:rPr>
        <w:t xml:space="preserve">C </w:t>
      </w:r>
      <w:r w:rsidRPr="007C093D">
        <w:rPr>
          <w:sz w:val="24"/>
          <w:szCs w:val="24"/>
        </w:rPr>
        <w:t>24. Lokalni prijevoz putnika na prostoru Općine Josipdol relativno je dobro pokriven linijama javnog prometa uz dobar raspored stajališta autobusa</w:t>
      </w:r>
      <w:sdt>
        <w:sdtPr>
          <w:rPr>
            <w:sz w:val="24"/>
            <w:szCs w:val="24"/>
            <w:vertAlign w:val="superscript"/>
          </w:rPr>
          <w:id w:val="518435751"/>
          <w:citation/>
        </w:sdtPr>
        <w:sdtContent>
          <w:r w:rsidR="00D8777F" w:rsidRPr="00374124">
            <w:rPr>
              <w:sz w:val="24"/>
              <w:szCs w:val="24"/>
              <w:vertAlign w:val="superscript"/>
            </w:rPr>
            <w:fldChar w:fldCharType="begin"/>
          </w:r>
          <w:r w:rsidR="00D8777F" w:rsidRPr="00374124">
            <w:rPr>
              <w:sz w:val="24"/>
              <w:szCs w:val="24"/>
              <w:vertAlign w:val="superscript"/>
            </w:rPr>
            <w:instrText xml:space="preserve"> CITATION Opć16 \l 1050 </w:instrText>
          </w:r>
          <w:r w:rsidR="00D8777F" w:rsidRPr="00374124">
            <w:rPr>
              <w:sz w:val="24"/>
              <w:szCs w:val="24"/>
              <w:vertAlign w:val="superscript"/>
            </w:rPr>
            <w:fldChar w:fldCharType="separate"/>
          </w:r>
          <w:r w:rsidR="00DF0EA9" w:rsidRPr="00374124">
            <w:rPr>
              <w:noProof/>
              <w:sz w:val="24"/>
              <w:szCs w:val="24"/>
              <w:vertAlign w:val="superscript"/>
            </w:rPr>
            <w:t xml:space="preserve"> (17)</w:t>
          </w:r>
          <w:r w:rsidR="00D8777F" w:rsidRPr="00374124">
            <w:rPr>
              <w:sz w:val="24"/>
              <w:szCs w:val="24"/>
              <w:vertAlign w:val="superscript"/>
            </w:rPr>
            <w:fldChar w:fldCharType="end"/>
          </w:r>
        </w:sdtContent>
      </w:sdt>
      <w:r w:rsidRPr="007C093D">
        <w:rPr>
          <w:sz w:val="24"/>
          <w:szCs w:val="24"/>
        </w:rPr>
        <w:t>.</w:t>
      </w:r>
    </w:p>
    <w:p w14:paraId="5F2FB06D" w14:textId="558104EF" w:rsidR="002C303D" w:rsidRDefault="00AA2F95" w:rsidP="006429EF">
      <w:pPr>
        <w:spacing w:line="360" w:lineRule="auto"/>
        <w:jc w:val="both"/>
        <w:rPr>
          <w:sz w:val="24"/>
          <w:szCs w:val="24"/>
        </w:rPr>
      </w:pPr>
      <w:r>
        <w:rPr>
          <w:sz w:val="24"/>
          <w:szCs w:val="24"/>
        </w:rPr>
        <w:t>Iako postoji dostatni broj prometnica koji omogućava dobru povezanost sa svim dijelovima Općine, Županije te šire, z</w:t>
      </w:r>
      <w:r w:rsidR="002C303D">
        <w:rPr>
          <w:sz w:val="24"/>
          <w:szCs w:val="24"/>
        </w:rPr>
        <w:t xml:space="preserve">a razvoj turizma potrebno je osim uređenosti kolnika ceste omogućiti i odgovarajuću horizontalni i vertikalnu signalizaciju prometa te turističku signalizaciju, kao i omogućiti razvoj ugostiteljskih i drugih </w:t>
      </w:r>
      <w:r>
        <w:rPr>
          <w:sz w:val="24"/>
          <w:szCs w:val="24"/>
        </w:rPr>
        <w:t>objekata za turističke potrebe. U tome smislu potrebno je razvijati prometnu infrastrukturu koja uključuje šetnice, nogostupe, pješačke zone, „zelene putove“  te postavljanje odgovarajućeg turističkog znakovlja poput informativnih punktova, brošura i karata, a potrebno je voditi računa i o razvoju javnog i linijskog prijevoza, odnosno prijevoza na zahtjev, kao i razvoj prometnica i parkirališta za korištenje prijevoznih sredstava</w:t>
      </w:r>
      <w:sdt>
        <w:sdtPr>
          <w:rPr>
            <w:sz w:val="24"/>
            <w:szCs w:val="24"/>
            <w:vertAlign w:val="superscript"/>
          </w:rPr>
          <w:id w:val="267435423"/>
          <w:citation/>
        </w:sdtPr>
        <w:sdtContent>
          <w:r w:rsidR="00D8777F" w:rsidRPr="00374124">
            <w:rPr>
              <w:sz w:val="24"/>
              <w:szCs w:val="24"/>
              <w:vertAlign w:val="superscript"/>
            </w:rPr>
            <w:fldChar w:fldCharType="begin"/>
          </w:r>
          <w:r w:rsidR="00D8777F" w:rsidRPr="00374124">
            <w:rPr>
              <w:sz w:val="24"/>
              <w:szCs w:val="24"/>
              <w:vertAlign w:val="superscript"/>
            </w:rPr>
            <w:instrText xml:space="preserve"> CITATION Ins \l 1050 </w:instrText>
          </w:r>
          <w:r w:rsidR="00D8777F" w:rsidRPr="00374124">
            <w:rPr>
              <w:sz w:val="24"/>
              <w:szCs w:val="24"/>
              <w:vertAlign w:val="superscript"/>
            </w:rPr>
            <w:fldChar w:fldCharType="separate"/>
          </w:r>
          <w:r w:rsidR="00DF0EA9" w:rsidRPr="00374124">
            <w:rPr>
              <w:noProof/>
              <w:sz w:val="24"/>
              <w:szCs w:val="24"/>
              <w:vertAlign w:val="superscript"/>
            </w:rPr>
            <w:t xml:space="preserve"> (14)</w:t>
          </w:r>
          <w:r w:rsidR="00D8777F" w:rsidRPr="00374124">
            <w:rPr>
              <w:sz w:val="24"/>
              <w:szCs w:val="24"/>
              <w:vertAlign w:val="superscript"/>
            </w:rPr>
            <w:fldChar w:fldCharType="end"/>
          </w:r>
        </w:sdtContent>
      </w:sdt>
      <w:r>
        <w:rPr>
          <w:sz w:val="24"/>
          <w:szCs w:val="24"/>
        </w:rPr>
        <w:t>.</w:t>
      </w:r>
    </w:p>
    <w:p w14:paraId="4F5D54DE" w14:textId="6514583C" w:rsidR="00D8777F" w:rsidRDefault="00D8777F" w:rsidP="006429EF">
      <w:pPr>
        <w:spacing w:line="360" w:lineRule="auto"/>
        <w:jc w:val="both"/>
        <w:rPr>
          <w:sz w:val="24"/>
          <w:szCs w:val="24"/>
        </w:rPr>
      </w:pPr>
      <w:r w:rsidRPr="00D8777F">
        <w:rPr>
          <w:sz w:val="24"/>
          <w:szCs w:val="24"/>
        </w:rPr>
        <w:t xml:space="preserve">Na prostoru Općine Josipdol prisutan je i željeznički promet, a kroz Općinu prolazi i glavna magistralna željeznička pruga koja povezuje državnu granicu s Koprivnicom, Dugim Selom, Zagrebom, Karlovcem, Oštarijama te Rijekom, a koja predstavlja i dio transeuropskog željezničkog koridora, odnosno ogranak Vb paneuropskog koridora koji spaja Rijeku sa Zagrebom i Budimpeštom te ima nadnacionalni značaj. Osim toga u Općini se nalazi i pomoćna magistralna željeznička pruga koja spaja Oštarije s Knin i Spiltom </w:t>
      </w:r>
      <w:r w:rsidRPr="00374124">
        <w:rPr>
          <w:sz w:val="24"/>
          <w:szCs w:val="24"/>
          <w:vertAlign w:val="superscript"/>
        </w:rPr>
        <w:t>(1)</w:t>
      </w:r>
      <w:r w:rsidRPr="00D8777F">
        <w:rPr>
          <w:sz w:val="24"/>
          <w:szCs w:val="24"/>
        </w:rPr>
        <w:t>. Možemo reći kako je željeznički sustav u Općini Josidpol, baš kao i na razini Republike Hrvatske zastario, kako u pogledu infrastrukture, tako i u pogledu prijevoznih sredstava te da je brzina putovanja značajno niža u odnosu na druge oblike prijevoza. U tome smislu vidljivo je i slabije korištenje željeznice za prijevoz do turističkih destinacija. No, unatoč tome, atraktivnost željeznice kao prijevoznog sredstva nešto je veća za kontinentalne destinacije. Dodajući tome opći globalni trend povećanja korištenja željezničkog prometa, postoji prilika za razvoj i ovog načina povezivanja, posebno između većih urbanih središta koja otvara potencijal razvoja izletničkog turizma</w:t>
      </w:r>
      <w:sdt>
        <w:sdtPr>
          <w:rPr>
            <w:sz w:val="24"/>
            <w:szCs w:val="24"/>
            <w:vertAlign w:val="superscript"/>
          </w:rPr>
          <w:id w:val="1103686904"/>
          <w:citation/>
        </w:sdtPr>
        <w:sdtContent>
          <w:r w:rsidRPr="00374124">
            <w:rPr>
              <w:sz w:val="24"/>
              <w:szCs w:val="24"/>
              <w:vertAlign w:val="superscript"/>
            </w:rPr>
            <w:fldChar w:fldCharType="begin"/>
          </w:r>
          <w:r w:rsidRPr="00374124">
            <w:rPr>
              <w:sz w:val="24"/>
              <w:szCs w:val="24"/>
              <w:vertAlign w:val="superscript"/>
            </w:rPr>
            <w:instrText xml:space="preserve"> CITATION Ins \l 1050 </w:instrText>
          </w:r>
          <w:r w:rsidRPr="00374124">
            <w:rPr>
              <w:sz w:val="24"/>
              <w:szCs w:val="24"/>
              <w:vertAlign w:val="superscript"/>
            </w:rPr>
            <w:fldChar w:fldCharType="separate"/>
          </w:r>
          <w:r w:rsidR="00DF0EA9" w:rsidRPr="00374124">
            <w:rPr>
              <w:noProof/>
              <w:sz w:val="24"/>
              <w:szCs w:val="24"/>
              <w:vertAlign w:val="superscript"/>
            </w:rPr>
            <w:t xml:space="preserve"> (14)</w:t>
          </w:r>
          <w:r w:rsidRPr="00374124">
            <w:rPr>
              <w:sz w:val="24"/>
              <w:szCs w:val="24"/>
              <w:vertAlign w:val="superscript"/>
            </w:rPr>
            <w:fldChar w:fldCharType="end"/>
          </w:r>
        </w:sdtContent>
      </w:sdt>
      <w:r w:rsidRPr="00D8777F">
        <w:rPr>
          <w:sz w:val="24"/>
          <w:szCs w:val="24"/>
        </w:rPr>
        <w:t>.</w:t>
      </w:r>
    </w:p>
    <w:p w14:paraId="75DB2D90" w14:textId="544F97F7" w:rsidR="002C303D" w:rsidRDefault="003341B1" w:rsidP="006429EF">
      <w:pPr>
        <w:spacing w:line="360" w:lineRule="auto"/>
        <w:jc w:val="both"/>
        <w:rPr>
          <w:sz w:val="24"/>
          <w:szCs w:val="24"/>
        </w:rPr>
      </w:pPr>
      <w:r>
        <w:rPr>
          <w:sz w:val="24"/>
          <w:szCs w:val="24"/>
        </w:rPr>
        <w:t>Veliki turistički potencijal</w:t>
      </w:r>
      <w:r w:rsidR="00AA2F95">
        <w:rPr>
          <w:sz w:val="24"/>
          <w:szCs w:val="24"/>
        </w:rPr>
        <w:t xml:space="preserve"> predstavljaju i </w:t>
      </w:r>
      <w:r>
        <w:rPr>
          <w:sz w:val="24"/>
          <w:szCs w:val="24"/>
        </w:rPr>
        <w:t xml:space="preserve">tematske ceste te </w:t>
      </w:r>
      <w:r w:rsidR="00AA2F95">
        <w:rPr>
          <w:sz w:val="24"/>
          <w:szCs w:val="24"/>
        </w:rPr>
        <w:t xml:space="preserve">panoramske ceste, posebno jer kroz Općinu Josipdol prolazi </w:t>
      </w:r>
      <w:r w:rsidR="00AA2F95" w:rsidRPr="0021704B">
        <w:rPr>
          <w:b/>
          <w:i/>
          <w:sz w:val="24"/>
          <w:szCs w:val="24"/>
        </w:rPr>
        <w:t>Jozefina</w:t>
      </w:r>
      <w:r w:rsidR="00AA2F95">
        <w:rPr>
          <w:sz w:val="24"/>
          <w:szCs w:val="24"/>
        </w:rPr>
        <w:t>, jedna od triju prometnica koja spaja Karlovac s Hrvatskim primorjem. Jozefinska cesta, ili Josipova cesta povijesna je cesta koja spaja Karlovac sa Senjom</w:t>
      </w:r>
      <w:r w:rsidR="0021704B">
        <w:rPr>
          <w:sz w:val="24"/>
          <w:szCs w:val="24"/>
        </w:rPr>
        <w:t>. Trasa je korištena još u an</w:t>
      </w:r>
      <w:r w:rsidR="00CA3228">
        <w:rPr>
          <w:sz w:val="24"/>
          <w:szCs w:val="24"/>
        </w:rPr>
        <w:t>tička vremena, no u vrijeme tur</w:t>
      </w:r>
      <w:r w:rsidR="0021704B">
        <w:rPr>
          <w:sz w:val="24"/>
          <w:szCs w:val="24"/>
        </w:rPr>
        <w:t xml:space="preserve">skih osvajanja trasa je zapuštena. Tek u 18. stoljeću dolazi do izgradnje ceste kroz tu dionicu nakon što se, prema </w:t>
      </w:r>
      <w:r w:rsidR="0021704B">
        <w:rPr>
          <w:sz w:val="24"/>
          <w:szCs w:val="24"/>
        </w:rPr>
        <w:lastRenderedPageBreak/>
        <w:t>legendi, car Josip II osobno uvjerio u lošu povezanost Karlovca i</w:t>
      </w:r>
      <w:r w:rsidR="008E2C2D">
        <w:rPr>
          <w:sz w:val="24"/>
          <w:szCs w:val="24"/>
        </w:rPr>
        <w:t xml:space="preserve"> priobalja</w:t>
      </w:r>
      <w:r w:rsidR="0021704B">
        <w:rPr>
          <w:sz w:val="24"/>
          <w:szCs w:val="24"/>
        </w:rPr>
        <w:t xml:space="preserve">. </w:t>
      </w:r>
      <w:r w:rsidR="008E2C2D">
        <w:rPr>
          <w:sz w:val="24"/>
          <w:szCs w:val="24"/>
        </w:rPr>
        <w:t>U</w:t>
      </w:r>
      <w:r w:rsidR="0021704B">
        <w:rPr>
          <w:sz w:val="24"/>
          <w:szCs w:val="24"/>
        </w:rPr>
        <w:t xml:space="preserve"> čast je inicijatora cara Josipa II dobila ime Jozefinska ili Josipova cesta.</w:t>
      </w:r>
      <w:r>
        <w:rPr>
          <w:sz w:val="24"/>
          <w:szCs w:val="24"/>
        </w:rPr>
        <w:t xml:space="preserve"> </w:t>
      </w:r>
    </w:p>
    <w:p w14:paraId="3E9B60D8" w14:textId="2FCF216A" w:rsidR="008E2C2D" w:rsidRDefault="008E2C2D" w:rsidP="008E2C2D">
      <w:pPr>
        <w:pStyle w:val="Opisslike"/>
        <w:rPr>
          <w:sz w:val="24"/>
          <w:szCs w:val="24"/>
        </w:rPr>
      </w:pPr>
      <w:bookmarkStart w:id="84" w:name="_Toc115849177"/>
      <w:bookmarkStart w:id="85" w:name="_Toc115869037"/>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8</w:t>
      </w:r>
      <w:r w:rsidR="009A1905">
        <w:rPr>
          <w:noProof/>
        </w:rPr>
        <w:fldChar w:fldCharType="end"/>
      </w:r>
      <w:r>
        <w:t>. Ceste Karolina, Jozefina, Lujzijana i Rudolfina, željeznica i autocesta</w:t>
      </w:r>
      <w:bookmarkEnd w:id="84"/>
      <w:bookmarkEnd w:id="85"/>
    </w:p>
    <w:p w14:paraId="153E349D" w14:textId="58E9B778" w:rsidR="008E2C2D" w:rsidRDefault="008E2C2D" w:rsidP="006429EF">
      <w:pPr>
        <w:spacing w:line="360" w:lineRule="auto"/>
        <w:jc w:val="both"/>
        <w:rPr>
          <w:sz w:val="24"/>
          <w:szCs w:val="24"/>
        </w:rPr>
      </w:pPr>
      <w:r>
        <w:rPr>
          <w:noProof/>
          <w:lang w:eastAsia="hr-HR"/>
        </w:rPr>
        <w:drawing>
          <wp:inline distT="0" distB="0" distL="0" distR="0" wp14:anchorId="19304D4A" wp14:editId="783F9893">
            <wp:extent cx="5730240" cy="2514600"/>
            <wp:effectExtent l="0" t="0" r="381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5429" cy="2516877"/>
                    </a:xfrm>
                    <a:prstGeom prst="rect">
                      <a:avLst/>
                    </a:prstGeom>
                  </pic:spPr>
                </pic:pic>
              </a:graphicData>
            </a:graphic>
          </wp:inline>
        </w:drawing>
      </w:r>
    </w:p>
    <w:p w14:paraId="6F61044C" w14:textId="77777777" w:rsidR="0021704B" w:rsidRDefault="0021704B" w:rsidP="006429EF">
      <w:pPr>
        <w:spacing w:line="360" w:lineRule="auto"/>
        <w:jc w:val="both"/>
        <w:rPr>
          <w:sz w:val="24"/>
          <w:szCs w:val="24"/>
        </w:rPr>
      </w:pPr>
    </w:p>
    <w:p w14:paraId="2991DBD5" w14:textId="2A57F412" w:rsidR="00FC5925" w:rsidRPr="00FC5925" w:rsidRDefault="00FC5925" w:rsidP="00323CF7">
      <w:pPr>
        <w:pStyle w:val="Naslov3"/>
        <w:shd w:val="clear" w:color="auto" w:fill="E2EFD9" w:themeFill="accent6" w:themeFillTint="33"/>
        <w:jc w:val="center"/>
        <w:rPr>
          <w:b/>
          <w:i/>
          <w:color w:val="auto"/>
          <w:sz w:val="26"/>
          <w:szCs w:val="26"/>
        </w:rPr>
      </w:pPr>
      <w:bookmarkStart w:id="86" w:name="_Toc115872719"/>
      <w:r w:rsidRPr="00FC5925">
        <w:rPr>
          <w:b/>
          <w:i/>
          <w:color w:val="auto"/>
          <w:sz w:val="26"/>
          <w:szCs w:val="26"/>
        </w:rPr>
        <w:t>3.4.2. Komunalna infrastruktura</w:t>
      </w:r>
      <w:bookmarkEnd w:id="86"/>
    </w:p>
    <w:p w14:paraId="39205CB8" w14:textId="77777777" w:rsidR="00FC5925" w:rsidRDefault="00FC5925" w:rsidP="006429EF">
      <w:pPr>
        <w:spacing w:line="360" w:lineRule="auto"/>
        <w:jc w:val="both"/>
        <w:rPr>
          <w:sz w:val="24"/>
          <w:szCs w:val="24"/>
        </w:rPr>
      </w:pPr>
    </w:p>
    <w:p w14:paraId="29ED8D62" w14:textId="0BBD1D91" w:rsidR="00515420" w:rsidRDefault="00EC2767" w:rsidP="00EC2767">
      <w:pPr>
        <w:spacing w:line="360" w:lineRule="auto"/>
        <w:jc w:val="both"/>
        <w:rPr>
          <w:sz w:val="24"/>
          <w:szCs w:val="24"/>
        </w:rPr>
      </w:pPr>
      <w:r>
        <w:rPr>
          <w:sz w:val="24"/>
          <w:szCs w:val="24"/>
        </w:rPr>
        <w:t>P</w:t>
      </w:r>
      <w:r w:rsidRPr="00EC2767">
        <w:rPr>
          <w:sz w:val="24"/>
          <w:szCs w:val="24"/>
        </w:rPr>
        <w:t>rema članku 59. stavci 1. Zakona o komunalnom gospodarstvu (</w:t>
      </w:r>
      <w:r w:rsidR="001570EC">
        <w:rPr>
          <w:sz w:val="24"/>
          <w:szCs w:val="24"/>
        </w:rPr>
        <w:t>''Narodne novine'', broj</w:t>
      </w:r>
      <w:r w:rsidRPr="00EC2767">
        <w:rPr>
          <w:sz w:val="24"/>
          <w:szCs w:val="24"/>
        </w:rPr>
        <w:t xml:space="preserve"> 68/18, 110/18, 32/20) komunalnu infrastrukturu čine nerazvrstane ceste, javne prometne površine na kojima nije dopušten promet motornih vozila, javna parkirališta, javne garaže, javne zelene površine,  građevine i uređaji javne namjene, javna rasvjeta, groblja i krematoriji na grobljima te građevine namijenjene obavljanju javnog prijevoza. Uz navedeno, prema članku 59. stavci 2. Zakona o komunalnom gospodarstvu, predstavničko tijelo jedinice lokalne samouprave može odlukom odrediti i druge građevine komunalne infrastrukture, ako služe za ob</w:t>
      </w:r>
      <w:r w:rsidR="00CA3228">
        <w:rPr>
          <w:sz w:val="24"/>
          <w:szCs w:val="24"/>
        </w:rPr>
        <w:t>avljanje komunalne djelatnosti.</w:t>
      </w:r>
      <w:r w:rsidRPr="00EC2767">
        <w:rPr>
          <w:sz w:val="24"/>
          <w:szCs w:val="24"/>
        </w:rPr>
        <w:t xml:space="preserve"> Dalje, prema članku 61. stavci 1. Zakona o komunalnom gospodarstvu, komunalna infrastruktura je javno dobro u općoj uporabi u vlasništvu odnosno suvlasništvu jedinice lokalne samouprave i/ili osobe koja obavlja komunalnu djelatnost</w:t>
      </w:r>
      <w:sdt>
        <w:sdtPr>
          <w:rPr>
            <w:sz w:val="24"/>
            <w:szCs w:val="24"/>
            <w:vertAlign w:val="superscript"/>
          </w:rPr>
          <w:id w:val="743612026"/>
          <w:citation/>
        </w:sdtPr>
        <w:sdtContent>
          <w:r w:rsidR="00515420" w:rsidRPr="00CA3228">
            <w:rPr>
              <w:sz w:val="24"/>
              <w:szCs w:val="24"/>
              <w:vertAlign w:val="superscript"/>
            </w:rPr>
            <w:fldChar w:fldCharType="begin"/>
          </w:r>
          <w:r w:rsidR="00515420" w:rsidRPr="00CA3228">
            <w:rPr>
              <w:sz w:val="24"/>
              <w:szCs w:val="24"/>
              <w:vertAlign w:val="superscript"/>
            </w:rPr>
            <w:instrText xml:space="preserve"> CITATION Zak \l 1050 </w:instrText>
          </w:r>
          <w:r w:rsidR="00515420" w:rsidRPr="00CA3228">
            <w:rPr>
              <w:sz w:val="24"/>
              <w:szCs w:val="24"/>
              <w:vertAlign w:val="superscript"/>
            </w:rPr>
            <w:fldChar w:fldCharType="separate"/>
          </w:r>
          <w:r w:rsidR="00DF0EA9" w:rsidRPr="00CA3228">
            <w:rPr>
              <w:noProof/>
              <w:sz w:val="24"/>
              <w:szCs w:val="24"/>
              <w:vertAlign w:val="superscript"/>
            </w:rPr>
            <w:t xml:space="preserve"> (18)</w:t>
          </w:r>
          <w:r w:rsidR="00515420" w:rsidRPr="00CA3228">
            <w:rPr>
              <w:sz w:val="24"/>
              <w:szCs w:val="24"/>
              <w:vertAlign w:val="superscript"/>
            </w:rPr>
            <w:fldChar w:fldCharType="end"/>
          </w:r>
        </w:sdtContent>
      </w:sdt>
      <w:r w:rsidRPr="00EC2767">
        <w:rPr>
          <w:sz w:val="24"/>
          <w:szCs w:val="24"/>
        </w:rPr>
        <w:t>.</w:t>
      </w:r>
      <w:r w:rsidR="00E8675E">
        <w:rPr>
          <w:sz w:val="24"/>
          <w:szCs w:val="24"/>
        </w:rPr>
        <w:t xml:space="preserve"> Uzimajući u obzir kako razvoj turizma dovodi do povećanog pritiska na komunalnu infrastrukturu turističke destinacije, potrebno je voditi brigu kako maksimalno postojeće turističko opterećenje ne dovodi u pitanje funkcioniranje komunalne infrastrukture za stanovništvo Općine</w:t>
      </w:r>
      <w:sdt>
        <w:sdtPr>
          <w:rPr>
            <w:sz w:val="24"/>
            <w:szCs w:val="24"/>
            <w:vertAlign w:val="superscript"/>
          </w:rPr>
          <w:id w:val="2039773513"/>
          <w:citation/>
        </w:sdtPr>
        <w:sdtContent>
          <w:r w:rsidR="00E8675E" w:rsidRPr="00CA3228">
            <w:rPr>
              <w:sz w:val="24"/>
              <w:szCs w:val="24"/>
              <w:vertAlign w:val="superscript"/>
            </w:rPr>
            <w:fldChar w:fldCharType="begin"/>
          </w:r>
          <w:r w:rsidR="00E8675E" w:rsidRPr="00CA3228">
            <w:rPr>
              <w:sz w:val="24"/>
              <w:szCs w:val="24"/>
              <w:vertAlign w:val="superscript"/>
            </w:rPr>
            <w:instrText xml:space="preserve"> CITATION Ins \l 1050 </w:instrText>
          </w:r>
          <w:r w:rsidR="00E8675E" w:rsidRPr="00CA3228">
            <w:rPr>
              <w:sz w:val="24"/>
              <w:szCs w:val="24"/>
              <w:vertAlign w:val="superscript"/>
            </w:rPr>
            <w:fldChar w:fldCharType="separate"/>
          </w:r>
          <w:r w:rsidR="00DF0EA9" w:rsidRPr="00CA3228">
            <w:rPr>
              <w:noProof/>
              <w:sz w:val="24"/>
              <w:szCs w:val="24"/>
              <w:vertAlign w:val="superscript"/>
            </w:rPr>
            <w:t xml:space="preserve"> (14)</w:t>
          </w:r>
          <w:r w:rsidR="00E8675E" w:rsidRPr="00CA3228">
            <w:rPr>
              <w:sz w:val="24"/>
              <w:szCs w:val="24"/>
              <w:vertAlign w:val="superscript"/>
            </w:rPr>
            <w:fldChar w:fldCharType="end"/>
          </w:r>
        </w:sdtContent>
      </w:sdt>
      <w:r w:rsidR="00E8675E">
        <w:rPr>
          <w:sz w:val="24"/>
          <w:szCs w:val="24"/>
        </w:rPr>
        <w:t>.</w:t>
      </w:r>
    </w:p>
    <w:p w14:paraId="64F8E2A1" w14:textId="3987D9A4" w:rsidR="00EC2767" w:rsidRDefault="00EC2767" w:rsidP="00733A7C">
      <w:pPr>
        <w:spacing w:line="360" w:lineRule="auto"/>
        <w:jc w:val="both"/>
        <w:rPr>
          <w:sz w:val="24"/>
          <w:szCs w:val="24"/>
        </w:rPr>
      </w:pPr>
      <w:r>
        <w:rPr>
          <w:sz w:val="24"/>
          <w:szCs w:val="24"/>
        </w:rPr>
        <w:lastRenderedPageBreak/>
        <w:t xml:space="preserve">Za komunalne poslove na području Općine Josipdol nadležno je komunalno društvo u vlasništvu Općine Josipdol – </w:t>
      </w:r>
      <w:r w:rsidRPr="00733A7C">
        <w:rPr>
          <w:b/>
          <w:i/>
          <w:sz w:val="24"/>
          <w:szCs w:val="24"/>
        </w:rPr>
        <w:t>Komunalno Josipdol d.o.o</w:t>
      </w:r>
      <w:r>
        <w:rPr>
          <w:sz w:val="24"/>
          <w:szCs w:val="24"/>
        </w:rPr>
        <w:t xml:space="preserve"> smješteno u naselju Josipdol. Komunalno Josipdol</w:t>
      </w:r>
      <w:r w:rsidR="002C4E21">
        <w:rPr>
          <w:sz w:val="24"/>
          <w:szCs w:val="24"/>
        </w:rPr>
        <w:t xml:space="preserve"> d.o.o.</w:t>
      </w:r>
      <w:r>
        <w:rPr>
          <w:sz w:val="24"/>
          <w:szCs w:val="24"/>
        </w:rPr>
        <w:t xml:space="preserve"> osnovano je 201</w:t>
      </w:r>
      <w:r w:rsidR="00162EF9">
        <w:rPr>
          <w:sz w:val="24"/>
          <w:szCs w:val="24"/>
        </w:rPr>
        <w:t>7</w:t>
      </w:r>
      <w:r>
        <w:rPr>
          <w:sz w:val="24"/>
          <w:szCs w:val="24"/>
        </w:rPr>
        <w:t xml:space="preserve">. godine od strane Općine Josipdol. </w:t>
      </w:r>
      <w:r w:rsidR="00733A7C">
        <w:rPr>
          <w:sz w:val="24"/>
          <w:szCs w:val="24"/>
        </w:rPr>
        <w:t xml:space="preserve">Društvo je registrirano za obavljanje sljedećih djelatnosti: </w:t>
      </w:r>
      <w:r w:rsidR="00733A7C" w:rsidRPr="00733A7C">
        <w:rPr>
          <w:sz w:val="24"/>
          <w:szCs w:val="24"/>
        </w:rPr>
        <w:t>pr</w:t>
      </w:r>
      <w:r w:rsidR="00733A7C">
        <w:rPr>
          <w:sz w:val="24"/>
          <w:szCs w:val="24"/>
        </w:rPr>
        <w:t xml:space="preserve">ijevoz putnika u javnom prometu, </w:t>
      </w:r>
      <w:r w:rsidR="00733A7C" w:rsidRPr="00733A7C">
        <w:rPr>
          <w:sz w:val="24"/>
          <w:szCs w:val="24"/>
        </w:rPr>
        <w:t xml:space="preserve"> održ</w:t>
      </w:r>
      <w:r w:rsidR="00733A7C">
        <w:rPr>
          <w:sz w:val="24"/>
          <w:szCs w:val="24"/>
        </w:rPr>
        <w:t>avanje javnih površina,</w:t>
      </w:r>
      <w:r w:rsidR="00733A7C" w:rsidRPr="00733A7C">
        <w:rPr>
          <w:sz w:val="24"/>
          <w:szCs w:val="24"/>
        </w:rPr>
        <w:t xml:space="preserve"> održavanje nerazvrstanih cesta</w:t>
      </w:r>
      <w:r w:rsidR="00733A7C">
        <w:rPr>
          <w:sz w:val="24"/>
          <w:szCs w:val="24"/>
        </w:rPr>
        <w:t xml:space="preserve">, </w:t>
      </w:r>
      <w:r w:rsidR="00733A7C" w:rsidRPr="00733A7C">
        <w:rPr>
          <w:sz w:val="24"/>
          <w:szCs w:val="24"/>
        </w:rPr>
        <w:t>tržnice na malo</w:t>
      </w:r>
      <w:r w:rsidR="00733A7C">
        <w:rPr>
          <w:sz w:val="24"/>
          <w:szCs w:val="24"/>
        </w:rPr>
        <w:t xml:space="preserve">, </w:t>
      </w:r>
      <w:r w:rsidR="00733A7C" w:rsidRPr="00733A7C">
        <w:rPr>
          <w:sz w:val="24"/>
          <w:szCs w:val="24"/>
        </w:rPr>
        <w:t>o</w:t>
      </w:r>
      <w:r w:rsidR="00733A7C">
        <w:rPr>
          <w:sz w:val="24"/>
          <w:szCs w:val="24"/>
        </w:rPr>
        <w:t xml:space="preserve">državanje groblja i krematorija, </w:t>
      </w:r>
      <w:r w:rsidR="00733A7C" w:rsidRPr="00733A7C">
        <w:rPr>
          <w:sz w:val="24"/>
          <w:szCs w:val="24"/>
        </w:rPr>
        <w:t>o</w:t>
      </w:r>
      <w:r w:rsidR="00733A7C">
        <w:rPr>
          <w:sz w:val="24"/>
          <w:szCs w:val="24"/>
        </w:rPr>
        <w:t>bavljanje dimnjačarskih poslova, javna rasvjeta, upravljanje grobljem, pogrebnička djelatnost,</w:t>
      </w:r>
      <w:r w:rsidR="00733A7C" w:rsidRPr="00733A7C">
        <w:rPr>
          <w:sz w:val="24"/>
          <w:szCs w:val="24"/>
        </w:rPr>
        <w:t xml:space="preserve"> </w:t>
      </w:r>
      <w:r w:rsidR="00733A7C">
        <w:rPr>
          <w:sz w:val="24"/>
          <w:szCs w:val="24"/>
        </w:rPr>
        <w:t xml:space="preserve">stručni poslovi zaštite okoliša, </w:t>
      </w:r>
      <w:r w:rsidR="00733A7C" w:rsidRPr="00733A7C">
        <w:rPr>
          <w:sz w:val="24"/>
          <w:szCs w:val="24"/>
        </w:rPr>
        <w:t xml:space="preserve">djelatnost </w:t>
      </w:r>
      <w:r w:rsidR="00733A7C">
        <w:rPr>
          <w:sz w:val="24"/>
          <w:szCs w:val="24"/>
        </w:rPr>
        <w:t>druge obrade otpada, djelatnost oporabe otpada,</w:t>
      </w:r>
      <w:r w:rsidR="00733A7C" w:rsidRPr="00733A7C">
        <w:rPr>
          <w:sz w:val="24"/>
          <w:szCs w:val="24"/>
        </w:rPr>
        <w:t xml:space="preserve"> djelatnost posr</w:t>
      </w:r>
      <w:r w:rsidR="00733A7C">
        <w:rPr>
          <w:sz w:val="24"/>
          <w:szCs w:val="24"/>
        </w:rPr>
        <w:t>edovanja u gospodarenju otpadom, djelatnost prijevoza otpada, djelatnost sakupljanja otpada, djelatnost trgovanja otpadom, djelatnost zbrinjavanja otpada, gospodarenje otpadom,</w:t>
      </w:r>
      <w:r w:rsidR="00733A7C" w:rsidRPr="00733A7C">
        <w:rPr>
          <w:sz w:val="24"/>
          <w:szCs w:val="24"/>
        </w:rPr>
        <w:t xml:space="preserve"> djelatno</w:t>
      </w:r>
      <w:r w:rsidR="00733A7C">
        <w:rPr>
          <w:sz w:val="24"/>
          <w:szCs w:val="24"/>
        </w:rPr>
        <w:t>st ispitivanja i analize otpada,</w:t>
      </w:r>
      <w:r w:rsidR="00733A7C" w:rsidRPr="00733A7C">
        <w:rPr>
          <w:sz w:val="24"/>
          <w:szCs w:val="24"/>
        </w:rPr>
        <w:t xml:space="preserve"> projektiranje i građenje građe</w:t>
      </w:r>
      <w:r w:rsidR="00733A7C">
        <w:rPr>
          <w:sz w:val="24"/>
          <w:szCs w:val="24"/>
        </w:rPr>
        <w:t>vina te stručni nadzor građenja,</w:t>
      </w:r>
      <w:r w:rsidR="00733A7C" w:rsidRPr="00733A7C">
        <w:rPr>
          <w:sz w:val="24"/>
          <w:szCs w:val="24"/>
        </w:rPr>
        <w:t xml:space="preserve"> energetsko certificiranje, energetski pregled zgrade i redoviti pre</w:t>
      </w:r>
      <w:r w:rsidR="00733A7C">
        <w:rPr>
          <w:sz w:val="24"/>
          <w:szCs w:val="24"/>
        </w:rPr>
        <w:t xml:space="preserve">gled sustava grijanja i sustava </w:t>
      </w:r>
      <w:r w:rsidR="00733A7C" w:rsidRPr="00733A7C">
        <w:rPr>
          <w:sz w:val="24"/>
          <w:szCs w:val="24"/>
        </w:rPr>
        <w:t>hlađ</w:t>
      </w:r>
      <w:r w:rsidR="00733A7C">
        <w:rPr>
          <w:sz w:val="24"/>
          <w:szCs w:val="24"/>
        </w:rPr>
        <w:t>enja ili klimatizacije u zgradi,</w:t>
      </w:r>
      <w:r w:rsidR="00733A7C" w:rsidRPr="00733A7C">
        <w:rPr>
          <w:sz w:val="24"/>
          <w:szCs w:val="24"/>
        </w:rPr>
        <w:t xml:space="preserve"> po</w:t>
      </w:r>
      <w:r w:rsidR="00733A7C">
        <w:rPr>
          <w:sz w:val="24"/>
          <w:szCs w:val="24"/>
        </w:rPr>
        <w:t>sredovanje u prometu nekretnina, poslovanje nekretninama,</w:t>
      </w:r>
      <w:r w:rsidR="00733A7C" w:rsidRPr="00733A7C">
        <w:rPr>
          <w:sz w:val="24"/>
          <w:szCs w:val="24"/>
        </w:rPr>
        <w:t xml:space="preserve"> računovodstveni poslovi</w:t>
      </w:r>
      <w:r w:rsidR="00733A7C">
        <w:rPr>
          <w:sz w:val="24"/>
          <w:szCs w:val="24"/>
        </w:rPr>
        <w:t>,</w:t>
      </w:r>
      <w:r w:rsidR="00733A7C" w:rsidRPr="00733A7C">
        <w:rPr>
          <w:sz w:val="24"/>
          <w:szCs w:val="24"/>
        </w:rPr>
        <w:t xml:space="preserve"> proizvodnja toplinske energije</w:t>
      </w:r>
      <w:r w:rsidR="00733A7C">
        <w:rPr>
          <w:sz w:val="24"/>
          <w:szCs w:val="24"/>
        </w:rPr>
        <w:t>, opskrba toplinskom energijom,</w:t>
      </w:r>
      <w:r w:rsidR="00733A7C" w:rsidRPr="00733A7C">
        <w:rPr>
          <w:sz w:val="24"/>
          <w:szCs w:val="24"/>
        </w:rPr>
        <w:t xml:space="preserve"> </w:t>
      </w:r>
      <w:r w:rsidR="00733A7C">
        <w:rPr>
          <w:sz w:val="24"/>
          <w:szCs w:val="24"/>
        </w:rPr>
        <w:t>distribucija toplinske energije,</w:t>
      </w:r>
      <w:r w:rsidR="00733A7C" w:rsidRPr="00733A7C">
        <w:rPr>
          <w:sz w:val="24"/>
          <w:szCs w:val="24"/>
        </w:rPr>
        <w:t xml:space="preserve"> djel</w:t>
      </w:r>
      <w:r w:rsidR="00733A7C">
        <w:rPr>
          <w:sz w:val="24"/>
          <w:szCs w:val="24"/>
        </w:rPr>
        <w:t>atnost kupca toplinske energije, kupnja i prodaja robe,</w:t>
      </w:r>
      <w:r w:rsidR="00733A7C" w:rsidRPr="00733A7C">
        <w:rPr>
          <w:sz w:val="24"/>
          <w:szCs w:val="24"/>
        </w:rPr>
        <w:t xml:space="preserve"> pruž</w:t>
      </w:r>
      <w:r w:rsidR="00733A7C">
        <w:rPr>
          <w:sz w:val="24"/>
          <w:szCs w:val="24"/>
        </w:rPr>
        <w:t>anje usluga u trgovini,</w:t>
      </w:r>
      <w:r w:rsidR="00733A7C" w:rsidRPr="00733A7C">
        <w:rPr>
          <w:sz w:val="24"/>
          <w:szCs w:val="24"/>
        </w:rPr>
        <w:t xml:space="preserve"> obavljanje trgovačkog posredovanja</w:t>
      </w:r>
      <w:r w:rsidR="00733A7C">
        <w:rPr>
          <w:sz w:val="24"/>
          <w:szCs w:val="24"/>
        </w:rPr>
        <w:t xml:space="preserve"> na domaćem i inozemnom tržištu, zastupanje inozemnih tvrtki, usluge informacijskog društva,</w:t>
      </w:r>
      <w:r w:rsidR="00733A7C" w:rsidRPr="00733A7C">
        <w:rPr>
          <w:sz w:val="24"/>
          <w:szCs w:val="24"/>
        </w:rPr>
        <w:t xml:space="preserve"> čišćenje svih vrsta objekata.</w:t>
      </w:r>
      <w:r w:rsidR="00733A7C">
        <w:rPr>
          <w:sz w:val="24"/>
          <w:szCs w:val="24"/>
        </w:rPr>
        <w:t xml:space="preserve"> Planirane aktivnosti rada u 2021. godini bile su: </w:t>
      </w:r>
      <w:r w:rsidR="00733A7C" w:rsidRPr="00733A7C">
        <w:rPr>
          <w:sz w:val="24"/>
          <w:szCs w:val="24"/>
        </w:rPr>
        <w:t>sakupl</w:t>
      </w:r>
      <w:r w:rsidR="00733A7C">
        <w:rPr>
          <w:sz w:val="24"/>
          <w:szCs w:val="24"/>
        </w:rPr>
        <w:t xml:space="preserve">janje i odvoz komunalnog otpada, </w:t>
      </w:r>
      <w:r w:rsidR="00733A7C" w:rsidRPr="00733A7C">
        <w:rPr>
          <w:sz w:val="24"/>
          <w:szCs w:val="24"/>
        </w:rPr>
        <w:t xml:space="preserve">organizacija i sakupljanje, te prodaja uporabivog </w:t>
      </w:r>
      <w:r w:rsidR="00CA3228">
        <w:rPr>
          <w:sz w:val="24"/>
          <w:szCs w:val="24"/>
        </w:rPr>
        <w:t>otpada (</w:t>
      </w:r>
      <w:r w:rsidR="00733A7C">
        <w:rPr>
          <w:sz w:val="24"/>
          <w:szCs w:val="24"/>
        </w:rPr>
        <w:t xml:space="preserve">papir, staklo, pvc) od vrata do vrata, </w:t>
      </w:r>
      <w:r w:rsidR="00733A7C" w:rsidRPr="00733A7C">
        <w:rPr>
          <w:sz w:val="24"/>
          <w:szCs w:val="24"/>
        </w:rPr>
        <w:t xml:space="preserve"> održa</w:t>
      </w:r>
      <w:r w:rsidR="00733A7C">
        <w:rPr>
          <w:sz w:val="24"/>
          <w:szCs w:val="24"/>
        </w:rPr>
        <w:t xml:space="preserve">vanje javnih i zelenih površina, </w:t>
      </w:r>
      <w:r w:rsidR="00733A7C" w:rsidRPr="00733A7C">
        <w:rPr>
          <w:sz w:val="24"/>
          <w:szCs w:val="24"/>
        </w:rPr>
        <w:t>poslovi zimske službe u dijelu čišćenja nogos</w:t>
      </w:r>
      <w:r w:rsidR="00733A7C">
        <w:rPr>
          <w:sz w:val="24"/>
          <w:szCs w:val="24"/>
        </w:rPr>
        <w:t xml:space="preserve">tupa, pješačkih staza i prolaza, </w:t>
      </w:r>
      <w:r w:rsidR="00733A7C" w:rsidRPr="00733A7C">
        <w:rPr>
          <w:sz w:val="24"/>
          <w:szCs w:val="24"/>
        </w:rPr>
        <w:t>poslove na pripremi projektne dokumentacije za nabavu novog komunal</w:t>
      </w:r>
      <w:r w:rsidR="00733A7C">
        <w:rPr>
          <w:sz w:val="24"/>
          <w:szCs w:val="24"/>
        </w:rPr>
        <w:t xml:space="preserve">nog vozila, </w:t>
      </w:r>
      <w:r w:rsidR="00733A7C" w:rsidRPr="00733A7C">
        <w:rPr>
          <w:sz w:val="24"/>
          <w:szCs w:val="24"/>
        </w:rPr>
        <w:t xml:space="preserve"> anal</w:t>
      </w:r>
      <w:r w:rsidR="00733A7C">
        <w:rPr>
          <w:sz w:val="24"/>
          <w:szCs w:val="24"/>
        </w:rPr>
        <w:t xml:space="preserve">iza poslova i zakonskih propisa, </w:t>
      </w:r>
      <w:r w:rsidR="00733A7C" w:rsidRPr="00733A7C">
        <w:rPr>
          <w:sz w:val="24"/>
          <w:szCs w:val="24"/>
        </w:rPr>
        <w:t>poslovi održavanja zelenih površina uz ces</w:t>
      </w:r>
      <w:r w:rsidR="00733A7C">
        <w:rPr>
          <w:sz w:val="24"/>
          <w:szCs w:val="24"/>
        </w:rPr>
        <w:t xml:space="preserve">te, dječjih igrališta i parkova, </w:t>
      </w:r>
      <w:r w:rsidR="00733A7C" w:rsidRPr="00733A7C">
        <w:rPr>
          <w:sz w:val="24"/>
          <w:szCs w:val="24"/>
        </w:rPr>
        <w:t>radove n</w:t>
      </w:r>
      <w:r w:rsidR="00733A7C">
        <w:rPr>
          <w:sz w:val="24"/>
          <w:szCs w:val="24"/>
        </w:rPr>
        <w:t xml:space="preserve">a održavanju objekata i groblja, </w:t>
      </w:r>
      <w:r w:rsidR="00733A7C" w:rsidRPr="00733A7C">
        <w:rPr>
          <w:sz w:val="24"/>
          <w:szCs w:val="24"/>
        </w:rPr>
        <w:t>održavanje komunalne opreme na javnim površinama (dječja igrališta, sportska igrali</w:t>
      </w:r>
      <w:r w:rsidR="00733A7C">
        <w:rPr>
          <w:sz w:val="24"/>
          <w:szCs w:val="24"/>
        </w:rPr>
        <w:t xml:space="preserve">šta i parkovi i druge javne površine) te je obavljalo druge poslove koje </w:t>
      </w:r>
      <w:r w:rsidR="00733A7C" w:rsidRPr="00733A7C">
        <w:rPr>
          <w:sz w:val="24"/>
          <w:szCs w:val="24"/>
        </w:rPr>
        <w:t>se povjere društvu od strane Općine Josipdo</w:t>
      </w:r>
      <w:r w:rsidR="00733A7C">
        <w:rPr>
          <w:sz w:val="24"/>
          <w:szCs w:val="24"/>
        </w:rPr>
        <w:t>l</w:t>
      </w:r>
      <w:sdt>
        <w:sdtPr>
          <w:rPr>
            <w:sz w:val="24"/>
            <w:szCs w:val="24"/>
            <w:vertAlign w:val="superscript"/>
          </w:rPr>
          <w:id w:val="-1424256440"/>
          <w:citation/>
        </w:sdtPr>
        <w:sdtContent>
          <w:r w:rsidR="00DC705A" w:rsidRPr="00CA3228">
            <w:rPr>
              <w:sz w:val="24"/>
              <w:szCs w:val="24"/>
              <w:vertAlign w:val="superscript"/>
            </w:rPr>
            <w:fldChar w:fldCharType="begin"/>
          </w:r>
          <w:r w:rsidR="00DC705A" w:rsidRPr="00CA3228">
            <w:rPr>
              <w:sz w:val="24"/>
              <w:szCs w:val="24"/>
              <w:vertAlign w:val="superscript"/>
            </w:rPr>
            <w:instrText xml:space="preserve"> CITATION Kom21 \l 1050 </w:instrText>
          </w:r>
          <w:r w:rsidR="00DC705A" w:rsidRPr="00CA3228">
            <w:rPr>
              <w:sz w:val="24"/>
              <w:szCs w:val="24"/>
              <w:vertAlign w:val="superscript"/>
            </w:rPr>
            <w:fldChar w:fldCharType="separate"/>
          </w:r>
          <w:r w:rsidR="00DF0EA9" w:rsidRPr="00CA3228">
            <w:rPr>
              <w:noProof/>
              <w:sz w:val="24"/>
              <w:szCs w:val="24"/>
              <w:vertAlign w:val="superscript"/>
            </w:rPr>
            <w:t xml:space="preserve"> (19)</w:t>
          </w:r>
          <w:r w:rsidR="00DC705A" w:rsidRPr="00CA3228">
            <w:rPr>
              <w:sz w:val="24"/>
              <w:szCs w:val="24"/>
              <w:vertAlign w:val="superscript"/>
            </w:rPr>
            <w:fldChar w:fldCharType="end"/>
          </w:r>
        </w:sdtContent>
      </w:sdt>
      <w:r w:rsidR="00733A7C" w:rsidRPr="00E8675E">
        <w:rPr>
          <w:sz w:val="24"/>
          <w:szCs w:val="24"/>
          <w:vertAlign w:val="superscript"/>
        </w:rPr>
        <w:t>.</w:t>
      </w:r>
      <w:r w:rsidR="00DC705A">
        <w:rPr>
          <w:sz w:val="24"/>
          <w:szCs w:val="24"/>
        </w:rPr>
        <w:t xml:space="preserve"> </w:t>
      </w:r>
      <w:r w:rsidR="00733A7C">
        <w:rPr>
          <w:sz w:val="24"/>
          <w:szCs w:val="24"/>
        </w:rPr>
        <w:t>Komunalni otpad</w:t>
      </w:r>
      <w:r>
        <w:rPr>
          <w:sz w:val="24"/>
          <w:szCs w:val="24"/>
        </w:rPr>
        <w:t xml:space="preserve"> na području Općine Josipdol</w:t>
      </w:r>
      <w:r w:rsidR="0063443C">
        <w:rPr>
          <w:sz w:val="24"/>
          <w:szCs w:val="24"/>
        </w:rPr>
        <w:t xml:space="preserve"> odvozi se jednom tjedno specijalnim vozilom na područje odlagališta Sodol. Na području Općine nalaze se i zeleni otoci namijenjeni za razvrstavanje selektivnog otpada papira, plastike i stakla.</w:t>
      </w:r>
    </w:p>
    <w:p w14:paraId="50427647" w14:textId="4C0160C2" w:rsidR="003073A5" w:rsidRPr="00FA5647" w:rsidRDefault="00D343EC" w:rsidP="00733A7C">
      <w:pPr>
        <w:spacing w:line="360" w:lineRule="auto"/>
        <w:jc w:val="both"/>
        <w:rPr>
          <w:sz w:val="24"/>
          <w:szCs w:val="24"/>
        </w:rPr>
      </w:pPr>
      <w:r>
        <w:rPr>
          <w:sz w:val="24"/>
          <w:szCs w:val="24"/>
        </w:rPr>
        <w:t>Osnovicu vodoopskrbnog sustava u Općini Josipdol čini trokut koji spaja naselja</w:t>
      </w:r>
      <w:r w:rsidR="00240069">
        <w:rPr>
          <w:sz w:val="24"/>
          <w:szCs w:val="24"/>
        </w:rPr>
        <w:t xml:space="preserve"> Josipdol, Oštarije i Skradnik, a koji čini ujedno stabilnost u vodovodnom sustavu Josipdola i Ogulina.  </w:t>
      </w:r>
      <w:r w:rsidR="00733A7C">
        <w:rPr>
          <w:sz w:val="24"/>
          <w:szCs w:val="24"/>
        </w:rPr>
        <w:t>Vodoopskrba na području Općine Josipdol bazira se na izvorima „Dujmići“</w:t>
      </w:r>
      <w:r>
        <w:rPr>
          <w:sz w:val="24"/>
          <w:szCs w:val="24"/>
        </w:rPr>
        <w:t xml:space="preserve"> s kapacitetom od </w:t>
      </w:r>
      <w:r w:rsidR="00240069">
        <w:rPr>
          <w:sz w:val="24"/>
          <w:szCs w:val="24"/>
        </w:rPr>
        <w:lastRenderedPageBreak/>
        <w:t xml:space="preserve">otprilike </w:t>
      </w:r>
      <w:r>
        <w:rPr>
          <w:sz w:val="24"/>
          <w:szCs w:val="24"/>
        </w:rPr>
        <w:t>0,5 l/s</w:t>
      </w:r>
      <w:r w:rsidR="00733A7C">
        <w:rPr>
          <w:sz w:val="24"/>
          <w:szCs w:val="24"/>
        </w:rPr>
        <w:t xml:space="preserve"> i „</w:t>
      </w:r>
      <w:r>
        <w:rPr>
          <w:sz w:val="24"/>
          <w:szCs w:val="24"/>
        </w:rPr>
        <w:t>Bocino vrelo</w:t>
      </w:r>
      <w:r w:rsidR="00733A7C">
        <w:rPr>
          <w:sz w:val="24"/>
          <w:szCs w:val="24"/>
        </w:rPr>
        <w:t xml:space="preserve">“ </w:t>
      </w:r>
      <w:r w:rsidR="00240069">
        <w:rPr>
          <w:sz w:val="24"/>
          <w:szCs w:val="24"/>
        </w:rPr>
        <w:t>s kapacitetom od otprilike 15 l/s, te precrpnim stanicama “Klanac“ i vodospremom „Salopeki Modruški“, precrpnom stanicom „Cindrići“ i vodospremom „Modruš“. Provedeni hidraulički proračun za 2021. godinu pokazao je da je potreba za vodom oko 26 l/s za područje Općine Josidpol, odnosno oko 40  l/s za Općinu te šire područje, a što prerasta trenutačne kapacitete. Uzimajući u obzir i potencijalni porast broj</w:t>
      </w:r>
      <w:r w:rsidR="00CA3228">
        <w:rPr>
          <w:sz w:val="24"/>
          <w:szCs w:val="24"/>
        </w:rPr>
        <w:t>a</w:t>
      </w:r>
      <w:r w:rsidR="00240069">
        <w:rPr>
          <w:sz w:val="24"/>
          <w:szCs w:val="24"/>
        </w:rPr>
        <w:t xml:space="preserve"> ljudi u Općini uslijed razvoja turizma, potrebno je voditi računa i o dodatnom razvoju vodoopskrbnog sustava</w:t>
      </w:r>
      <w:sdt>
        <w:sdtPr>
          <w:rPr>
            <w:sz w:val="24"/>
            <w:szCs w:val="24"/>
            <w:vertAlign w:val="superscript"/>
          </w:rPr>
          <w:id w:val="-1227064214"/>
          <w:citation/>
        </w:sdtPr>
        <w:sdtContent>
          <w:r w:rsidR="00240069" w:rsidRPr="00CA3228">
            <w:rPr>
              <w:sz w:val="24"/>
              <w:szCs w:val="24"/>
              <w:vertAlign w:val="superscript"/>
            </w:rPr>
            <w:fldChar w:fldCharType="begin"/>
          </w:r>
          <w:r w:rsidR="00240069" w:rsidRPr="00CA3228">
            <w:rPr>
              <w:sz w:val="24"/>
              <w:szCs w:val="24"/>
              <w:vertAlign w:val="superscript"/>
            </w:rPr>
            <w:instrText xml:space="preserve"> CITATION Hrv221 \l 1050 </w:instrText>
          </w:r>
          <w:r w:rsidR="00240069" w:rsidRPr="00CA3228">
            <w:rPr>
              <w:sz w:val="24"/>
              <w:szCs w:val="24"/>
              <w:vertAlign w:val="superscript"/>
            </w:rPr>
            <w:fldChar w:fldCharType="separate"/>
          </w:r>
          <w:r w:rsidR="00DF0EA9" w:rsidRPr="00CA3228">
            <w:rPr>
              <w:noProof/>
              <w:sz w:val="24"/>
              <w:szCs w:val="24"/>
              <w:vertAlign w:val="superscript"/>
            </w:rPr>
            <w:t xml:space="preserve"> (20)</w:t>
          </w:r>
          <w:r w:rsidR="00240069" w:rsidRPr="00CA3228">
            <w:rPr>
              <w:sz w:val="24"/>
              <w:szCs w:val="24"/>
              <w:vertAlign w:val="superscript"/>
            </w:rPr>
            <w:fldChar w:fldCharType="end"/>
          </w:r>
        </w:sdtContent>
      </w:sdt>
      <w:r w:rsidR="00FA5647">
        <w:rPr>
          <w:sz w:val="24"/>
          <w:szCs w:val="24"/>
        </w:rPr>
        <w:t>.</w:t>
      </w:r>
    </w:p>
    <w:p w14:paraId="29F8B645" w14:textId="5DEE7216" w:rsidR="00FC5925" w:rsidRDefault="003073A5" w:rsidP="006429EF">
      <w:pPr>
        <w:spacing w:line="360" w:lineRule="auto"/>
        <w:jc w:val="both"/>
        <w:rPr>
          <w:sz w:val="24"/>
          <w:szCs w:val="24"/>
        </w:rPr>
      </w:pPr>
      <w:r>
        <w:rPr>
          <w:sz w:val="24"/>
          <w:szCs w:val="24"/>
        </w:rPr>
        <w:t>Problem Općine predstavlja i ne postojanje izgrađenog kanalizacijskog sustava na području skoro cijele Općine, osim na lokaliziranom području vezanom za hotel Josipdol</w:t>
      </w:r>
      <w:r w:rsidR="0063443C">
        <w:rPr>
          <w:sz w:val="24"/>
          <w:szCs w:val="24"/>
        </w:rPr>
        <w:t>, koji je trenutačno zastario</w:t>
      </w:r>
      <w:r>
        <w:rPr>
          <w:sz w:val="24"/>
          <w:szCs w:val="24"/>
        </w:rPr>
        <w:t>. Otpadna i fekalna voda u naseljima riješena je putem individualnih taložnica, a u planu je izgradnja kanalizacijske mreže čime bi se otpadne vode usmjerile na kolektore i uređaje za pročišćavanje</w:t>
      </w:r>
      <w:sdt>
        <w:sdtPr>
          <w:rPr>
            <w:sz w:val="24"/>
            <w:szCs w:val="24"/>
            <w:vertAlign w:val="superscript"/>
          </w:rPr>
          <w:id w:val="1989049222"/>
          <w:citation/>
        </w:sdtPr>
        <w:sdtContent>
          <w:r w:rsidR="0063443C" w:rsidRPr="00CA3228">
            <w:rPr>
              <w:sz w:val="24"/>
              <w:szCs w:val="24"/>
              <w:vertAlign w:val="superscript"/>
            </w:rPr>
            <w:fldChar w:fldCharType="begin"/>
          </w:r>
          <w:r w:rsidR="0063443C" w:rsidRPr="00CA3228">
            <w:rPr>
              <w:sz w:val="24"/>
              <w:szCs w:val="24"/>
              <w:vertAlign w:val="superscript"/>
            </w:rPr>
            <w:instrText xml:space="preserve"> CITATION Opć16 \l 1050 </w:instrText>
          </w:r>
          <w:r w:rsidR="0063443C" w:rsidRPr="00CA3228">
            <w:rPr>
              <w:sz w:val="24"/>
              <w:szCs w:val="24"/>
              <w:vertAlign w:val="superscript"/>
            </w:rPr>
            <w:fldChar w:fldCharType="separate"/>
          </w:r>
          <w:r w:rsidR="00DF0EA9" w:rsidRPr="00CA3228">
            <w:rPr>
              <w:noProof/>
              <w:sz w:val="24"/>
              <w:szCs w:val="24"/>
              <w:vertAlign w:val="superscript"/>
            </w:rPr>
            <w:t xml:space="preserve"> (17)</w:t>
          </w:r>
          <w:r w:rsidR="0063443C" w:rsidRPr="00CA3228">
            <w:rPr>
              <w:sz w:val="24"/>
              <w:szCs w:val="24"/>
              <w:vertAlign w:val="superscript"/>
            </w:rPr>
            <w:fldChar w:fldCharType="end"/>
          </w:r>
        </w:sdtContent>
      </w:sdt>
      <w:r>
        <w:rPr>
          <w:sz w:val="24"/>
          <w:szCs w:val="24"/>
        </w:rPr>
        <w:t xml:space="preserve">. </w:t>
      </w:r>
      <w:r w:rsidR="0063443C">
        <w:rPr>
          <w:sz w:val="24"/>
          <w:szCs w:val="24"/>
        </w:rPr>
        <w:t xml:space="preserve">Uzimajući u obzir potencijalni rast broja ljudi u Općini, uslijed razvoja turizma, potrebno se usmjeriti i na razvoj sustava odvodnje i pročišćavanja otpadnih voda. </w:t>
      </w:r>
    </w:p>
    <w:p w14:paraId="1C4524B2" w14:textId="77777777" w:rsidR="0063443C" w:rsidRDefault="0063443C" w:rsidP="006429EF">
      <w:pPr>
        <w:spacing w:line="360" w:lineRule="auto"/>
        <w:jc w:val="both"/>
        <w:rPr>
          <w:sz w:val="24"/>
          <w:szCs w:val="24"/>
        </w:rPr>
      </w:pPr>
    </w:p>
    <w:p w14:paraId="44DECB08" w14:textId="5E017F43" w:rsidR="0063443C" w:rsidRPr="0063443C" w:rsidRDefault="0063443C" w:rsidP="00323CF7">
      <w:pPr>
        <w:pStyle w:val="Naslov3"/>
        <w:shd w:val="clear" w:color="auto" w:fill="E2EFD9" w:themeFill="accent6" w:themeFillTint="33"/>
        <w:jc w:val="center"/>
        <w:rPr>
          <w:b/>
          <w:i/>
          <w:color w:val="auto"/>
          <w:sz w:val="26"/>
          <w:szCs w:val="26"/>
        </w:rPr>
      </w:pPr>
      <w:bookmarkStart w:id="87" w:name="_Toc115872720"/>
      <w:r w:rsidRPr="0063443C">
        <w:rPr>
          <w:b/>
          <w:i/>
          <w:color w:val="auto"/>
          <w:sz w:val="26"/>
          <w:szCs w:val="26"/>
        </w:rPr>
        <w:t>3.4.3. Telekomunikacijska infrastruktura</w:t>
      </w:r>
      <w:bookmarkEnd w:id="87"/>
    </w:p>
    <w:p w14:paraId="45754D55" w14:textId="77777777" w:rsidR="00FC5925" w:rsidRDefault="00FC5925" w:rsidP="006429EF">
      <w:pPr>
        <w:spacing w:line="360" w:lineRule="auto"/>
        <w:jc w:val="both"/>
        <w:rPr>
          <w:sz w:val="24"/>
          <w:szCs w:val="24"/>
        </w:rPr>
      </w:pPr>
    </w:p>
    <w:p w14:paraId="2E312354" w14:textId="78248912" w:rsidR="00E8675E" w:rsidRDefault="00E8675E" w:rsidP="00E8675E">
      <w:pPr>
        <w:spacing w:line="360" w:lineRule="auto"/>
        <w:jc w:val="both"/>
        <w:rPr>
          <w:sz w:val="24"/>
          <w:szCs w:val="24"/>
        </w:rPr>
      </w:pPr>
      <w:r>
        <w:rPr>
          <w:sz w:val="24"/>
          <w:szCs w:val="24"/>
        </w:rPr>
        <w:t xml:space="preserve">Telekomunikacijska </w:t>
      </w:r>
      <w:r w:rsidRPr="00E8675E">
        <w:rPr>
          <w:sz w:val="24"/>
          <w:szCs w:val="24"/>
        </w:rPr>
        <w:t>infrastruktura je infrastruktura koja omogućuje ili podržava usluge povezane s tom mrežom, a obuhvaća kabelsku kanalizaciju, antenske stupove, zgrade i druge pripadajuće građevine i opremu, te sustave uvjetovanog pristupa i elektroničke programske vodiče, osiguravajući određenu brzinu pristupa internetu krajnjim korisnicima kojim se posljedično pruža preduvjet za povećanje gospodarske aktivnosti na lokalnoj razini. Ukoliko je ta brzina veća od one modemskog pristupa telefonske linije, takav način povezivanja korisničkog računala s internetom nazivamo širokopojasnim pristupom internetu.</w:t>
      </w:r>
    </w:p>
    <w:p w14:paraId="0F8C2629" w14:textId="0DF3B425" w:rsidR="0089769F" w:rsidRDefault="0089769F" w:rsidP="006429EF">
      <w:pPr>
        <w:spacing w:line="360" w:lineRule="auto"/>
        <w:jc w:val="both"/>
        <w:rPr>
          <w:sz w:val="24"/>
          <w:szCs w:val="24"/>
        </w:rPr>
      </w:pPr>
      <w:r>
        <w:rPr>
          <w:sz w:val="24"/>
          <w:szCs w:val="24"/>
        </w:rPr>
        <w:t>Od infrastrukture namijenjene za električnu energiju, na području Općine prisutan je dalekovod napona 2*110kV koji spaja Gojak i Oštarije, te dalekovod napona 220 kV koji spaja Brinje i Mraclin. Također, na području je planiran dalekovod napona 2*400kV koji spaja Brinje i Mraclin koji ima potencijala podmiriti dodatne potrebe uslijed razvoja turizma Općine</w:t>
      </w:r>
      <w:sdt>
        <w:sdtPr>
          <w:rPr>
            <w:sz w:val="24"/>
            <w:szCs w:val="24"/>
            <w:vertAlign w:val="superscript"/>
          </w:rPr>
          <w:id w:val="217094453"/>
          <w:citation/>
        </w:sdtPr>
        <w:sdtContent>
          <w:r w:rsidR="00C155DC" w:rsidRPr="00CA3228">
            <w:rPr>
              <w:sz w:val="24"/>
              <w:szCs w:val="24"/>
              <w:vertAlign w:val="superscript"/>
            </w:rPr>
            <w:fldChar w:fldCharType="begin"/>
          </w:r>
          <w:r w:rsidR="00C155DC" w:rsidRPr="00CA3228">
            <w:rPr>
              <w:sz w:val="24"/>
              <w:szCs w:val="24"/>
              <w:vertAlign w:val="superscript"/>
            </w:rPr>
            <w:instrText xml:space="preserve"> CITATION Opć221 \l 1050 </w:instrText>
          </w:r>
          <w:r w:rsidR="00C155DC" w:rsidRPr="00CA3228">
            <w:rPr>
              <w:sz w:val="24"/>
              <w:szCs w:val="24"/>
              <w:vertAlign w:val="superscript"/>
            </w:rPr>
            <w:fldChar w:fldCharType="separate"/>
          </w:r>
          <w:r w:rsidR="00DF0EA9" w:rsidRPr="00CA3228">
            <w:rPr>
              <w:noProof/>
              <w:sz w:val="24"/>
              <w:szCs w:val="24"/>
              <w:vertAlign w:val="superscript"/>
            </w:rPr>
            <w:t xml:space="preserve"> (21)</w:t>
          </w:r>
          <w:r w:rsidR="00C155DC" w:rsidRPr="00CA3228">
            <w:rPr>
              <w:sz w:val="24"/>
              <w:szCs w:val="24"/>
              <w:vertAlign w:val="superscript"/>
            </w:rPr>
            <w:fldChar w:fldCharType="end"/>
          </w:r>
        </w:sdtContent>
      </w:sdt>
      <w:r>
        <w:rPr>
          <w:sz w:val="24"/>
          <w:szCs w:val="24"/>
        </w:rPr>
        <w:t xml:space="preserve">. </w:t>
      </w:r>
    </w:p>
    <w:p w14:paraId="053D2997" w14:textId="7E8897F2" w:rsidR="00936DDC" w:rsidRDefault="00936DDC" w:rsidP="006429EF">
      <w:pPr>
        <w:spacing w:line="360" w:lineRule="auto"/>
        <w:jc w:val="both"/>
        <w:rPr>
          <w:sz w:val="24"/>
          <w:szCs w:val="24"/>
        </w:rPr>
      </w:pPr>
      <w:r>
        <w:rPr>
          <w:sz w:val="24"/>
          <w:szCs w:val="24"/>
        </w:rPr>
        <w:t xml:space="preserve">Uzimajući u obzir potrebe turista za digitalnom mobilnosti, potrebno je razvijati i brz Internet, a kako bi se turistima i stanovništvu omogućila laka dostupnost potrebnih podataka i </w:t>
      </w:r>
      <w:r>
        <w:rPr>
          <w:sz w:val="24"/>
          <w:szCs w:val="24"/>
        </w:rPr>
        <w:lastRenderedPageBreak/>
        <w:t xml:space="preserve">informacija. U tom kontekstu potrebno je razviti širokopojasni </w:t>
      </w:r>
      <w:r w:rsidR="00C155DC">
        <w:rPr>
          <w:sz w:val="24"/>
          <w:szCs w:val="24"/>
        </w:rPr>
        <w:t>internet</w:t>
      </w:r>
      <w:r>
        <w:rPr>
          <w:sz w:val="24"/>
          <w:szCs w:val="24"/>
        </w:rPr>
        <w:t xml:space="preserve"> s potrebno pratećom infrastrukturom</w:t>
      </w:r>
      <w:r w:rsidR="00C155DC">
        <w:rPr>
          <w:sz w:val="24"/>
          <w:szCs w:val="24"/>
        </w:rPr>
        <w:t>, a koji je trenutačno u inicijalnoj fazi realizacije</w:t>
      </w:r>
      <w:r>
        <w:rPr>
          <w:sz w:val="24"/>
          <w:szCs w:val="24"/>
        </w:rPr>
        <w:t xml:space="preserve">. Na području Općine Josipdol u skladu s Projektom razvoja širokopojasnog pristupa na području Grada Ogulina i Općina Josipdol, Plaški i Tounj planira se </w:t>
      </w:r>
      <w:r w:rsidR="00C155DC">
        <w:rPr>
          <w:sz w:val="24"/>
          <w:szCs w:val="24"/>
        </w:rPr>
        <w:t>razvoj širokopojasnog interneta, a kako bi se unaprijedila elektronička komunikacija</w:t>
      </w:r>
      <w:sdt>
        <w:sdtPr>
          <w:rPr>
            <w:sz w:val="24"/>
            <w:szCs w:val="24"/>
            <w:vertAlign w:val="superscript"/>
          </w:rPr>
          <w:id w:val="1165900477"/>
          <w:citation/>
        </w:sdtPr>
        <w:sdtContent>
          <w:r w:rsidR="00C155DC" w:rsidRPr="00CA3228">
            <w:rPr>
              <w:sz w:val="24"/>
              <w:szCs w:val="24"/>
              <w:vertAlign w:val="superscript"/>
            </w:rPr>
            <w:fldChar w:fldCharType="begin"/>
          </w:r>
          <w:r w:rsidR="00C155DC" w:rsidRPr="00CA3228">
            <w:rPr>
              <w:sz w:val="24"/>
              <w:szCs w:val="24"/>
              <w:vertAlign w:val="superscript"/>
            </w:rPr>
            <w:instrText xml:space="preserve"> CITATION Kar22 \l 1050 </w:instrText>
          </w:r>
          <w:r w:rsidR="00C155DC" w:rsidRPr="00CA3228">
            <w:rPr>
              <w:sz w:val="24"/>
              <w:szCs w:val="24"/>
              <w:vertAlign w:val="superscript"/>
            </w:rPr>
            <w:fldChar w:fldCharType="separate"/>
          </w:r>
          <w:r w:rsidR="00DF0EA9" w:rsidRPr="00CA3228">
            <w:rPr>
              <w:noProof/>
              <w:sz w:val="24"/>
              <w:szCs w:val="24"/>
              <w:vertAlign w:val="superscript"/>
            </w:rPr>
            <w:t xml:space="preserve"> (22)</w:t>
          </w:r>
          <w:r w:rsidR="00C155DC" w:rsidRPr="00CA3228">
            <w:rPr>
              <w:sz w:val="24"/>
              <w:szCs w:val="24"/>
              <w:vertAlign w:val="superscript"/>
            </w:rPr>
            <w:fldChar w:fldCharType="end"/>
          </w:r>
        </w:sdtContent>
      </w:sdt>
      <w:r w:rsidR="00C155DC">
        <w:rPr>
          <w:sz w:val="24"/>
          <w:szCs w:val="24"/>
        </w:rPr>
        <w:t>.</w:t>
      </w:r>
    </w:p>
    <w:p w14:paraId="4A059B0B" w14:textId="77777777" w:rsidR="00E8675E" w:rsidRPr="00C155DC" w:rsidRDefault="00E8675E" w:rsidP="006429EF">
      <w:pPr>
        <w:spacing w:line="360" w:lineRule="auto"/>
        <w:jc w:val="both"/>
        <w:rPr>
          <w:sz w:val="24"/>
          <w:szCs w:val="24"/>
        </w:rPr>
      </w:pPr>
    </w:p>
    <w:p w14:paraId="40248EAB" w14:textId="0FF1B914" w:rsidR="00FC5925" w:rsidRPr="00D8777F" w:rsidRDefault="00D8777F" w:rsidP="00323CF7">
      <w:pPr>
        <w:pStyle w:val="Naslov3"/>
        <w:shd w:val="clear" w:color="auto" w:fill="E2EFD9" w:themeFill="accent6" w:themeFillTint="33"/>
        <w:jc w:val="center"/>
        <w:rPr>
          <w:b/>
          <w:i/>
          <w:color w:val="auto"/>
          <w:sz w:val="26"/>
          <w:szCs w:val="26"/>
        </w:rPr>
      </w:pPr>
      <w:bookmarkStart w:id="88" w:name="_Toc115872721"/>
      <w:r w:rsidRPr="00D8777F">
        <w:rPr>
          <w:b/>
          <w:i/>
          <w:color w:val="auto"/>
          <w:sz w:val="26"/>
          <w:szCs w:val="26"/>
        </w:rPr>
        <w:t>3.4.4. Temeljna infrastruktura - zaključak</w:t>
      </w:r>
      <w:bookmarkEnd w:id="88"/>
    </w:p>
    <w:p w14:paraId="5AF9F173" w14:textId="77777777" w:rsidR="00D8777F" w:rsidRDefault="00D8777F" w:rsidP="006429EF">
      <w:pPr>
        <w:spacing w:line="360" w:lineRule="auto"/>
        <w:jc w:val="both"/>
        <w:rPr>
          <w:sz w:val="24"/>
          <w:szCs w:val="24"/>
        </w:rPr>
      </w:pPr>
    </w:p>
    <w:p w14:paraId="372A464B" w14:textId="6EE5A896" w:rsidR="00086F3B" w:rsidRDefault="00086F3B" w:rsidP="006429EF">
      <w:pPr>
        <w:spacing w:line="360" w:lineRule="auto"/>
        <w:jc w:val="both"/>
        <w:rPr>
          <w:sz w:val="24"/>
          <w:szCs w:val="24"/>
        </w:rPr>
      </w:pPr>
      <w:r>
        <w:rPr>
          <w:sz w:val="24"/>
          <w:szCs w:val="24"/>
        </w:rPr>
        <w:t xml:space="preserve">Općina </w:t>
      </w:r>
      <w:r w:rsidR="008C27CB">
        <w:rPr>
          <w:sz w:val="24"/>
          <w:szCs w:val="24"/>
        </w:rPr>
        <w:t>Josipdol nalazi se na dobrom prometnom položaju. Općina je vrlo dobro povezana s Gradom Zagrebom kao glavnim gradom i velikim potencijalnim tržištem, odnosno dobro je povezana i s priobaljem što omogućuje razvoj turizma koji koristi more kao dodatni, lako dostupan sadržaj, te omogućava izletnički turizam za turiste koji već borave na moru. Osim toga, kroz Općinu prolazi autocesta A1 koja predstavlja veliki tr</w:t>
      </w:r>
      <w:r w:rsidR="00AE73EF">
        <w:rPr>
          <w:sz w:val="24"/>
          <w:szCs w:val="24"/>
        </w:rPr>
        <w:t>anzitni pravac stranih turista, što predstavlja i potencijal, odnosno lako dostupno tržište koje je moguće privući na turističku destinaciju. Mobilnost turista omogućena je i državnim, županijskim te lokalnim cestama koje vrlo dobro spajaju naselja unutar i izvan Općine, no postoji potreba za daljnjim razvojem prometne infrastrukture u pogledu prometne i turističke signalizacije, razvoj dodatnih ugostiteljskih i uslužnih objekata z</w:t>
      </w:r>
      <w:r w:rsidR="00635854">
        <w:rPr>
          <w:sz w:val="24"/>
          <w:szCs w:val="24"/>
        </w:rPr>
        <w:t>a potrebe turista, ali i razvijanjem dodatne infrastrukture usmjerene</w:t>
      </w:r>
      <w:r w:rsidR="00AE73EF">
        <w:rPr>
          <w:sz w:val="24"/>
          <w:szCs w:val="24"/>
        </w:rPr>
        <w:t xml:space="preserve"> na </w:t>
      </w:r>
      <w:r w:rsidR="00CA3228">
        <w:rPr>
          <w:sz w:val="24"/>
          <w:szCs w:val="24"/>
        </w:rPr>
        <w:t>pješake – šetnice, nogostupe, pj</w:t>
      </w:r>
      <w:r w:rsidR="00AE73EF">
        <w:rPr>
          <w:sz w:val="24"/>
          <w:szCs w:val="24"/>
        </w:rPr>
        <w:t>ešačke zone, zelene putove, razvoj turi</w:t>
      </w:r>
      <w:r w:rsidR="00635854">
        <w:rPr>
          <w:sz w:val="24"/>
          <w:szCs w:val="24"/>
        </w:rPr>
        <w:t>stičkog znakovlja, kao i razvoj</w:t>
      </w:r>
      <w:r w:rsidR="00AE73EF">
        <w:rPr>
          <w:sz w:val="24"/>
          <w:szCs w:val="24"/>
        </w:rPr>
        <w:t xml:space="preserve"> parkirališta.</w:t>
      </w:r>
    </w:p>
    <w:p w14:paraId="59EBE015" w14:textId="5FEA8A89" w:rsidR="00635854" w:rsidRDefault="00635854" w:rsidP="006429EF">
      <w:pPr>
        <w:spacing w:line="360" w:lineRule="auto"/>
        <w:jc w:val="both"/>
        <w:rPr>
          <w:sz w:val="24"/>
          <w:szCs w:val="24"/>
        </w:rPr>
      </w:pPr>
      <w:r>
        <w:rPr>
          <w:sz w:val="24"/>
          <w:szCs w:val="24"/>
        </w:rPr>
        <w:t xml:space="preserve">Kao manje korišten način mobilnosti turista i stanovnika nameće se željeznički prijevoz. Željeznički prijevoz dostupan je na području Općine Josipdol kroz važnu paneuropsku željeznicu koja spaja Mađarsku s Rijekom. Unatoč tome što postoji sve veći trend korištenja željezničkog prometa na međunarodnoj razini, željeznički promet u RH je još uvijek nedovoljno razvijen te u skladu s time i nedovoljno korišten. Unatoč tome razvoj željezničkog prometa predstavlja priliku za bolje povezivanje Općine kao turističke destinacije s većim urbanim središtima, a među kojima se ističe i Budimpešta, ali i Grad Zagreb što otvara i dodatne mogućnosti razvoja izletničkog turizma. </w:t>
      </w:r>
    </w:p>
    <w:p w14:paraId="43D1A361" w14:textId="5680800D" w:rsidR="00635854" w:rsidRDefault="00635854" w:rsidP="006429EF">
      <w:pPr>
        <w:spacing w:line="360" w:lineRule="auto"/>
        <w:jc w:val="both"/>
        <w:rPr>
          <w:sz w:val="24"/>
          <w:szCs w:val="24"/>
        </w:rPr>
      </w:pPr>
      <w:r>
        <w:rPr>
          <w:sz w:val="24"/>
          <w:szCs w:val="24"/>
        </w:rPr>
        <w:t xml:space="preserve">Kao veliki turistički potencijal koji postoji na području Općine Josipdol svakako se ističe Josefinska, odnosno Josipova cesta za koju postoji potencijal razvoja u panoramsku cestu. Na </w:t>
      </w:r>
      <w:r>
        <w:rPr>
          <w:sz w:val="24"/>
          <w:szCs w:val="24"/>
        </w:rPr>
        <w:lastRenderedPageBreak/>
        <w:t>području Općine moguće je i dodatno razvijati i vinske i druge tematske ceste koje imaju potencijala privući veći broj posjetitelja.</w:t>
      </w:r>
    </w:p>
    <w:p w14:paraId="43F0697B" w14:textId="7746AD3A" w:rsidR="00D8777F" w:rsidRDefault="008E6595" w:rsidP="006429EF">
      <w:pPr>
        <w:spacing w:line="360" w:lineRule="auto"/>
        <w:jc w:val="both"/>
        <w:rPr>
          <w:sz w:val="24"/>
          <w:szCs w:val="24"/>
        </w:rPr>
      </w:pPr>
      <w:r>
        <w:rPr>
          <w:sz w:val="24"/>
          <w:szCs w:val="24"/>
        </w:rPr>
        <w:t>Razvoj turizma dovodi do većeg opterećenja kako za komunalni, tako i za telekomunikacijski sustav. Uzimajući to u obzir u daljnjem je razvoju potrebno raditi na daljnjem razvoju infrastrukture, a što se posebno odnosi na sustav odvodnje i pročišćavanja vode koji treba predstavljati pr</w:t>
      </w:r>
      <w:r w:rsidR="00523511">
        <w:rPr>
          <w:sz w:val="24"/>
          <w:szCs w:val="24"/>
        </w:rPr>
        <w:t>ioritet uslijed karakteristične</w:t>
      </w:r>
      <w:r>
        <w:rPr>
          <w:sz w:val="24"/>
          <w:szCs w:val="24"/>
        </w:rPr>
        <w:t xml:space="preserve"> geomorfologije prostora, odnosno krških terena </w:t>
      </w:r>
      <w:r w:rsidR="00086F3B">
        <w:rPr>
          <w:sz w:val="24"/>
          <w:szCs w:val="24"/>
        </w:rPr>
        <w:t xml:space="preserve">koji predstavljaju posebno osjetljiv reljef. S obzirom na potrebe turista za ostvarivanjem mobilne povezanosti i dostupnosti, potreba je razvoja brzog interneta, odnosno širokopojasne infrastrukture koja će to i omogućiti. </w:t>
      </w:r>
    </w:p>
    <w:p w14:paraId="75D75DD9" w14:textId="77777777" w:rsidR="006B3AFC" w:rsidRDefault="006B3AFC" w:rsidP="006429EF">
      <w:pPr>
        <w:spacing w:line="360" w:lineRule="auto"/>
        <w:jc w:val="both"/>
        <w:rPr>
          <w:sz w:val="24"/>
          <w:szCs w:val="24"/>
        </w:rPr>
      </w:pPr>
    </w:p>
    <w:p w14:paraId="46D3CF20" w14:textId="5614A9D7" w:rsidR="006B3AFC" w:rsidRPr="006B3AFC" w:rsidRDefault="006B3AFC" w:rsidP="006B3AFC">
      <w:pPr>
        <w:pStyle w:val="Naslov2"/>
        <w:shd w:val="clear" w:color="auto" w:fill="E2EFD9" w:themeFill="accent6" w:themeFillTint="33"/>
        <w:jc w:val="center"/>
        <w:rPr>
          <w:b/>
          <w:i/>
          <w:color w:val="auto"/>
          <w:sz w:val="28"/>
          <w:szCs w:val="28"/>
        </w:rPr>
      </w:pPr>
      <w:bookmarkStart w:id="89" w:name="_Toc115872722"/>
      <w:r w:rsidRPr="006B3AFC">
        <w:rPr>
          <w:b/>
          <w:i/>
          <w:color w:val="auto"/>
          <w:sz w:val="28"/>
          <w:szCs w:val="28"/>
        </w:rPr>
        <w:t>3.5. Turistički resursi i atrakcije</w:t>
      </w:r>
      <w:bookmarkEnd w:id="89"/>
    </w:p>
    <w:p w14:paraId="46BDDED5" w14:textId="77777777" w:rsidR="006B3AFC" w:rsidRPr="006B3AFC" w:rsidRDefault="006B3AFC" w:rsidP="006B3AFC">
      <w:pPr>
        <w:spacing w:line="360" w:lineRule="auto"/>
        <w:jc w:val="both"/>
        <w:rPr>
          <w:sz w:val="24"/>
          <w:szCs w:val="24"/>
        </w:rPr>
      </w:pPr>
    </w:p>
    <w:p w14:paraId="7D1A73E8" w14:textId="77777777" w:rsidR="006B3AFC" w:rsidRPr="006B3AFC" w:rsidRDefault="006B3AFC" w:rsidP="006B3AFC">
      <w:pPr>
        <w:spacing w:line="360" w:lineRule="auto"/>
        <w:jc w:val="both"/>
        <w:rPr>
          <w:sz w:val="24"/>
          <w:szCs w:val="24"/>
        </w:rPr>
      </w:pPr>
      <w:r w:rsidRPr="006B3AFC">
        <w:rPr>
          <w:sz w:val="24"/>
          <w:szCs w:val="24"/>
        </w:rPr>
        <w:t>Turistička ponuda podrazumijeva sve ono što se turistima nudi te prodaju robe i usluga za podmirivanje turističkih potreba, a uključuje sve gospodarske i društvene sudionike neke turističke destinacije koji doprinose povećanju ukupne ponude, te time i turističke potrošnje. Turistička ponuda obuhvaća tri skupine elemenata: privlačne ili atraktivne elemente koji podrazumijevaju biotropna i antropogena dobra o kojima ovisi turistička kvaliteta prostora, stupanj privlačnosti i mogućnosti turističke valorizacije, prometne ili komunikacijske elemente koji podrazumijevaju prijevozna sredstva i prometnu infrastrukturu koja služi povezivanju turističke destinacije s potencijalnim tržištima, te prihvatne ili receptivne elemente koji su mjerilo turističke razvijenosti, a obuhvaćaju smještajne objekte, objekte za prehranu i točenje pića, objekte za zabavu i rekreaciju; komplementarne elemente koji predstavljaju dio ponude kojom se nadopunjuje osnovna turistička ponuda, a čine primjerice jeftinije oblike smještajnih kapaciteta kao što su kampovi, odmarališta te privatna kućanstva te kompleksne elemente koju uključuju sveukupnu turističku ponudu nekog prostora</w:t>
      </w:r>
      <w:r w:rsidRPr="006B3AFC">
        <w:rPr>
          <w:sz w:val="24"/>
          <w:szCs w:val="24"/>
          <w:vertAlign w:val="superscript"/>
        </w:rPr>
        <w:fldChar w:fldCharType="begin"/>
      </w:r>
      <w:r w:rsidRPr="006B3AFC">
        <w:rPr>
          <w:sz w:val="24"/>
          <w:szCs w:val="24"/>
          <w:vertAlign w:val="superscript"/>
        </w:rPr>
        <w:instrText xml:space="preserve"> CITATION Hrv22 \l 1050 </w:instrText>
      </w:r>
      <w:r w:rsidRPr="006B3AFC">
        <w:rPr>
          <w:sz w:val="24"/>
          <w:szCs w:val="24"/>
          <w:vertAlign w:val="superscript"/>
        </w:rPr>
        <w:fldChar w:fldCharType="separate"/>
      </w:r>
      <w:r w:rsidR="00DF0EA9">
        <w:rPr>
          <w:noProof/>
          <w:sz w:val="24"/>
          <w:szCs w:val="24"/>
          <w:vertAlign w:val="superscript"/>
        </w:rPr>
        <w:t xml:space="preserve"> </w:t>
      </w:r>
      <w:r w:rsidR="00DF0EA9" w:rsidRPr="00523511">
        <w:rPr>
          <w:noProof/>
          <w:sz w:val="24"/>
          <w:szCs w:val="24"/>
          <w:vertAlign w:val="superscript"/>
        </w:rPr>
        <w:t>(23)</w:t>
      </w:r>
      <w:r w:rsidRPr="006B3AFC">
        <w:rPr>
          <w:sz w:val="24"/>
          <w:szCs w:val="24"/>
          <w:vertAlign w:val="superscript"/>
        </w:rPr>
        <w:fldChar w:fldCharType="end"/>
      </w:r>
      <w:r w:rsidRPr="006B3AFC">
        <w:rPr>
          <w:sz w:val="24"/>
          <w:szCs w:val="24"/>
        </w:rPr>
        <w:t xml:space="preserve">. </w:t>
      </w:r>
    </w:p>
    <w:p w14:paraId="7ADD8603" w14:textId="1545BE4A" w:rsidR="006B3AFC" w:rsidRDefault="006B3AFC" w:rsidP="006B3AFC">
      <w:pPr>
        <w:spacing w:line="360" w:lineRule="auto"/>
        <w:jc w:val="both"/>
        <w:rPr>
          <w:sz w:val="24"/>
          <w:szCs w:val="24"/>
        </w:rPr>
      </w:pPr>
      <w:r w:rsidRPr="006B3AFC">
        <w:rPr>
          <w:sz w:val="24"/>
          <w:szCs w:val="24"/>
        </w:rPr>
        <w:t xml:space="preserve">Sveukupna turistička ponuda prostora podrazumijeva turističku ponudu mikrolokacije te makrolokacije. </w:t>
      </w:r>
    </w:p>
    <w:p w14:paraId="2AC2BFD8" w14:textId="77777777" w:rsidR="006B3AFC" w:rsidRDefault="006B3AFC" w:rsidP="006B3AFC">
      <w:pPr>
        <w:spacing w:line="360" w:lineRule="auto"/>
        <w:jc w:val="both"/>
        <w:rPr>
          <w:sz w:val="24"/>
          <w:szCs w:val="24"/>
        </w:rPr>
      </w:pPr>
    </w:p>
    <w:p w14:paraId="62149404" w14:textId="588195E0" w:rsidR="006B3AFC" w:rsidRPr="006B3AFC" w:rsidRDefault="006B3AFC" w:rsidP="006B3AFC">
      <w:pPr>
        <w:pStyle w:val="Naslov3"/>
        <w:shd w:val="clear" w:color="auto" w:fill="E2EFD9" w:themeFill="accent6" w:themeFillTint="33"/>
        <w:jc w:val="center"/>
        <w:rPr>
          <w:b/>
          <w:i/>
          <w:color w:val="auto"/>
          <w:sz w:val="26"/>
          <w:szCs w:val="26"/>
        </w:rPr>
      </w:pPr>
      <w:bookmarkStart w:id="90" w:name="_Toc115872723"/>
      <w:r w:rsidRPr="006B3AFC">
        <w:rPr>
          <w:b/>
          <w:i/>
          <w:color w:val="auto"/>
          <w:sz w:val="26"/>
          <w:szCs w:val="26"/>
        </w:rPr>
        <w:lastRenderedPageBreak/>
        <w:t>3.5.1.  Turistička ponuda makrolokacije Općine Josipdol</w:t>
      </w:r>
      <w:bookmarkEnd w:id="90"/>
    </w:p>
    <w:p w14:paraId="4A7F3CD6" w14:textId="77777777" w:rsidR="006B3AFC" w:rsidRPr="006B3AFC" w:rsidRDefault="006B3AFC" w:rsidP="006B3AFC">
      <w:pPr>
        <w:spacing w:line="360" w:lineRule="auto"/>
        <w:jc w:val="both"/>
        <w:rPr>
          <w:sz w:val="24"/>
          <w:szCs w:val="24"/>
        </w:rPr>
      </w:pPr>
    </w:p>
    <w:p w14:paraId="0E4DCBD1" w14:textId="77777777" w:rsidR="006B3AFC" w:rsidRPr="006B3AFC" w:rsidRDefault="006B3AFC" w:rsidP="006B3AFC">
      <w:pPr>
        <w:spacing w:line="360" w:lineRule="auto"/>
        <w:jc w:val="both"/>
        <w:rPr>
          <w:sz w:val="24"/>
          <w:szCs w:val="24"/>
        </w:rPr>
      </w:pPr>
      <w:r w:rsidRPr="006B3AFC">
        <w:rPr>
          <w:sz w:val="24"/>
          <w:szCs w:val="24"/>
        </w:rPr>
        <w:t xml:space="preserve">Osim mikrolokacije, na širem području Općine postoji turistička ponuda koja je već prepoznata od strane turista te koja zbog svoje već postojeće atraktivnosti može privući turiste na područje Općine Josipdol ili pružiti dodatni sadržaj za turiste koji već odsjedaju u Općini. </w:t>
      </w:r>
    </w:p>
    <w:p w14:paraId="5990BDE2" w14:textId="3C477EFC" w:rsidR="006B3AFC" w:rsidRDefault="006B3AFC" w:rsidP="006B3AFC">
      <w:pPr>
        <w:spacing w:line="360" w:lineRule="auto"/>
        <w:jc w:val="both"/>
        <w:rPr>
          <w:sz w:val="24"/>
          <w:szCs w:val="24"/>
        </w:rPr>
      </w:pPr>
      <w:r w:rsidRPr="006B3AFC">
        <w:rPr>
          <w:sz w:val="24"/>
          <w:szCs w:val="24"/>
        </w:rPr>
        <w:t xml:space="preserve">Na udaljenosti od 36km od Općine Josipdol nalaze se </w:t>
      </w:r>
      <w:r w:rsidRPr="006B3AFC">
        <w:rPr>
          <w:b/>
          <w:i/>
          <w:sz w:val="24"/>
          <w:szCs w:val="24"/>
        </w:rPr>
        <w:t>Rastoke</w:t>
      </w:r>
      <w:r w:rsidRPr="006B3AFC">
        <w:rPr>
          <w:sz w:val="24"/>
          <w:szCs w:val="24"/>
        </w:rPr>
        <w:t xml:space="preserve">, bajkovito vodeničarsko naselje koje su oblikovale dvije rijeke – malena Slunjčica i moćna Korana. </w:t>
      </w:r>
      <w:r w:rsidR="00523511">
        <w:rPr>
          <w:sz w:val="24"/>
          <w:szCs w:val="24"/>
        </w:rPr>
        <w:t>Specifično</w:t>
      </w:r>
      <w:r w:rsidRPr="006B3AFC">
        <w:rPr>
          <w:sz w:val="24"/>
          <w:szCs w:val="24"/>
        </w:rPr>
        <w:t xml:space="preserve"> je po tome što se Slunjčica rastače i preko sedrenih stijena ulijeva u rijeku Koranu</w:t>
      </w:r>
      <w:r w:rsidR="00523511">
        <w:rPr>
          <w:sz w:val="24"/>
          <w:szCs w:val="24"/>
        </w:rPr>
        <w:t>, a u svojemu toku stvara mnošt</w:t>
      </w:r>
      <w:r w:rsidRPr="006B3AFC">
        <w:rPr>
          <w:sz w:val="24"/>
          <w:szCs w:val="24"/>
        </w:rPr>
        <w:t>v</w:t>
      </w:r>
      <w:r w:rsidR="00523511">
        <w:rPr>
          <w:sz w:val="24"/>
          <w:szCs w:val="24"/>
        </w:rPr>
        <w:t>o</w:t>
      </w:r>
      <w:r w:rsidRPr="006B3AFC">
        <w:rPr>
          <w:sz w:val="24"/>
          <w:szCs w:val="24"/>
        </w:rPr>
        <w:t xml:space="preserve"> jezera, brzaka i slapova od kojih su najpoznatiji Buk, Hrvoje i Vilina kosa. Mnogi Rastoke nazivaju malim Plitvicama jer je geološki sastav slapova identičan onom u Nacionalnom parku Plitvička jezera. Osim nesvakidašnje ljepote, Rastoke svojim rijekama duguju i kruh svagdašnji. Naime, žitelji ovog kraja stoljećima su gradili mlinove, prve koje je pokretala snaga vode a ne ljudi ili životinje, a danas su te mlinice prvorazredna turistička atrakcija i živi svjedok sklada koji čovjek i priroda mogu postići na obostrano zadovoljstvo.</w:t>
      </w:r>
    </w:p>
    <w:p w14:paraId="2FA1D84D" w14:textId="3D1E8F5A" w:rsidR="00286B01" w:rsidRPr="006B3AFC" w:rsidRDefault="00286B01" w:rsidP="00286B01">
      <w:pPr>
        <w:pStyle w:val="Opisslike"/>
        <w:rPr>
          <w:sz w:val="24"/>
          <w:szCs w:val="24"/>
        </w:rPr>
      </w:pPr>
      <w:bookmarkStart w:id="91" w:name="_Toc115849178"/>
      <w:bookmarkStart w:id="92" w:name="_Toc115869038"/>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9</w:t>
      </w:r>
      <w:r w:rsidR="009A1905">
        <w:rPr>
          <w:noProof/>
        </w:rPr>
        <w:fldChar w:fldCharType="end"/>
      </w:r>
      <w:r>
        <w:t>. Rastoke</w:t>
      </w:r>
      <w:bookmarkEnd w:id="91"/>
      <w:bookmarkEnd w:id="92"/>
    </w:p>
    <w:p w14:paraId="6B20947F" w14:textId="7FBB9C24" w:rsidR="006B3AFC" w:rsidRDefault="006B3AFC" w:rsidP="00286B01">
      <w:pPr>
        <w:spacing w:line="360" w:lineRule="auto"/>
        <w:jc w:val="center"/>
        <w:rPr>
          <w:sz w:val="24"/>
          <w:szCs w:val="24"/>
        </w:rPr>
      </w:pPr>
      <w:r w:rsidRPr="006B3AFC">
        <w:rPr>
          <w:noProof/>
          <w:sz w:val="24"/>
          <w:szCs w:val="24"/>
          <w:lang w:eastAsia="hr-HR"/>
        </w:rPr>
        <w:drawing>
          <wp:inline distT="0" distB="0" distL="0" distR="0" wp14:anchorId="38861EB8" wp14:editId="05EBB113">
            <wp:extent cx="4321834" cy="1695450"/>
            <wp:effectExtent l="0" t="0" r="254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0130" cy="1698705"/>
                    </a:xfrm>
                    <a:prstGeom prst="rect">
                      <a:avLst/>
                    </a:prstGeom>
                    <a:noFill/>
                  </pic:spPr>
                </pic:pic>
              </a:graphicData>
            </a:graphic>
          </wp:inline>
        </w:drawing>
      </w:r>
    </w:p>
    <w:p w14:paraId="1DDF6DE1" w14:textId="77777777" w:rsidR="00523511" w:rsidRPr="006B3AFC" w:rsidRDefault="00523511" w:rsidP="00286B01">
      <w:pPr>
        <w:spacing w:line="360" w:lineRule="auto"/>
        <w:jc w:val="center"/>
        <w:rPr>
          <w:sz w:val="24"/>
          <w:szCs w:val="24"/>
        </w:rPr>
      </w:pPr>
    </w:p>
    <w:p w14:paraId="2FE4CA8D" w14:textId="2AF8253F" w:rsidR="00286B01" w:rsidRDefault="006B3AFC" w:rsidP="006B3AFC">
      <w:pPr>
        <w:spacing w:line="360" w:lineRule="auto"/>
        <w:jc w:val="both"/>
        <w:rPr>
          <w:sz w:val="24"/>
          <w:szCs w:val="24"/>
        </w:rPr>
      </w:pPr>
      <w:r w:rsidRPr="006B3AFC">
        <w:rPr>
          <w:sz w:val="24"/>
          <w:szCs w:val="24"/>
        </w:rPr>
        <w:t xml:space="preserve">Na udaljenosti od 60 km od Općine Josipdol nalaze se </w:t>
      </w:r>
      <w:r w:rsidRPr="006B3AFC">
        <w:rPr>
          <w:b/>
          <w:i/>
          <w:sz w:val="24"/>
          <w:szCs w:val="24"/>
        </w:rPr>
        <w:t>Plitvička jezera</w:t>
      </w:r>
      <w:r w:rsidRPr="006B3AFC">
        <w:rPr>
          <w:sz w:val="24"/>
          <w:szCs w:val="24"/>
        </w:rPr>
        <w:t xml:space="preserve">. Plitvička jezera najstariji su i najveći nacionalni park Republike Hrvatske. Svojom iznimnom prirodnom ljepotom ovo je područje oduvijek privlačilo zaljubljenike u prirodu, pa je već 8. travnja 1949. godine proglašeno prvim nacionalnim parkom u Hrvatskoj. Proces osedravanja, kojim se formiraju sedrene barijere i stvaraju jezera, predstavlja jedinstvenu univerzalnu vrijednost zbog koje su Plitvička jezera dobila međunarodno priznanje 26. listopada 1979. godine, upisom na UNESCO-ov Popis svjetske baštine. Jezerski sustav Plitvičkih jezera čini 16 imenovanih i brojna </w:t>
      </w:r>
      <w:r w:rsidRPr="006B3AFC">
        <w:rPr>
          <w:sz w:val="24"/>
          <w:szCs w:val="24"/>
        </w:rPr>
        <w:lastRenderedPageBreak/>
        <w:t>manja, kaskadno poredana jezera. Zbog geološke podloge i karakterističnih hidrogeoloških uvjeta, jezerski sustav podijeljen je na Gornja i Donja jezera. Gornja jezera su prostranija, razvedenija i blažih obala u odnosu na Donja jezera nastala u propusnoj vapnenačkoj podlozi, usječena u uski kanjon strmih padina. Na prostoru Nacionalnog parka Plitvička jezera mogu se pogledati različite kulturno povijesne znamenitosti koje svjedoče o postanku i razvoju ovog kraja kao što su ostaci staroga grada Prozorca ili Prozor Grada, zatim crkva svetog Marka u Plitvica Selu, stari grad Turjanski i Trojangrad iznad Turjanskog.</w:t>
      </w:r>
    </w:p>
    <w:p w14:paraId="006C9B63" w14:textId="37E630D2" w:rsidR="006B3AFC" w:rsidRPr="006B3AFC" w:rsidRDefault="00286B01" w:rsidP="00286B01">
      <w:pPr>
        <w:pStyle w:val="Opisslike"/>
        <w:rPr>
          <w:sz w:val="24"/>
          <w:szCs w:val="24"/>
        </w:rPr>
      </w:pPr>
      <w:bookmarkStart w:id="93" w:name="_Toc115849179"/>
      <w:bookmarkStart w:id="94" w:name="_Toc115869039"/>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10</w:t>
      </w:r>
      <w:r w:rsidR="009A1905">
        <w:rPr>
          <w:noProof/>
        </w:rPr>
        <w:fldChar w:fldCharType="end"/>
      </w:r>
      <w:r>
        <w:t>. Nacionalni park Plitvička jezera</w:t>
      </w:r>
      <w:bookmarkEnd w:id="93"/>
      <w:bookmarkEnd w:id="94"/>
    </w:p>
    <w:p w14:paraId="773B5CC2" w14:textId="4CFBC706" w:rsidR="00286B01" w:rsidRPr="006B3AFC" w:rsidRDefault="006B3AFC" w:rsidP="006B3AFC">
      <w:pPr>
        <w:spacing w:line="360" w:lineRule="auto"/>
        <w:jc w:val="both"/>
        <w:rPr>
          <w:sz w:val="24"/>
          <w:szCs w:val="24"/>
        </w:rPr>
      </w:pPr>
      <w:r w:rsidRPr="006B3AFC">
        <w:rPr>
          <w:noProof/>
          <w:lang w:eastAsia="hr-HR"/>
        </w:rPr>
        <w:drawing>
          <wp:inline distT="0" distB="0" distL="0" distR="0" wp14:anchorId="4168A8B4" wp14:editId="671CCAAB">
            <wp:extent cx="5730698" cy="2247900"/>
            <wp:effectExtent l="0" t="0" r="3810" b="0"/>
            <wp:docPr id="14" name="Slika 14" descr="Nacionalni park Plitvička jezera - PlitvickeDolin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ionalni park Plitvička jezera - PlitvickeDoline.h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3800" cy="2249117"/>
                    </a:xfrm>
                    <a:prstGeom prst="rect">
                      <a:avLst/>
                    </a:prstGeom>
                    <a:noFill/>
                    <a:ln>
                      <a:noFill/>
                    </a:ln>
                  </pic:spPr>
                </pic:pic>
              </a:graphicData>
            </a:graphic>
          </wp:inline>
        </w:drawing>
      </w:r>
    </w:p>
    <w:p w14:paraId="2640E6B0" w14:textId="5668881B" w:rsidR="006B3AFC" w:rsidRPr="006B3AFC" w:rsidRDefault="006B3AFC" w:rsidP="006B3AFC">
      <w:pPr>
        <w:spacing w:line="360" w:lineRule="auto"/>
        <w:jc w:val="both"/>
        <w:rPr>
          <w:sz w:val="24"/>
          <w:szCs w:val="24"/>
        </w:rPr>
      </w:pPr>
      <w:r w:rsidRPr="006B3AFC">
        <w:rPr>
          <w:sz w:val="24"/>
          <w:szCs w:val="24"/>
        </w:rPr>
        <w:t xml:space="preserve">Na udaljenosti od 83 km od Josipdola nalazi se </w:t>
      </w:r>
      <w:r w:rsidRPr="006B3AFC">
        <w:rPr>
          <w:b/>
          <w:i/>
          <w:sz w:val="24"/>
          <w:szCs w:val="24"/>
        </w:rPr>
        <w:t>Nacionali park Risnjak</w:t>
      </w:r>
      <w:r w:rsidRPr="006B3AFC">
        <w:rPr>
          <w:sz w:val="24"/>
          <w:szCs w:val="24"/>
        </w:rPr>
        <w:t>. Nacionalni park Risnjak nalazi se u Gorskom kotaru, najšumovitijem području zapadne H</w:t>
      </w:r>
      <w:r w:rsidR="001A4148">
        <w:rPr>
          <w:sz w:val="24"/>
          <w:szCs w:val="24"/>
        </w:rPr>
        <w:t xml:space="preserve">rvatske, površinom od 63,5 km² </w:t>
      </w:r>
      <w:r w:rsidRPr="006B3AFC">
        <w:rPr>
          <w:sz w:val="24"/>
          <w:szCs w:val="24"/>
        </w:rPr>
        <w:t>zauzima središnji dio masiva Risnjaka i Snježnika te gornji tok rijeke Kupe s izvorišnim dijelom. Pretežni dio Parka izgrađen je od vapnenca i dolomita s vrlo izraženim krškim oblicima (škrape, točil</w:t>
      </w:r>
      <w:r w:rsidR="001A4148">
        <w:rPr>
          <w:sz w:val="24"/>
          <w:szCs w:val="24"/>
        </w:rPr>
        <w:t xml:space="preserve">a, ponikve, ponori, jame itd.). </w:t>
      </w:r>
      <w:r w:rsidRPr="006B3AFC">
        <w:rPr>
          <w:sz w:val="24"/>
          <w:szCs w:val="24"/>
        </w:rPr>
        <w:t>Prostori Nacionalnog parka Risnjak predstavljaju dom za sva tri velika europska predatora: vuk, medvjed i ris po kome je uostalom masiv Risnjaka i dobio ime. Ostale faunističke vrste poput ptica, gmazova, kukaca i dr. također su brojne i raznolike. U dolini rijeke Kupe vrlo značajno mjesto zauzimaju leptiri tako da je cijela dolina prozvana “Dolina leptira”</w:t>
      </w:r>
    </w:p>
    <w:p w14:paraId="53FF98DE" w14:textId="2514C5E0" w:rsidR="006B3AFC" w:rsidRPr="006B3AFC" w:rsidRDefault="006B3AFC" w:rsidP="006B3AFC">
      <w:pPr>
        <w:spacing w:line="360" w:lineRule="auto"/>
        <w:jc w:val="both"/>
        <w:rPr>
          <w:sz w:val="24"/>
          <w:szCs w:val="24"/>
        </w:rPr>
      </w:pPr>
      <w:r w:rsidRPr="006B3AFC">
        <w:rPr>
          <w:b/>
          <w:i/>
          <w:sz w:val="24"/>
          <w:szCs w:val="24"/>
        </w:rPr>
        <w:t>Ogulin</w:t>
      </w:r>
      <w:r w:rsidRPr="006B3AFC">
        <w:rPr>
          <w:sz w:val="24"/>
          <w:szCs w:val="24"/>
        </w:rPr>
        <w:t xml:space="preserve"> koji se nalazi odmah pokraj Općine Josipdol poznat je po svojim bajkama i legendama koje je u ovaj kraj donijela Ivana Brlić – Mažuranić. Ivana Brlić-Mažuranić još kao djevojčica je doživjela svoj rodni grad bajkovitim, što je kasnije i zapisala u svojoj autobiografiji. Njezine su bajke iznimno vrijedan i jedinstven kulturni potencijal koji nadilazi lokalni značaj, a očituje šire regionalnu, europsku pa čak i svjetsku vrijednost. Prema njima Ogulin i jest postao zavičajem </w:t>
      </w:r>
      <w:r w:rsidRPr="006B3AFC">
        <w:rPr>
          <w:sz w:val="24"/>
          <w:szCs w:val="24"/>
        </w:rPr>
        <w:lastRenderedPageBreak/>
        <w:t xml:space="preserve">bajke u kojemu se svake godine u lipnju održava međunarodni Ogulinski festival bajke (OGFB); a brojne kreativne radionice i pripovjedači tijekom cijele godine očekuju posjetitelje na jedinstvenoj </w:t>
      </w:r>
      <w:r w:rsidR="007B4BF5">
        <w:rPr>
          <w:sz w:val="24"/>
          <w:szCs w:val="24"/>
        </w:rPr>
        <w:t>R</w:t>
      </w:r>
      <w:r w:rsidRPr="006B3AFC">
        <w:rPr>
          <w:sz w:val="24"/>
          <w:szCs w:val="24"/>
        </w:rPr>
        <w:t xml:space="preserve">uti bajke potičući znatiželju i razigranost. Od kulturno – povijesnih spomenika može se izdvojiti Frankopanski kaštel, nastao oko 1500. godine, iznad ponora rijeke Dobre – Đulinog ponora te planina Klek koja svojim impozantnim izgledom nadvisuje Grad Ogulin. </w:t>
      </w:r>
    </w:p>
    <w:p w14:paraId="0F984E8C" w14:textId="77777777" w:rsidR="006B3AFC" w:rsidRPr="006B3AFC" w:rsidRDefault="006B3AFC" w:rsidP="006B3AFC">
      <w:pPr>
        <w:spacing w:line="360" w:lineRule="auto"/>
        <w:jc w:val="both"/>
        <w:rPr>
          <w:sz w:val="24"/>
          <w:szCs w:val="24"/>
        </w:rPr>
      </w:pPr>
      <w:r w:rsidRPr="006B3AFC">
        <w:rPr>
          <w:sz w:val="24"/>
          <w:szCs w:val="24"/>
        </w:rPr>
        <w:t xml:space="preserve">Od ostalih atrakcija u blizini Općini, ističe se </w:t>
      </w:r>
      <w:r w:rsidRPr="006B3AFC">
        <w:rPr>
          <w:b/>
          <w:i/>
          <w:sz w:val="24"/>
          <w:szCs w:val="24"/>
        </w:rPr>
        <w:t>Jozefinski most</w:t>
      </w:r>
      <w:r w:rsidRPr="006B3AFC">
        <w:rPr>
          <w:sz w:val="24"/>
          <w:szCs w:val="24"/>
        </w:rPr>
        <w:t xml:space="preserve"> na Tounjčici,  impozantni dvokatni kameni most, izgrađen na mjestu gdje Jozefinska cesta prelazi preko kanjona rijeke Tounjčice i </w:t>
      </w:r>
      <w:r w:rsidRPr="006B3AFC">
        <w:rPr>
          <w:b/>
          <w:i/>
          <w:sz w:val="24"/>
          <w:szCs w:val="24"/>
        </w:rPr>
        <w:t>Stari Grad Tounj u susjednoj Općini Tounj</w:t>
      </w:r>
      <w:r w:rsidRPr="006B3AFC">
        <w:rPr>
          <w:sz w:val="24"/>
          <w:szCs w:val="24"/>
        </w:rPr>
        <w:t xml:space="preserve">, </w:t>
      </w:r>
      <w:r w:rsidRPr="006B3AFC">
        <w:rPr>
          <w:b/>
          <w:i/>
          <w:sz w:val="24"/>
          <w:szCs w:val="24"/>
        </w:rPr>
        <w:t>kanjon Kamačnik</w:t>
      </w:r>
      <w:r w:rsidRPr="006B3AFC">
        <w:rPr>
          <w:sz w:val="24"/>
          <w:szCs w:val="24"/>
        </w:rPr>
        <w:t xml:space="preserve"> te </w:t>
      </w:r>
      <w:r w:rsidRPr="006B3AFC">
        <w:rPr>
          <w:b/>
          <w:i/>
          <w:sz w:val="24"/>
          <w:szCs w:val="24"/>
        </w:rPr>
        <w:t>Zeleni Vir</w:t>
      </w:r>
      <w:r w:rsidRPr="006B3AFC">
        <w:rPr>
          <w:sz w:val="24"/>
          <w:szCs w:val="24"/>
        </w:rPr>
        <w:t xml:space="preserve"> i </w:t>
      </w:r>
      <w:r w:rsidRPr="006B3AFC">
        <w:rPr>
          <w:b/>
          <w:i/>
          <w:sz w:val="24"/>
          <w:szCs w:val="24"/>
        </w:rPr>
        <w:t>Vražji prolaz</w:t>
      </w:r>
      <w:r w:rsidRPr="006B3AFC">
        <w:rPr>
          <w:sz w:val="24"/>
          <w:szCs w:val="24"/>
        </w:rPr>
        <w:t xml:space="preserve"> u Gorskom kotaru.</w:t>
      </w:r>
    </w:p>
    <w:p w14:paraId="610A18CA" w14:textId="2F9B3230" w:rsidR="006B3AFC" w:rsidRPr="006B3AFC" w:rsidRDefault="001A4148" w:rsidP="001A4148">
      <w:pPr>
        <w:pStyle w:val="Opisslike"/>
        <w:rPr>
          <w:sz w:val="24"/>
          <w:szCs w:val="24"/>
        </w:rPr>
      </w:pPr>
      <w:bookmarkStart w:id="95" w:name="_Toc115849180"/>
      <w:bookmarkStart w:id="96" w:name="_Toc115869040"/>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11</w:t>
      </w:r>
      <w:r w:rsidR="009A1905">
        <w:rPr>
          <w:noProof/>
        </w:rPr>
        <w:fldChar w:fldCharType="end"/>
      </w:r>
      <w:r>
        <w:t>. Most na Tounjčici</w:t>
      </w:r>
      <w:r w:rsidR="006B3AFC" w:rsidRPr="006B3AFC">
        <w:rPr>
          <w:noProof/>
          <w:lang w:eastAsia="hr-HR"/>
        </w:rPr>
        <w:drawing>
          <wp:anchor distT="0" distB="0" distL="114300" distR="114300" simplePos="0" relativeHeight="251806720" behindDoc="1" locked="0" layoutInCell="1" allowOverlap="1" wp14:anchorId="01C35EF2" wp14:editId="3F1E1A51">
            <wp:simplePos x="0" y="0"/>
            <wp:positionH relativeFrom="page">
              <wp:posOffset>914400</wp:posOffset>
            </wp:positionH>
            <wp:positionV relativeFrom="paragraph">
              <wp:posOffset>381000</wp:posOffset>
            </wp:positionV>
            <wp:extent cx="5772150" cy="2286000"/>
            <wp:effectExtent l="0" t="0" r="0" b="0"/>
            <wp:wrapTight wrapText="bothSides">
              <wp:wrapPolygon edited="0">
                <wp:start x="0" y="0"/>
                <wp:lineTo x="0" y="21420"/>
                <wp:lineTo x="21529" y="21420"/>
                <wp:lineTo x="21529" y="0"/>
                <wp:lineTo x="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3774" t="417" r="17319" b="-417"/>
                    <a:stretch/>
                  </pic:blipFill>
                  <pic:spPr bwMode="auto">
                    <a:xfrm>
                      <a:off x="0" y="0"/>
                      <a:ext cx="577215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5"/>
      <w:bookmarkEnd w:id="96"/>
    </w:p>
    <w:p w14:paraId="5B65E59B" w14:textId="77777777" w:rsidR="006B3AFC" w:rsidRPr="006B3AFC" w:rsidRDefault="006B3AFC" w:rsidP="006B3AFC">
      <w:pPr>
        <w:spacing w:line="360" w:lineRule="auto"/>
        <w:jc w:val="both"/>
        <w:rPr>
          <w:sz w:val="24"/>
          <w:szCs w:val="24"/>
        </w:rPr>
      </w:pPr>
    </w:p>
    <w:p w14:paraId="6F265E8C" w14:textId="77777777" w:rsidR="006B3AFC" w:rsidRPr="006B3AFC" w:rsidRDefault="006B3AFC" w:rsidP="006B3AFC">
      <w:pPr>
        <w:spacing w:line="360" w:lineRule="auto"/>
        <w:jc w:val="both"/>
        <w:rPr>
          <w:sz w:val="24"/>
          <w:szCs w:val="24"/>
        </w:rPr>
      </w:pPr>
      <w:r w:rsidRPr="006B3AFC">
        <w:rPr>
          <w:sz w:val="24"/>
          <w:szCs w:val="24"/>
        </w:rPr>
        <w:t xml:space="preserve">Osim toga, u blizini Općine dostupne su i </w:t>
      </w:r>
      <w:r w:rsidRPr="006B3AFC">
        <w:rPr>
          <w:b/>
          <w:i/>
          <w:sz w:val="24"/>
          <w:szCs w:val="24"/>
        </w:rPr>
        <w:t>skijaške staze</w:t>
      </w:r>
      <w:r w:rsidRPr="006B3AFC">
        <w:rPr>
          <w:sz w:val="24"/>
          <w:szCs w:val="24"/>
        </w:rPr>
        <w:t xml:space="preserve"> – skijaška staza u Vučić Selu, udaljenom 1,5 km od centra Grada Ogulina te 11,3 km od centra Josipdola. Skijaška staza izgrađena je isključivo volonterskim radom.  Skijalište je otvoreno još u 20. stoljeću, no tijekom vremena je zamrlo zbog neodržavanja. Trenutačno skijalište ima 450 m skijaške staze s dvije vučnice, 100 metara sanjkališta, a skijanje je moguće i tijekom mraka zbog postavljene rasvjete za noćno skijanje na cijelom skijalištu. Na stazi su dostupni i ugostiteljski objekti. Skijalište je opremljeno i s vlastitim strojem za uređenje skijališta te sustavom za umjetno zasnježivanje. Specifičnost je što se ulaz na skijalište ne naplaćuje, već se primaju donacije za upravljanje i održavanje. Nešto dalje od Vučića dostupno je i skijalište Begovo Razdolje, udaljeno svega 73 km od centra Josipdola. Skijalište Begovo Razdolje nalazi se na obroncima planine Bjelolasica, u samom Gorskom kotaru. Na skijalištu je dostupna vučnica, a dužina </w:t>
      </w:r>
      <w:r w:rsidRPr="006B3AFC">
        <w:rPr>
          <w:sz w:val="24"/>
          <w:szCs w:val="24"/>
        </w:rPr>
        <w:lastRenderedPageBreak/>
        <w:t xml:space="preserve">skijališta je  1000 metara. Na području se nalazi i dodatni sadržaj poput sanjkališta za djecu, te škole skijanja koju vodi Ski klub Mrkopalj.  </w:t>
      </w:r>
    </w:p>
    <w:p w14:paraId="011310EE" w14:textId="1AF8954D" w:rsidR="006B3AFC" w:rsidRDefault="006B3AFC" w:rsidP="006B3AFC">
      <w:pPr>
        <w:spacing w:line="360" w:lineRule="auto"/>
        <w:jc w:val="both"/>
        <w:rPr>
          <w:sz w:val="24"/>
          <w:szCs w:val="24"/>
        </w:rPr>
      </w:pPr>
      <w:r w:rsidRPr="006B3AFC">
        <w:rPr>
          <w:sz w:val="24"/>
          <w:szCs w:val="24"/>
        </w:rPr>
        <w:t xml:space="preserve">Također, Općinu Josipdol 70 km dijeli od obale </w:t>
      </w:r>
      <w:r w:rsidRPr="006B3AFC">
        <w:rPr>
          <w:b/>
          <w:i/>
          <w:sz w:val="24"/>
          <w:szCs w:val="24"/>
        </w:rPr>
        <w:t>Jadranskog mora</w:t>
      </w:r>
      <w:r w:rsidRPr="006B3AFC">
        <w:rPr>
          <w:sz w:val="24"/>
          <w:szCs w:val="24"/>
        </w:rPr>
        <w:t xml:space="preserve"> što omogućava organizaciju izleta na morsku obalu, čime se dodatni turistički sadržaj za turiste povećava. Najbliži Grad na obali je Grad Senj s obalom od 76 km na kojoj je moguće organizirati izlete s kupanjem. </w:t>
      </w:r>
    </w:p>
    <w:p w14:paraId="4D8460EC" w14:textId="77777777" w:rsidR="00523511" w:rsidRDefault="00523511" w:rsidP="006B3AFC">
      <w:pPr>
        <w:spacing w:line="360" w:lineRule="auto"/>
        <w:jc w:val="both"/>
        <w:rPr>
          <w:sz w:val="24"/>
          <w:szCs w:val="24"/>
        </w:rPr>
      </w:pPr>
    </w:p>
    <w:p w14:paraId="1F6B0F50" w14:textId="719F1504" w:rsidR="006B3AFC" w:rsidRPr="006B3AFC" w:rsidRDefault="006B3AFC" w:rsidP="006B3AFC">
      <w:pPr>
        <w:pStyle w:val="Naslov3"/>
        <w:shd w:val="clear" w:color="auto" w:fill="E2EFD9" w:themeFill="accent6" w:themeFillTint="33"/>
        <w:jc w:val="center"/>
        <w:rPr>
          <w:b/>
          <w:i/>
          <w:color w:val="auto"/>
          <w:sz w:val="26"/>
          <w:szCs w:val="26"/>
        </w:rPr>
      </w:pPr>
      <w:bookmarkStart w:id="97" w:name="_Toc115872724"/>
      <w:r>
        <w:rPr>
          <w:b/>
          <w:i/>
          <w:color w:val="auto"/>
          <w:sz w:val="26"/>
          <w:szCs w:val="26"/>
        </w:rPr>
        <w:t>3.5.2</w:t>
      </w:r>
      <w:r w:rsidRPr="006B3AFC">
        <w:rPr>
          <w:b/>
          <w:i/>
          <w:color w:val="auto"/>
          <w:sz w:val="26"/>
          <w:szCs w:val="26"/>
        </w:rPr>
        <w:t>. Turistička ponuda mikrolokacije Općine Josipdol</w:t>
      </w:r>
      <w:bookmarkEnd w:id="97"/>
    </w:p>
    <w:p w14:paraId="69372B07" w14:textId="77777777" w:rsidR="006B3AFC" w:rsidRPr="006B3AFC" w:rsidRDefault="006B3AFC" w:rsidP="006B3AFC">
      <w:pPr>
        <w:spacing w:line="360" w:lineRule="auto"/>
        <w:jc w:val="both"/>
        <w:rPr>
          <w:sz w:val="24"/>
          <w:szCs w:val="24"/>
        </w:rPr>
      </w:pPr>
    </w:p>
    <w:p w14:paraId="047AA9E0" w14:textId="4AA3187C" w:rsidR="006B3AFC" w:rsidRPr="006B3AFC" w:rsidRDefault="006B3AFC" w:rsidP="006B3AFC">
      <w:pPr>
        <w:spacing w:line="360" w:lineRule="auto"/>
        <w:jc w:val="both"/>
        <w:rPr>
          <w:sz w:val="24"/>
          <w:szCs w:val="24"/>
        </w:rPr>
      </w:pPr>
      <w:r w:rsidRPr="006B3AFC">
        <w:rPr>
          <w:sz w:val="24"/>
          <w:szCs w:val="24"/>
        </w:rPr>
        <w:t xml:space="preserve">Na području Općine Josipdol prepoznata je turistička ponuda povezana s prirodnim resursima. Od prirodne baštine prepoznat je krajobraz </w:t>
      </w:r>
      <w:r w:rsidRPr="006B3AFC">
        <w:rPr>
          <w:b/>
          <w:i/>
          <w:sz w:val="24"/>
          <w:szCs w:val="24"/>
        </w:rPr>
        <w:t>Modruš – Veljun – Sabljaci</w:t>
      </w:r>
      <w:r w:rsidRPr="006B3AFC">
        <w:rPr>
          <w:sz w:val="24"/>
          <w:szCs w:val="24"/>
        </w:rPr>
        <w:t xml:space="preserve"> koji se proteže na površini od 4.923,03 ha te </w:t>
      </w:r>
      <w:r w:rsidRPr="006B3AFC">
        <w:rPr>
          <w:b/>
          <w:i/>
          <w:sz w:val="24"/>
          <w:szCs w:val="24"/>
        </w:rPr>
        <w:t xml:space="preserve">dolina rijeke Munjave, </w:t>
      </w:r>
      <w:r w:rsidRPr="006B3AFC">
        <w:rPr>
          <w:sz w:val="24"/>
          <w:szCs w:val="24"/>
        </w:rPr>
        <w:t xml:space="preserve">kao izvorišni krak Zapadne Mrežnice za koje se predlaže zaštita. Osim toga prisutna su </w:t>
      </w:r>
      <w:r w:rsidRPr="006B3AFC">
        <w:rPr>
          <w:b/>
          <w:i/>
          <w:sz w:val="24"/>
          <w:szCs w:val="24"/>
        </w:rPr>
        <w:t>područja pod zaštitom Nature 2000</w:t>
      </w:r>
      <w:r w:rsidR="001A4148">
        <w:rPr>
          <w:sz w:val="24"/>
          <w:szCs w:val="24"/>
        </w:rPr>
        <w:t>, a cijelo</w:t>
      </w:r>
      <w:r w:rsidRPr="006B3AFC">
        <w:rPr>
          <w:sz w:val="24"/>
          <w:szCs w:val="24"/>
        </w:rPr>
        <w:t xml:space="preserve"> područje Općine karakteristično je po </w:t>
      </w:r>
      <w:r w:rsidRPr="006B3AFC">
        <w:rPr>
          <w:b/>
          <w:i/>
          <w:sz w:val="24"/>
          <w:szCs w:val="24"/>
        </w:rPr>
        <w:t>krškom terenu</w:t>
      </w:r>
      <w:r w:rsidRPr="006B3AFC">
        <w:rPr>
          <w:sz w:val="24"/>
          <w:szCs w:val="24"/>
        </w:rPr>
        <w:t xml:space="preserve">. </w:t>
      </w:r>
    </w:p>
    <w:p w14:paraId="70D3B34A" w14:textId="77777777" w:rsidR="006B3AFC" w:rsidRPr="006B3AFC" w:rsidRDefault="006B3AFC" w:rsidP="006B3AFC">
      <w:pPr>
        <w:spacing w:line="360" w:lineRule="auto"/>
        <w:jc w:val="both"/>
        <w:rPr>
          <w:sz w:val="24"/>
          <w:szCs w:val="24"/>
        </w:rPr>
      </w:pPr>
      <w:r w:rsidRPr="006B3AFC">
        <w:rPr>
          <w:b/>
          <w:i/>
          <w:sz w:val="24"/>
          <w:szCs w:val="24"/>
        </w:rPr>
        <w:t>Krajobraz Modruš – Veljun – Sabljaci</w:t>
      </w:r>
      <w:r w:rsidRPr="006B3AFC">
        <w:rPr>
          <w:sz w:val="24"/>
          <w:szCs w:val="24"/>
        </w:rPr>
        <w:t xml:space="preserve"> čini posebnu pejzažnu i reljefnu cjelinu. U reljefnom smislu predstavlja poveznicu između plitkog krša na Kordunu te viših predjela Gorskog Kotara i Like. Područje prostora karakteristično je po dugoj povijesti te bogatoj kulturnoj baštini, kao i po srednjovjekovnim burgovima poput onih u Modrušu i Veljunu.</w:t>
      </w:r>
    </w:p>
    <w:p w14:paraId="04921193" w14:textId="6FA54F77" w:rsidR="006B3AFC" w:rsidRPr="006B3AFC" w:rsidRDefault="006B3AFC" w:rsidP="006B3AFC">
      <w:pPr>
        <w:spacing w:line="360" w:lineRule="auto"/>
        <w:jc w:val="both"/>
        <w:rPr>
          <w:sz w:val="24"/>
          <w:szCs w:val="24"/>
        </w:rPr>
      </w:pPr>
      <w:r w:rsidRPr="006B3AFC">
        <w:rPr>
          <w:b/>
          <w:i/>
          <w:sz w:val="24"/>
          <w:szCs w:val="24"/>
        </w:rPr>
        <w:t>Dolina rijeke Munjave</w:t>
      </w:r>
      <w:r w:rsidRPr="006B3AFC">
        <w:rPr>
          <w:sz w:val="24"/>
          <w:szCs w:val="24"/>
        </w:rPr>
        <w:t xml:space="preserve"> dio je izvorišnog kraka Zapadne Mrežnice. Rječica Munjava dugačka je 8 km, i prosječne širine 3,5 m. </w:t>
      </w:r>
      <w:r w:rsidR="007B4BF5" w:rsidRPr="006B3AFC">
        <w:rPr>
          <w:sz w:val="24"/>
          <w:szCs w:val="24"/>
        </w:rPr>
        <w:t>Rječica</w:t>
      </w:r>
      <w:r w:rsidRPr="006B3AFC">
        <w:rPr>
          <w:sz w:val="24"/>
          <w:szCs w:val="24"/>
        </w:rPr>
        <w:t xml:space="preserve"> Munjava izvire ispod gore Kozalj kod Modruša, teče sjeverno munjavskom dolinom, te se kod Careva gubi u malim ponorima.  Zapadna Mrežnica izvire u sjeverozapadnome dijelu Drežničkog polja kao potok Sušik te teče prema istoku gdje i ponire. Podzemnim tokom koji je dug 11,5 km teče prema sjeveroistoku i izvire ponovno podno Zagorske kose na 883 metara. Kao Zagorska Mrežnica teče prema sjeveru, a od Sabljak Sela do Oštarija teče prema jugoistoku te ponire pod K</w:t>
      </w:r>
      <w:r w:rsidR="00993B8E">
        <w:rPr>
          <w:sz w:val="24"/>
          <w:szCs w:val="24"/>
        </w:rPr>
        <w:t>r</w:t>
      </w:r>
      <w:r w:rsidRPr="006B3AFC">
        <w:rPr>
          <w:sz w:val="24"/>
          <w:szCs w:val="24"/>
        </w:rPr>
        <w:t>pelom. U blizini Tounja izbija na površinu kao Tounjčica, dok na sjeveru kao Rudnica. Oko 15 km isto</w:t>
      </w:r>
      <w:r w:rsidRPr="006B3AFC">
        <w:rPr>
          <w:rFonts w:ascii="Calibri" w:hAnsi="Calibri" w:cs="Calibri"/>
          <w:sz w:val="24"/>
          <w:szCs w:val="24"/>
        </w:rPr>
        <w:t>č</w:t>
      </w:r>
      <w:r w:rsidRPr="006B3AFC">
        <w:rPr>
          <w:sz w:val="24"/>
          <w:szCs w:val="24"/>
        </w:rPr>
        <w:t>no od Ogulina Zapadna Mrežnica sutje</w:t>
      </w:r>
      <w:r w:rsidRPr="006B3AFC">
        <w:rPr>
          <w:rFonts w:ascii="Calibri" w:hAnsi="Calibri" w:cs="Calibri"/>
          <w:sz w:val="24"/>
          <w:szCs w:val="24"/>
        </w:rPr>
        <w:t>č</w:t>
      </w:r>
      <w:r w:rsidRPr="006B3AFC">
        <w:rPr>
          <w:sz w:val="24"/>
          <w:szCs w:val="24"/>
        </w:rPr>
        <w:t>e se s Isto</w:t>
      </w:r>
      <w:r w:rsidRPr="006B3AFC">
        <w:rPr>
          <w:rFonts w:ascii="Calibri" w:hAnsi="Calibri" w:cs="Calibri"/>
          <w:sz w:val="24"/>
          <w:szCs w:val="24"/>
        </w:rPr>
        <w:t>č</w:t>
      </w:r>
      <w:r w:rsidRPr="006B3AFC">
        <w:rPr>
          <w:sz w:val="24"/>
          <w:szCs w:val="24"/>
        </w:rPr>
        <w:t>nom Mre</w:t>
      </w:r>
      <w:r w:rsidRPr="006B3AFC">
        <w:rPr>
          <w:rFonts w:ascii="Calibri" w:hAnsi="Calibri" w:cs="Calibri"/>
          <w:sz w:val="24"/>
          <w:szCs w:val="24"/>
        </w:rPr>
        <w:t>ž</w:t>
      </w:r>
      <w:r w:rsidRPr="006B3AFC">
        <w:rPr>
          <w:sz w:val="24"/>
          <w:szCs w:val="24"/>
        </w:rPr>
        <w:t>nicom. Zapadna Mre</w:t>
      </w:r>
      <w:r w:rsidRPr="006B3AFC">
        <w:rPr>
          <w:rFonts w:ascii="Calibri" w:hAnsi="Calibri" w:cs="Calibri"/>
          <w:sz w:val="24"/>
          <w:szCs w:val="24"/>
        </w:rPr>
        <w:t>ž</w:t>
      </w:r>
      <w:r w:rsidRPr="006B3AFC">
        <w:rPr>
          <w:sz w:val="24"/>
          <w:szCs w:val="24"/>
        </w:rPr>
        <w:t>nica pregra</w:t>
      </w:r>
      <w:r w:rsidRPr="006B3AFC">
        <w:rPr>
          <w:rFonts w:ascii="Calibri" w:hAnsi="Calibri" w:cs="Calibri"/>
          <w:sz w:val="24"/>
          <w:szCs w:val="24"/>
        </w:rPr>
        <w:t>đ</w:t>
      </w:r>
      <w:r w:rsidRPr="006B3AFC">
        <w:rPr>
          <w:sz w:val="24"/>
          <w:szCs w:val="24"/>
        </w:rPr>
        <w:t>ena je branom kraj Sabljak Sela koje je dovelo do presušivanja jednog dijela njezinog toka, a stvoreno je i umjetno jezero Sabljaci. Uzduž cijelog toka Mrežnice nižu se brzaci, slapovi, sedrene barijere i ujezereni dijelovi toka</w:t>
      </w:r>
      <w:r w:rsidRPr="006B3AFC">
        <w:t xml:space="preserve"> </w:t>
      </w:r>
      <w:r w:rsidRPr="006B3AFC">
        <w:rPr>
          <w:sz w:val="24"/>
          <w:szCs w:val="24"/>
        </w:rPr>
        <w:t>nastale zbog sed</w:t>
      </w:r>
      <w:r w:rsidR="007B4BF5">
        <w:rPr>
          <w:sz w:val="24"/>
          <w:szCs w:val="24"/>
        </w:rPr>
        <w:t>r</w:t>
      </w:r>
      <w:r w:rsidRPr="006B3AFC">
        <w:rPr>
          <w:sz w:val="24"/>
          <w:szCs w:val="24"/>
        </w:rPr>
        <w:t>otvornih algi i mahovine koje ih stvaraju, dok zbog čistoće vapnenačkih stijena voda Mrežnice izrazito čista</w:t>
      </w:r>
      <w:r w:rsidR="007B4BF5">
        <w:rPr>
          <w:sz w:val="24"/>
          <w:szCs w:val="24"/>
        </w:rPr>
        <w:t>.</w:t>
      </w:r>
      <w:sdt>
        <w:sdtPr>
          <w:rPr>
            <w:sz w:val="24"/>
            <w:szCs w:val="24"/>
            <w:vertAlign w:val="superscript"/>
          </w:rPr>
          <w:id w:val="-295071627"/>
          <w:citation/>
        </w:sdtPr>
        <w:sdtContent>
          <w:r w:rsidRPr="00EE7B17">
            <w:rPr>
              <w:sz w:val="24"/>
              <w:szCs w:val="24"/>
              <w:vertAlign w:val="superscript"/>
            </w:rPr>
            <w:fldChar w:fldCharType="begin"/>
          </w:r>
          <w:r w:rsidRPr="00EE7B17">
            <w:rPr>
              <w:sz w:val="24"/>
              <w:szCs w:val="24"/>
              <w:vertAlign w:val="superscript"/>
            </w:rPr>
            <w:instrText xml:space="preserve"> CITATION Din22 \l 1050 </w:instrText>
          </w:r>
          <w:r w:rsidRPr="00EE7B17">
            <w:rPr>
              <w:sz w:val="24"/>
              <w:szCs w:val="24"/>
              <w:vertAlign w:val="superscript"/>
            </w:rPr>
            <w:fldChar w:fldCharType="separate"/>
          </w:r>
          <w:r w:rsidR="00DF0EA9" w:rsidRPr="00EE7B17">
            <w:rPr>
              <w:noProof/>
              <w:sz w:val="24"/>
              <w:szCs w:val="24"/>
              <w:vertAlign w:val="superscript"/>
            </w:rPr>
            <w:t xml:space="preserve"> (24)</w:t>
          </w:r>
          <w:r w:rsidRPr="00EE7B17">
            <w:rPr>
              <w:sz w:val="24"/>
              <w:szCs w:val="24"/>
              <w:vertAlign w:val="superscript"/>
            </w:rPr>
            <w:fldChar w:fldCharType="end"/>
          </w:r>
        </w:sdtContent>
      </w:sdt>
      <w:r w:rsidRPr="006B3AFC">
        <w:rPr>
          <w:sz w:val="24"/>
          <w:szCs w:val="24"/>
        </w:rPr>
        <w:t xml:space="preserve"> </w:t>
      </w:r>
    </w:p>
    <w:p w14:paraId="72B8F942" w14:textId="33F4FF67" w:rsidR="006B3AFC" w:rsidRDefault="006B3AFC" w:rsidP="006B3AFC">
      <w:pPr>
        <w:spacing w:line="360" w:lineRule="auto"/>
        <w:jc w:val="both"/>
        <w:rPr>
          <w:rFonts w:cstheme="minorHAnsi"/>
          <w:sz w:val="24"/>
          <w:szCs w:val="24"/>
          <w:shd w:val="clear" w:color="auto" w:fill="FFFFFF"/>
        </w:rPr>
      </w:pPr>
      <w:r w:rsidRPr="006B3AFC">
        <w:rPr>
          <w:rFonts w:cstheme="minorHAnsi"/>
          <w:sz w:val="24"/>
          <w:szCs w:val="24"/>
        </w:rPr>
        <w:lastRenderedPageBreak/>
        <w:t xml:space="preserve">Od </w:t>
      </w:r>
      <w:r w:rsidRPr="006B3AFC">
        <w:rPr>
          <w:rFonts w:cstheme="minorHAnsi"/>
          <w:b/>
          <w:i/>
          <w:sz w:val="24"/>
          <w:szCs w:val="24"/>
        </w:rPr>
        <w:t>područja pod zaštitom Natura 2000</w:t>
      </w:r>
      <w:r w:rsidRPr="006B3AFC">
        <w:rPr>
          <w:rFonts w:cstheme="minorHAnsi"/>
          <w:sz w:val="24"/>
          <w:szCs w:val="24"/>
        </w:rPr>
        <w:t xml:space="preserve"> ističe se Područje očuvanja značajno za vrste i stanišne tipove, ali i područja zaštite sukladno Direktivi o pticama. Područje je tipično krško s brojnim pripadajućim reljefnim oblicima. Područje obiluje brojnim geomorfološkim, arheološkim, paleontološkim i biospeleološkim lokalitetima na kojima je moguće pronaći rijetke i endemske vrste špiljskih vodenih i kopnenih životinja. Od navedenog najviše se ističu sljedeće vrste: </w:t>
      </w:r>
      <w:r w:rsidRPr="006B3AFC">
        <w:rPr>
          <w:rFonts w:cstheme="minorHAnsi"/>
          <w:sz w:val="24"/>
          <w:szCs w:val="24"/>
          <w:shd w:val="clear" w:color="auto" w:fill="FFFFFF"/>
        </w:rPr>
        <w:t>čovječja ribica (</w:t>
      </w:r>
      <w:r w:rsidRPr="006B3AFC">
        <w:rPr>
          <w:rFonts w:cstheme="minorHAnsi"/>
          <w:i/>
          <w:iCs/>
          <w:sz w:val="24"/>
          <w:szCs w:val="24"/>
          <w:bdr w:val="none" w:sz="0" w:space="0" w:color="auto" w:frame="1"/>
          <w:shd w:val="clear" w:color="auto" w:fill="FFFFFF"/>
        </w:rPr>
        <w:t>Proteus anguinus</w:t>
      </w:r>
      <w:r w:rsidRPr="006B3AFC">
        <w:rPr>
          <w:rFonts w:cstheme="minorHAnsi"/>
          <w:sz w:val="24"/>
          <w:szCs w:val="24"/>
          <w:shd w:val="clear" w:color="auto" w:fill="FFFFFF"/>
        </w:rPr>
        <w:t>), 8 vrsta šišmiša i tankovratni podzemljar (</w:t>
      </w:r>
      <w:r w:rsidRPr="006B3AFC">
        <w:rPr>
          <w:rFonts w:cstheme="minorHAnsi"/>
          <w:i/>
          <w:iCs/>
          <w:sz w:val="24"/>
          <w:szCs w:val="24"/>
          <w:bdr w:val="none" w:sz="0" w:space="0" w:color="auto" w:frame="1"/>
          <w:shd w:val="clear" w:color="auto" w:fill="FFFFFF"/>
        </w:rPr>
        <w:t>Leptodirus hochenwartii</w:t>
      </w:r>
      <w:r w:rsidRPr="006B3AFC">
        <w:rPr>
          <w:rFonts w:cstheme="minorHAnsi"/>
          <w:sz w:val="24"/>
          <w:szCs w:val="24"/>
          <w:shd w:val="clear" w:color="auto" w:fill="FFFFFF"/>
        </w:rPr>
        <w:t>),</w:t>
      </w:r>
      <w:r w:rsidRPr="006B3AFC">
        <w:rPr>
          <w:rFonts w:cstheme="minorHAnsi"/>
          <w:color w:val="3D3D3D"/>
          <w:sz w:val="24"/>
          <w:szCs w:val="24"/>
          <w:shd w:val="clear" w:color="auto" w:fill="FFFFFF"/>
        </w:rPr>
        <w:t xml:space="preserve"> </w:t>
      </w:r>
      <w:r w:rsidRPr="006B3AFC">
        <w:rPr>
          <w:rFonts w:cstheme="minorHAnsi"/>
          <w:sz w:val="24"/>
          <w:szCs w:val="24"/>
          <w:shd w:val="clear" w:color="auto" w:fill="FFFFFF"/>
        </w:rPr>
        <w:t>ogulinska špiljska spužvica (</w:t>
      </w:r>
      <w:r w:rsidRPr="006B3AFC">
        <w:rPr>
          <w:rFonts w:cstheme="minorHAnsi"/>
          <w:i/>
          <w:iCs/>
          <w:sz w:val="24"/>
          <w:szCs w:val="24"/>
          <w:shd w:val="clear" w:color="auto" w:fill="FFFFFF"/>
        </w:rPr>
        <w:t>Eunapius subterraneus</w:t>
      </w:r>
      <w:r w:rsidRPr="006B3AFC">
        <w:rPr>
          <w:rFonts w:cstheme="minorHAnsi"/>
          <w:sz w:val="24"/>
          <w:szCs w:val="24"/>
          <w:shd w:val="clear" w:color="auto" w:fill="FFFFFF"/>
        </w:rPr>
        <w:t>), dinarski špiljski cjevaš (</w:t>
      </w:r>
      <w:r w:rsidRPr="006B3AFC">
        <w:rPr>
          <w:rFonts w:cstheme="minorHAnsi"/>
          <w:i/>
          <w:iCs/>
          <w:sz w:val="24"/>
          <w:szCs w:val="24"/>
          <w:shd w:val="clear" w:color="auto" w:fill="FFFFFF"/>
        </w:rPr>
        <w:t>Marifugia cavatica</w:t>
      </w:r>
      <w:r w:rsidRPr="006B3AFC">
        <w:rPr>
          <w:rFonts w:cstheme="minorHAnsi"/>
          <w:sz w:val="24"/>
          <w:szCs w:val="24"/>
          <w:shd w:val="clear" w:color="auto" w:fill="FFFFFF"/>
        </w:rPr>
        <w:t xml:space="preserve">) kao i </w:t>
      </w:r>
      <w:r w:rsidR="00EE7B17">
        <w:rPr>
          <w:rFonts w:cstheme="minorHAnsi"/>
          <w:sz w:val="24"/>
          <w:szCs w:val="24"/>
          <w:shd w:val="clear" w:color="auto" w:fill="FFFFFF"/>
        </w:rPr>
        <w:t>ž</w:t>
      </w:r>
      <w:r w:rsidRPr="006B3AFC">
        <w:rPr>
          <w:rFonts w:cstheme="minorHAnsi"/>
          <w:sz w:val="24"/>
          <w:szCs w:val="24"/>
          <w:shd w:val="clear" w:color="auto" w:fill="FFFFFF"/>
        </w:rPr>
        <w:t>uti mukač (</w:t>
      </w:r>
      <w:r w:rsidRPr="006B3AFC">
        <w:rPr>
          <w:rFonts w:cstheme="minorHAnsi"/>
          <w:i/>
          <w:iCs/>
          <w:sz w:val="24"/>
          <w:szCs w:val="24"/>
          <w:shd w:val="clear" w:color="auto" w:fill="FFFFFF"/>
        </w:rPr>
        <w:t>Bombina Variegata</w:t>
      </w:r>
      <w:r w:rsidRPr="006B3AFC">
        <w:rPr>
          <w:rFonts w:cstheme="minorHAnsi"/>
          <w:sz w:val="24"/>
          <w:szCs w:val="24"/>
          <w:shd w:val="clear" w:color="auto" w:fill="FFFFFF"/>
        </w:rPr>
        <w:t>), potočni rak (</w:t>
      </w:r>
      <w:r w:rsidRPr="006B3AFC">
        <w:rPr>
          <w:rFonts w:cstheme="minorHAnsi"/>
          <w:i/>
          <w:iCs/>
          <w:sz w:val="24"/>
          <w:szCs w:val="24"/>
          <w:shd w:val="clear" w:color="auto" w:fill="FFFFFF"/>
        </w:rPr>
        <w:t>Austropotamobius torrentium</w:t>
      </w:r>
      <w:r w:rsidRPr="006B3AFC">
        <w:rPr>
          <w:rFonts w:cstheme="minorHAnsi"/>
          <w:sz w:val="24"/>
          <w:szCs w:val="24"/>
          <w:shd w:val="clear" w:color="auto" w:fill="FFFFFF"/>
        </w:rPr>
        <w:t>) i leptir močvarna riđa (</w:t>
      </w:r>
      <w:r w:rsidRPr="006B3AFC">
        <w:rPr>
          <w:rFonts w:cstheme="minorHAnsi"/>
          <w:i/>
          <w:iCs/>
          <w:sz w:val="24"/>
          <w:szCs w:val="24"/>
          <w:shd w:val="clear" w:color="auto" w:fill="FFFFFF"/>
        </w:rPr>
        <w:t>Euphydryas aurinia</w:t>
      </w:r>
      <w:r w:rsidRPr="006B3AFC">
        <w:rPr>
          <w:rFonts w:cstheme="minorHAnsi"/>
          <w:sz w:val="24"/>
          <w:szCs w:val="24"/>
          <w:shd w:val="clear" w:color="auto" w:fill="FFFFFF"/>
        </w:rPr>
        <w:t>)</w:t>
      </w:r>
      <w:r w:rsidRPr="006B3AFC">
        <w:rPr>
          <w:rFonts w:cstheme="minorHAnsi"/>
          <w:color w:val="3D3D3D"/>
          <w:sz w:val="24"/>
          <w:szCs w:val="24"/>
          <w:shd w:val="clear" w:color="auto" w:fill="FFFFFF"/>
        </w:rPr>
        <w:t xml:space="preserve">, </w:t>
      </w:r>
      <w:r w:rsidRPr="006B3AFC">
        <w:rPr>
          <w:rFonts w:cstheme="minorHAnsi"/>
          <w:sz w:val="24"/>
          <w:szCs w:val="24"/>
          <w:shd w:val="clear" w:color="auto" w:fill="FFFFFF"/>
        </w:rPr>
        <w:t>riba</w:t>
      </w:r>
      <w:r w:rsidRPr="006B3AFC">
        <w:rPr>
          <w:rFonts w:cstheme="minorHAnsi"/>
          <w:color w:val="3D3D3D"/>
          <w:sz w:val="24"/>
          <w:szCs w:val="24"/>
          <w:shd w:val="clear" w:color="auto" w:fill="FFFFFF"/>
        </w:rPr>
        <w:t xml:space="preserve"> </w:t>
      </w:r>
      <w:r w:rsidRPr="006B3AFC">
        <w:rPr>
          <w:rFonts w:cstheme="minorHAnsi"/>
          <w:sz w:val="24"/>
          <w:szCs w:val="24"/>
          <w:shd w:val="clear" w:color="auto" w:fill="FFFFFF"/>
        </w:rPr>
        <w:t>svjetlica (</w:t>
      </w:r>
      <w:r w:rsidRPr="006B3AFC">
        <w:rPr>
          <w:rFonts w:cstheme="minorHAnsi"/>
          <w:i/>
          <w:iCs/>
          <w:sz w:val="24"/>
          <w:szCs w:val="24"/>
          <w:shd w:val="clear" w:color="auto" w:fill="FFFFFF"/>
        </w:rPr>
        <w:t>Telestes polylepis</w:t>
      </w:r>
      <w:r w:rsidRPr="006B3AFC">
        <w:rPr>
          <w:rFonts w:cstheme="minorHAnsi"/>
          <w:sz w:val="24"/>
          <w:szCs w:val="24"/>
          <w:shd w:val="clear" w:color="auto" w:fill="FFFFFF"/>
        </w:rPr>
        <w:t>) te 9 biljnih vrsta s ovog područja: hrvatski karanfil (</w:t>
      </w:r>
      <w:r w:rsidRPr="006B3AFC">
        <w:rPr>
          <w:rFonts w:cstheme="minorHAnsi"/>
          <w:i/>
          <w:iCs/>
          <w:sz w:val="24"/>
          <w:szCs w:val="24"/>
          <w:shd w:val="clear" w:color="auto" w:fill="FFFFFF"/>
        </w:rPr>
        <w:t>Dianthus giganteus ssp. croaticus</w:t>
      </w:r>
      <w:r w:rsidRPr="006B3AFC">
        <w:rPr>
          <w:rFonts w:cstheme="minorHAnsi"/>
          <w:sz w:val="24"/>
          <w:szCs w:val="24"/>
          <w:shd w:val="clear" w:color="auto" w:fill="FFFFFF"/>
        </w:rPr>
        <w:t>), prosasti šaš (</w:t>
      </w:r>
      <w:r w:rsidRPr="006B3AFC">
        <w:rPr>
          <w:rFonts w:cstheme="minorHAnsi"/>
          <w:i/>
          <w:iCs/>
          <w:sz w:val="24"/>
          <w:szCs w:val="24"/>
          <w:shd w:val="clear" w:color="auto" w:fill="FFFFFF"/>
        </w:rPr>
        <w:t>Carex panicea</w:t>
      </w:r>
      <w:r w:rsidRPr="006B3AFC">
        <w:rPr>
          <w:rFonts w:cstheme="minorHAnsi"/>
          <w:sz w:val="24"/>
          <w:szCs w:val="24"/>
          <w:shd w:val="clear" w:color="auto" w:fill="FFFFFF"/>
        </w:rPr>
        <w:t>), širokolisna suhoperka (</w:t>
      </w:r>
      <w:r w:rsidRPr="006B3AFC">
        <w:rPr>
          <w:rFonts w:cstheme="minorHAnsi"/>
          <w:i/>
          <w:iCs/>
          <w:sz w:val="24"/>
          <w:szCs w:val="24"/>
          <w:shd w:val="clear" w:color="auto" w:fill="FFFFFF"/>
        </w:rPr>
        <w:t>Eriophorum latifolium</w:t>
      </w:r>
      <w:r w:rsidRPr="006B3AFC">
        <w:rPr>
          <w:rFonts w:cstheme="minorHAnsi"/>
          <w:sz w:val="24"/>
          <w:szCs w:val="24"/>
          <w:shd w:val="clear" w:color="auto" w:fill="FFFFFF"/>
        </w:rPr>
        <w:t>), močvarna broćika (</w:t>
      </w:r>
      <w:r w:rsidRPr="006B3AFC">
        <w:rPr>
          <w:rFonts w:cstheme="minorHAnsi"/>
          <w:i/>
          <w:iCs/>
          <w:sz w:val="24"/>
          <w:szCs w:val="24"/>
          <w:shd w:val="clear" w:color="auto" w:fill="FFFFFF"/>
        </w:rPr>
        <w:t>Galium uliginosum</w:t>
      </w:r>
      <w:r w:rsidRPr="006B3AFC">
        <w:rPr>
          <w:rFonts w:cstheme="minorHAnsi"/>
          <w:sz w:val="24"/>
          <w:szCs w:val="24"/>
          <w:shd w:val="clear" w:color="auto" w:fill="FFFFFF"/>
        </w:rPr>
        <w:t>), crni kukurijek (</w:t>
      </w:r>
      <w:r w:rsidRPr="006B3AFC">
        <w:rPr>
          <w:rFonts w:cstheme="minorHAnsi"/>
          <w:i/>
          <w:iCs/>
          <w:sz w:val="24"/>
          <w:szCs w:val="24"/>
          <w:shd w:val="clear" w:color="auto" w:fill="FFFFFF"/>
        </w:rPr>
        <w:t>Helleborus niger</w:t>
      </w:r>
      <w:r w:rsidRPr="006B3AFC">
        <w:rPr>
          <w:rFonts w:cstheme="minorHAnsi"/>
          <w:sz w:val="24"/>
          <w:szCs w:val="24"/>
          <w:shd w:val="clear" w:color="auto" w:fill="FFFFFF"/>
        </w:rPr>
        <w:t>), borak (</w:t>
      </w:r>
      <w:r w:rsidRPr="006B3AFC">
        <w:rPr>
          <w:rFonts w:cstheme="minorHAnsi"/>
          <w:i/>
          <w:iCs/>
          <w:sz w:val="24"/>
          <w:szCs w:val="24"/>
          <w:shd w:val="clear" w:color="auto" w:fill="FFFFFF"/>
        </w:rPr>
        <w:t>Hippuris vulgaris</w:t>
      </w:r>
      <w:r w:rsidRPr="006B3AFC">
        <w:rPr>
          <w:rFonts w:cstheme="minorHAnsi"/>
          <w:sz w:val="24"/>
          <w:szCs w:val="24"/>
          <w:shd w:val="clear" w:color="auto" w:fill="FFFFFF"/>
        </w:rPr>
        <w:t>), ljiljan zlatan (</w:t>
      </w:r>
      <w:r w:rsidRPr="006B3AFC">
        <w:rPr>
          <w:rFonts w:cstheme="minorHAnsi"/>
          <w:i/>
          <w:iCs/>
          <w:sz w:val="24"/>
          <w:szCs w:val="24"/>
          <w:shd w:val="clear" w:color="auto" w:fill="FFFFFF"/>
        </w:rPr>
        <w:t>Lilium martagon</w:t>
      </w:r>
      <w:r w:rsidRPr="006B3AFC">
        <w:rPr>
          <w:rFonts w:cstheme="minorHAnsi"/>
          <w:sz w:val="24"/>
          <w:szCs w:val="24"/>
          <w:shd w:val="clear" w:color="auto" w:fill="FFFFFF"/>
        </w:rPr>
        <w:t>), kokica paučica (</w:t>
      </w:r>
      <w:r w:rsidRPr="006B3AFC">
        <w:rPr>
          <w:rFonts w:cstheme="minorHAnsi"/>
          <w:i/>
          <w:iCs/>
          <w:sz w:val="24"/>
          <w:szCs w:val="24"/>
          <w:shd w:val="clear" w:color="auto" w:fill="FFFFFF"/>
        </w:rPr>
        <w:t>Ophrys sphegodes</w:t>
      </w:r>
      <w:r w:rsidRPr="006B3AFC">
        <w:rPr>
          <w:rFonts w:cstheme="minorHAnsi"/>
          <w:sz w:val="24"/>
          <w:szCs w:val="24"/>
          <w:shd w:val="clear" w:color="auto" w:fill="FFFFFF"/>
        </w:rPr>
        <w:t>) i trozubi kaćun (</w:t>
      </w:r>
      <w:r w:rsidRPr="006B3AFC">
        <w:rPr>
          <w:rFonts w:cstheme="minorHAnsi"/>
          <w:i/>
          <w:iCs/>
          <w:sz w:val="24"/>
          <w:szCs w:val="24"/>
          <w:shd w:val="clear" w:color="auto" w:fill="FFFFFF"/>
        </w:rPr>
        <w:t>Orchis tridentata</w:t>
      </w:r>
      <w:r w:rsidRPr="006B3AFC">
        <w:rPr>
          <w:rFonts w:cstheme="minorHAnsi"/>
          <w:sz w:val="24"/>
          <w:szCs w:val="24"/>
          <w:shd w:val="clear" w:color="auto" w:fill="FFFFFF"/>
        </w:rPr>
        <w:t xml:space="preserve">). </w:t>
      </w:r>
    </w:p>
    <w:p w14:paraId="4A672727" w14:textId="54CD4240" w:rsidR="00EE7B17" w:rsidRPr="006B3AFC" w:rsidRDefault="004E3D4B" w:rsidP="00EE7B17">
      <w:pPr>
        <w:pStyle w:val="Opisslike"/>
        <w:rPr>
          <w:rFonts w:cstheme="minorHAnsi"/>
          <w:sz w:val="24"/>
          <w:szCs w:val="24"/>
          <w:shd w:val="clear" w:color="auto" w:fill="FFFFFF"/>
        </w:rPr>
      </w:pPr>
      <w:bookmarkStart w:id="98" w:name="_Toc115848376"/>
      <w:bookmarkStart w:id="99" w:name="_Toc115866390"/>
      <w:bookmarkStart w:id="100" w:name="_Toc115869059"/>
      <w:r>
        <w:t>Graf</w:t>
      </w:r>
      <w:r w:rsidR="00EE7B17">
        <w:t xml:space="preserve"> </w:t>
      </w:r>
      <w:r w:rsidR="001721D8">
        <w:rPr>
          <w:noProof/>
        </w:rPr>
        <w:fldChar w:fldCharType="begin"/>
      </w:r>
      <w:r w:rsidR="001721D8">
        <w:rPr>
          <w:noProof/>
        </w:rPr>
        <w:instrText xml:space="preserve"> SEQ Graf \* ARABIC </w:instrText>
      </w:r>
      <w:r w:rsidR="001721D8">
        <w:rPr>
          <w:noProof/>
        </w:rPr>
        <w:fldChar w:fldCharType="separate"/>
      </w:r>
      <w:r w:rsidR="00257E53">
        <w:rPr>
          <w:noProof/>
        </w:rPr>
        <w:t>12</w:t>
      </w:r>
      <w:r w:rsidR="001721D8">
        <w:rPr>
          <w:noProof/>
        </w:rPr>
        <w:fldChar w:fldCharType="end"/>
      </w:r>
      <w:r w:rsidR="00EE7B17">
        <w:t>. Ogulinsko - plaščansko područje</w:t>
      </w:r>
      <w:bookmarkEnd w:id="98"/>
      <w:bookmarkEnd w:id="99"/>
      <w:bookmarkEnd w:id="100"/>
    </w:p>
    <w:p w14:paraId="3D3F5668" w14:textId="77777777" w:rsidR="006B3AFC" w:rsidRPr="006B3AFC" w:rsidRDefault="006B3AFC" w:rsidP="006B3AFC">
      <w:pPr>
        <w:spacing w:line="360" w:lineRule="auto"/>
        <w:jc w:val="center"/>
        <w:rPr>
          <w:rFonts w:cstheme="minorHAnsi"/>
          <w:sz w:val="24"/>
          <w:szCs w:val="24"/>
        </w:rPr>
      </w:pPr>
      <w:r w:rsidRPr="006B3AFC">
        <w:rPr>
          <w:noProof/>
          <w:lang w:eastAsia="hr-HR"/>
        </w:rPr>
        <w:drawing>
          <wp:inline distT="0" distB="0" distL="0" distR="0" wp14:anchorId="363AB28E" wp14:editId="04E0D099">
            <wp:extent cx="4074160" cy="2533650"/>
            <wp:effectExtent l="0" t="0" r="254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4160" cy="2533650"/>
                    </a:xfrm>
                    <a:prstGeom prst="rect">
                      <a:avLst/>
                    </a:prstGeom>
                  </pic:spPr>
                </pic:pic>
              </a:graphicData>
            </a:graphic>
          </wp:inline>
        </w:drawing>
      </w:r>
    </w:p>
    <w:p w14:paraId="41E2B051" w14:textId="77777777" w:rsidR="006B3AFC" w:rsidRPr="006B3AFC" w:rsidRDefault="006B3AFC" w:rsidP="006B3AFC">
      <w:pPr>
        <w:spacing w:line="360" w:lineRule="auto"/>
        <w:jc w:val="both"/>
        <w:rPr>
          <w:sz w:val="24"/>
          <w:szCs w:val="24"/>
        </w:rPr>
      </w:pPr>
    </w:p>
    <w:p w14:paraId="3092F9C7" w14:textId="77777777" w:rsidR="006B3AFC" w:rsidRPr="006B3AFC" w:rsidRDefault="006B3AFC" w:rsidP="006B3AFC">
      <w:pPr>
        <w:spacing w:line="360" w:lineRule="auto"/>
        <w:jc w:val="both"/>
        <w:rPr>
          <w:sz w:val="24"/>
          <w:szCs w:val="24"/>
        </w:rPr>
      </w:pPr>
      <w:r w:rsidRPr="006B3AFC">
        <w:rPr>
          <w:sz w:val="24"/>
          <w:szCs w:val="24"/>
        </w:rPr>
        <w:t xml:space="preserve">Područje je također karakteristično po </w:t>
      </w:r>
      <w:r w:rsidRPr="006B3AFC">
        <w:rPr>
          <w:b/>
          <w:sz w:val="24"/>
          <w:szCs w:val="24"/>
        </w:rPr>
        <w:t>kršovitom terenu</w:t>
      </w:r>
      <w:r w:rsidRPr="006B3AFC">
        <w:rPr>
          <w:sz w:val="24"/>
          <w:szCs w:val="24"/>
        </w:rPr>
        <w:t xml:space="preserve"> kao važnom ekosustavu specifičnom po jedinstvenim geomorfološkim, hidrogeološkim, vegetacijskim, florističkim i faunističkim značajkama. Možemo reći da je područje prepoznatljivo po očuvanoj prirodi te čistom zraku sukladno kojima je moguće kreirati turističku destinaciju kao destinaciju bijega iz urbanih sredina utemeljenu na ruralnom i aktivnom turizmu</w:t>
      </w:r>
      <w:sdt>
        <w:sdtPr>
          <w:rPr>
            <w:sz w:val="24"/>
            <w:szCs w:val="24"/>
            <w:vertAlign w:val="superscript"/>
          </w:rPr>
          <w:id w:val="1443039554"/>
          <w:citation/>
        </w:sdtPr>
        <w:sdtContent>
          <w:r w:rsidRPr="00EE7B17">
            <w:rPr>
              <w:sz w:val="24"/>
              <w:szCs w:val="24"/>
              <w:vertAlign w:val="superscript"/>
            </w:rPr>
            <w:fldChar w:fldCharType="begin"/>
          </w:r>
          <w:r w:rsidRPr="00EE7B17">
            <w:rPr>
              <w:sz w:val="24"/>
              <w:szCs w:val="24"/>
              <w:vertAlign w:val="superscript"/>
            </w:rPr>
            <w:instrText xml:space="preserve"> CITATION Opć17 \l 1050 </w:instrText>
          </w:r>
          <w:r w:rsidRPr="00EE7B17">
            <w:rPr>
              <w:sz w:val="24"/>
              <w:szCs w:val="24"/>
              <w:vertAlign w:val="superscript"/>
            </w:rPr>
            <w:fldChar w:fldCharType="separate"/>
          </w:r>
          <w:r w:rsidR="00DF0EA9" w:rsidRPr="00EE7B17">
            <w:rPr>
              <w:noProof/>
              <w:sz w:val="24"/>
              <w:szCs w:val="24"/>
              <w:vertAlign w:val="superscript"/>
            </w:rPr>
            <w:t xml:space="preserve"> (5)</w:t>
          </w:r>
          <w:r w:rsidRPr="00EE7B17">
            <w:rPr>
              <w:sz w:val="24"/>
              <w:szCs w:val="24"/>
              <w:vertAlign w:val="superscript"/>
            </w:rPr>
            <w:fldChar w:fldCharType="end"/>
          </w:r>
        </w:sdtContent>
      </w:sdt>
      <w:r w:rsidRPr="006B3AFC">
        <w:rPr>
          <w:sz w:val="24"/>
          <w:szCs w:val="24"/>
          <w:vertAlign w:val="superscript"/>
        </w:rPr>
        <w:t>.</w:t>
      </w:r>
    </w:p>
    <w:p w14:paraId="118525C8" w14:textId="45A12393" w:rsidR="006B3AFC" w:rsidRPr="006B3AFC" w:rsidRDefault="006B3AFC" w:rsidP="006B3AFC">
      <w:pPr>
        <w:spacing w:line="360" w:lineRule="auto"/>
        <w:jc w:val="both"/>
        <w:rPr>
          <w:sz w:val="24"/>
          <w:szCs w:val="24"/>
        </w:rPr>
      </w:pPr>
      <w:r w:rsidRPr="006B3AFC">
        <w:rPr>
          <w:sz w:val="24"/>
          <w:szCs w:val="24"/>
        </w:rPr>
        <w:lastRenderedPageBreak/>
        <w:t>Područje Općine Josipdol okarakterizirano je stalnim promjenama i previranjima, kao i dugoj povijesti naseljenosti. Upravo iz toga razloga prostor je prepoznatljiv po bogato</w:t>
      </w:r>
      <w:r w:rsidR="00EE7B17">
        <w:rPr>
          <w:sz w:val="24"/>
          <w:szCs w:val="24"/>
        </w:rPr>
        <w:t>j</w:t>
      </w:r>
      <w:r w:rsidRPr="006B3AFC">
        <w:rPr>
          <w:sz w:val="24"/>
          <w:szCs w:val="24"/>
        </w:rPr>
        <w:t xml:space="preserve"> kulturno – povijesnoj baštini. Najpoznatija zaštićena kulturna baština na području Općine Josipdol svakako je Stari grad Modruš i kulturno – povijesna cjelina naselja Modruš.</w:t>
      </w:r>
    </w:p>
    <w:p w14:paraId="7504C550" w14:textId="27182DF3" w:rsidR="00DC3681" w:rsidRPr="006B3AFC" w:rsidRDefault="006B3AFC" w:rsidP="006B3AFC">
      <w:pPr>
        <w:spacing w:line="360" w:lineRule="auto"/>
        <w:jc w:val="both"/>
        <w:rPr>
          <w:sz w:val="24"/>
          <w:szCs w:val="24"/>
        </w:rPr>
      </w:pPr>
      <w:r w:rsidRPr="006B3AFC">
        <w:rPr>
          <w:b/>
          <w:i/>
          <w:sz w:val="24"/>
          <w:szCs w:val="24"/>
        </w:rPr>
        <w:t>Stari grad Modruš</w:t>
      </w:r>
      <w:r w:rsidRPr="006B3AFC">
        <w:rPr>
          <w:sz w:val="24"/>
          <w:szCs w:val="24"/>
        </w:rPr>
        <w:t xml:space="preserve"> jedan je od najznačajnijih lokaliteta srednjovjekovne Hrvatske. Kompleks je opasan obrambenim zidinama, a sastojao se od feudalnog utvrđenog grada smještenog na vrhu čunjastog brijega – kastruma Tržan – kao  sjedišta feudalne obitelji knezova Krčkih Frankopana, naselja modruških građana koje se najvjerojatnije prostiralo na padinama brijega te sakralnog Modruša odnosno biskupskog sjedišta smještenog u podnožju brijega s istočne strane</w:t>
      </w:r>
      <w:sdt>
        <w:sdtPr>
          <w:rPr>
            <w:sz w:val="24"/>
            <w:szCs w:val="24"/>
            <w:vertAlign w:val="superscript"/>
          </w:rPr>
          <w:id w:val="-2080894371"/>
          <w:citation/>
        </w:sdtPr>
        <w:sdtContent>
          <w:r w:rsidR="00DC3681" w:rsidRPr="00EE7B17">
            <w:rPr>
              <w:sz w:val="24"/>
              <w:szCs w:val="24"/>
              <w:vertAlign w:val="superscript"/>
            </w:rPr>
            <w:fldChar w:fldCharType="begin"/>
          </w:r>
          <w:r w:rsidR="00DC3681" w:rsidRPr="00EE7B17">
            <w:rPr>
              <w:sz w:val="24"/>
              <w:szCs w:val="24"/>
              <w:vertAlign w:val="superscript"/>
            </w:rPr>
            <w:instrText xml:space="preserve"> CITATION Min222 \l 1050 </w:instrText>
          </w:r>
          <w:r w:rsidR="00DC3681" w:rsidRPr="00EE7B17">
            <w:rPr>
              <w:sz w:val="24"/>
              <w:szCs w:val="24"/>
              <w:vertAlign w:val="superscript"/>
            </w:rPr>
            <w:fldChar w:fldCharType="separate"/>
          </w:r>
          <w:r w:rsidR="00DF0EA9" w:rsidRPr="00EE7B17">
            <w:rPr>
              <w:noProof/>
              <w:sz w:val="24"/>
              <w:szCs w:val="24"/>
              <w:vertAlign w:val="superscript"/>
            </w:rPr>
            <w:t xml:space="preserve"> (25)</w:t>
          </w:r>
          <w:r w:rsidR="00DC3681" w:rsidRPr="00EE7B17">
            <w:rPr>
              <w:sz w:val="24"/>
              <w:szCs w:val="24"/>
              <w:vertAlign w:val="superscript"/>
            </w:rPr>
            <w:fldChar w:fldCharType="end"/>
          </w:r>
        </w:sdtContent>
      </w:sdt>
      <w:r w:rsidRPr="006B3AFC">
        <w:rPr>
          <w:sz w:val="24"/>
          <w:szCs w:val="24"/>
        </w:rPr>
        <w:t xml:space="preserve">. </w:t>
      </w:r>
    </w:p>
    <w:p w14:paraId="7C0488ED" w14:textId="41A1F317" w:rsidR="00DC3681" w:rsidRDefault="00DC3681" w:rsidP="00DC3681">
      <w:pPr>
        <w:pStyle w:val="Opisslike"/>
        <w:keepNext/>
      </w:pPr>
      <w:bookmarkStart w:id="101" w:name="_Toc115849181"/>
      <w:bookmarkStart w:id="102" w:name="_Toc115869041"/>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12</w:t>
      </w:r>
      <w:r w:rsidR="009A1905">
        <w:rPr>
          <w:noProof/>
        </w:rPr>
        <w:fldChar w:fldCharType="end"/>
      </w:r>
      <w:r>
        <w:t>. Stari Grad Modruš</w:t>
      </w:r>
      <w:bookmarkEnd w:id="101"/>
      <w:bookmarkEnd w:id="102"/>
    </w:p>
    <w:p w14:paraId="632ADDD5" w14:textId="7168AB72" w:rsidR="006B3AFC" w:rsidRPr="006B3AFC" w:rsidRDefault="00DC3681" w:rsidP="00DC3681">
      <w:pPr>
        <w:pStyle w:val="Opisslike"/>
        <w:jc w:val="center"/>
        <w:rPr>
          <w:sz w:val="24"/>
          <w:szCs w:val="24"/>
        </w:rPr>
      </w:pPr>
      <w:r w:rsidRPr="006B3AFC">
        <w:rPr>
          <w:noProof/>
          <w:lang w:eastAsia="hr-HR"/>
        </w:rPr>
        <w:drawing>
          <wp:inline distT="0" distB="0" distL="0" distR="0" wp14:anchorId="688706DB" wp14:editId="1F1EFF3D">
            <wp:extent cx="287655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76550" cy="2133600"/>
                    </a:xfrm>
                    <a:prstGeom prst="rect">
                      <a:avLst/>
                    </a:prstGeom>
                  </pic:spPr>
                </pic:pic>
              </a:graphicData>
            </a:graphic>
          </wp:inline>
        </w:drawing>
      </w:r>
    </w:p>
    <w:p w14:paraId="7E8D327B" w14:textId="684F3012" w:rsidR="006B3AFC" w:rsidRPr="006B3AFC" w:rsidRDefault="006B3AFC" w:rsidP="006B3AFC">
      <w:pPr>
        <w:spacing w:line="360" w:lineRule="auto"/>
        <w:jc w:val="both"/>
        <w:rPr>
          <w:sz w:val="24"/>
          <w:szCs w:val="24"/>
        </w:rPr>
      </w:pPr>
      <w:r w:rsidRPr="006B3AFC">
        <w:rPr>
          <w:b/>
          <w:i/>
          <w:sz w:val="24"/>
          <w:szCs w:val="24"/>
        </w:rPr>
        <w:t>Kulturno – povijesna cjelina naselja Modruš</w:t>
      </w:r>
      <w:r w:rsidRPr="006B3AFC">
        <w:rPr>
          <w:sz w:val="24"/>
          <w:szCs w:val="24"/>
        </w:rPr>
        <w:t>. Cijeli prostor Gornjeg Modruša izuzetno je bogate povijesti, poglavito iz srednj</w:t>
      </w:r>
      <w:r w:rsidR="007B4BF5">
        <w:rPr>
          <w:sz w:val="24"/>
          <w:szCs w:val="24"/>
        </w:rPr>
        <w:t>o</w:t>
      </w:r>
      <w:r w:rsidRPr="006B3AFC">
        <w:rPr>
          <w:sz w:val="24"/>
          <w:szCs w:val="24"/>
        </w:rPr>
        <w:t xml:space="preserve">vjekovnog doba, o čemu svjedoče brojna nepokretna kulturna dobra i arheološki lokaliteti. Najintenzivnije razdoblje razvoja bilo je 12.-15. stoljeće kada je Modruš bio u posjedu Frankopana, knezova Krčkih. Iako je kroz povijesne dokumente bilo govora i o župi i o naselju, nedvojbeno je da je Modruš od 16. stoljeća pojam za grad, dok se od 15. stoljeća javlja ime Tržan za utvrđeni grad, kastrum kao sjedište feudalnog posjeda, te se razlikuje od grada Modruša koji ima svoje građane, trg i prihode. Posljednjih desetljeća 15. stoljeća traju kontinuirani turski napadi u području Modruša te se lokalno stanovništvo pomalo iseljava. Krbavskoj bitci koja se odvila 1493. godine, prethodilo je razaranje grada Modruša, crkava i katedrala, biskupskih dvora i kuća stanovništva. Knezovi Frankopani sele se u Ogulin, a utvrda Tržan postaje obrambene namjene i gubi svoj nekadašnji značaj. Ponovno buđenje Gornji Modruš prolazi za vrijeme Austro-ugarske Monarhije kada je pripadao Vojnoj </w:t>
      </w:r>
      <w:r w:rsidRPr="006B3AFC">
        <w:rPr>
          <w:sz w:val="24"/>
          <w:szCs w:val="24"/>
        </w:rPr>
        <w:lastRenderedPageBreak/>
        <w:t xml:space="preserve">krajini </w:t>
      </w:r>
      <w:r w:rsidR="00EE7B17">
        <w:rPr>
          <w:sz w:val="24"/>
          <w:szCs w:val="24"/>
        </w:rPr>
        <w:t>kao općinsko mjesto, dok</w:t>
      </w:r>
      <w:r w:rsidRPr="006B3AFC">
        <w:rPr>
          <w:sz w:val="24"/>
          <w:szCs w:val="24"/>
        </w:rPr>
        <w:t xml:space="preserve"> su </w:t>
      </w:r>
      <w:r w:rsidR="00EE7B17">
        <w:rPr>
          <w:sz w:val="24"/>
          <w:szCs w:val="24"/>
        </w:rPr>
        <w:t xml:space="preserve">kao </w:t>
      </w:r>
      <w:r w:rsidRPr="006B3AFC">
        <w:rPr>
          <w:sz w:val="24"/>
          <w:szCs w:val="24"/>
        </w:rPr>
        <w:t xml:space="preserve">podsjetnici toga vremena </w:t>
      </w:r>
      <w:r w:rsidR="00EE7B17">
        <w:rPr>
          <w:sz w:val="24"/>
          <w:szCs w:val="24"/>
        </w:rPr>
        <w:t xml:space="preserve">ostale samo ruševine </w:t>
      </w:r>
      <w:r w:rsidRPr="006B3AFC">
        <w:rPr>
          <w:sz w:val="24"/>
          <w:szCs w:val="24"/>
        </w:rPr>
        <w:t xml:space="preserve"> zgrada javne namjene uz Modrušku cestu (škola, žandarmerija, općina) koje su uništene u 2. svjetskom ratu, točnije 1942. godine</w:t>
      </w:r>
      <w:r w:rsidR="00DC3681">
        <w:rPr>
          <w:sz w:val="24"/>
          <w:szCs w:val="24"/>
        </w:rPr>
        <w:t xml:space="preserve"> </w:t>
      </w:r>
      <w:r w:rsidR="00DC3681" w:rsidRPr="00DC3681">
        <w:rPr>
          <w:sz w:val="24"/>
          <w:szCs w:val="24"/>
          <w:vertAlign w:val="superscript"/>
        </w:rPr>
        <w:t>(24)</w:t>
      </w:r>
      <w:r w:rsidRPr="006B3AFC">
        <w:rPr>
          <w:sz w:val="24"/>
          <w:szCs w:val="24"/>
        </w:rPr>
        <w:t>.</w:t>
      </w:r>
    </w:p>
    <w:p w14:paraId="09D68D6D" w14:textId="7DE2FCD1" w:rsidR="006B3AFC" w:rsidRDefault="006B3AFC" w:rsidP="006B3AFC">
      <w:pPr>
        <w:spacing w:line="360" w:lineRule="auto"/>
        <w:jc w:val="both"/>
        <w:rPr>
          <w:sz w:val="24"/>
          <w:szCs w:val="24"/>
        </w:rPr>
      </w:pPr>
      <w:r w:rsidRPr="006B3AFC">
        <w:rPr>
          <w:sz w:val="24"/>
          <w:szCs w:val="24"/>
        </w:rPr>
        <w:t xml:space="preserve">Na području Općine brojne su i srednjovjekovne crkve i samostani poput </w:t>
      </w:r>
      <w:r w:rsidRPr="006B3AFC">
        <w:rPr>
          <w:b/>
          <w:i/>
          <w:sz w:val="24"/>
          <w:szCs w:val="24"/>
        </w:rPr>
        <w:t>Ruševina crkve sv. Nikole i pavlinskog samostana</w:t>
      </w:r>
      <w:r w:rsidRPr="006B3AFC">
        <w:rPr>
          <w:sz w:val="24"/>
          <w:szCs w:val="24"/>
        </w:rPr>
        <w:t xml:space="preserve">, zaštićene kao kulturno dobro. Samostanski kompleks s crkvom nalazi se južno od Starog grada Modruša, uz staru modrušku srednjovjekovnu cestu. Osnovali su ga Frankopani prije 1364. g. Tijekom 15. st. pavlinski samostan je jedan od najbogatijih u Hrvatskoj. Razoren je od Turaka te napušten 1516. g. Nakon obnove 1708. g. samostan je uređen za stanovanje redovnika i smještaj putnika. Nakon što je 1786. g. Josip II ukinuo pavlinski red, samostan počinje propadati. Danas je sačuvan u ruševinama u čijoj se tlocrtnoj dispoziciji prepoznaju samostanske ćelije s klaustrom te samostanskim gospodarskim objektima. Na području općine nalazi se i </w:t>
      </w:r>
      <w:r w:rsidRPr="006B3AFC">
        <w:rPr>
          <w:b/>
          <w:i/>
          <w:sz w:val="24"/>
          <w:szCs w:val="24"/>
        </w:rPr>
        <w:t>Crkva sv. Josipa</w:t>
      </w:r>
      <w:r w:rsidRPr="006B3AFC">
        <w:rPr>
          <w:sz w:val="24"/>
          <w:szCs w:val="24"/>
        </w:rPr>
        <w:t xml:space="preserve">. Crkva sv. Josipa sagrađena je 1785. godine, nakon posjeta cara Josipa II hrvatskoj Vojnoj krajini i području današnjeg Josipdola. Crkva je građena po tipiziranom projektu za crkvenu gradnju Vojne krajine. Sačuvala je izvorne karakteristike sakralne gradnje baroknog klasicizma, pa uz povijesni značaj ima i arhitektonsku vrijednost. Iz vremena gradnje sačuvani su propovjedaonica i sakristijski ormar, dok je ostali inventar s prijelaza 19. u 20. st. Na prostoru Općine nalazi se i </w:t>
      </w:r>
      <w:r w:rsidRPr="006B3AFC">
        <w:rPr>
          <w:b/>
          <w:i/>
          <w:sz w:val="24"/>
          <w:szCs w:val="24"/>
        </w:rPr>
        <w:t>Crkva uznesenja Marijina</w:t>
      </w:r>
      <w:r w:rsidRPr="006B3AFC">
        <w:rPr>
          <w:sz w:val="24"/>
          <w:szCs w:val="24"/>
        </w:rPr>
        <w:t>, kao najveća sakralna građevina u srednjovjekovnoj Hrvatskoj. Najveću sakralnu građevinu u srednjovjekovnoj Hrvatskoj godine 1450. dao je sagraditi Stjepan II Frankopan kao zavjetnu crkvu Frankopana. Danas je jednobrodna građevina s trostraničnom apsidom, svetištem iza apside, kapelom južno uz lađu i zvonikom iznad pročelja. Ispred glavnog pročelja je ograđeno nenatkriveno predvorje – izvorno trobrodna lađa crkve od koje je sačuvano obodno ziđe s polustupovima i portalom te baze stupova. Danas je u funkciji crkve izvorno izduženo gotičko svetište, regotizirano početkom 20. st. prema projektu S. Podhorskog</w:t>
      </w:r>
      <w:r w:rsidR="00DC3681">
        <w:rPr>
          <w:sz w:val="24"/>
          <w:szCs w:val="24"/>
        </w:rPr>
        <w:t xml:space="preserve"> </w:t>
      </w:r>
      <w:r w:rsidR="00DC3681" w:rsidRPr="00DC3681">
        <w:rPr>
          <w:sz w:val="24"/>
          <w:szCs w:val="24"/>
          <w:vertAlign w:val="superscript"/>
        </w:rPr>
        <w:t>(24)</w:t>
      </w:r>
      <w:r w:rsidRPr="006B3AFC">
        <w:rPr>
          <w:sz w:val="24"/>
          <w:szCs w:val="24"/>
        </w:rPr>
        <w:t>.</w:t>
      </w:r>
    </w:p>
    <w:p w14:paraId="013D3600" w14:textId="77777777" w:rsidR="00947388" w:rsidRDefault="00947388" w:rsidP="006B3AFC">
      <w:pPr>
        <w:spacing w:line="360" w:lineRule="auto"/>
        <w:jc w:val="both"/>
        <w:rPr>
          <w:sz w:val="24"/>
          <w:szCs w:val="24"/>
        </w:rPr>
      </w:pPr>
    </w:p>
    <w:p w14:paraId="244D4830" w14:textId="77777777" w:rsidR="00947388" w:rsidRDefault="00947388" w:rsidP="006B3AFC">
      <w:pPr>
        <w:spacing w:line="360" w:lineRule="auto"/>
        <w:jc w:val="both"/>
        <w:rPr>
          <w:sz w:val="24"/>
          <w:szCs w:val="24"/>
        </w:rPr>
      </w:pPr>
    </w:p>
    <w:p w14:paraId="43D71708" w14:textId="77777777" w:rsidR="00947388" w:rsidRDefault="00947388" w:rsidP="006B3AFC">
      <w:pPr>
        <w:spacing w:line="360" w:lineRule="auto"/>
        <w:jc w:val="both"/>
        <w:rPr>
          <w:sz w:val="24"/>
          <w:szCs w:val="24"/>
        </w:rPr>
      </w:pPr>
    </w:p>
    <w:p w14:paraId="3BA78607" w14:textId="77777777" w:rsidR="00947388" w:rsidRDefault="00947388" w:rsidP="006B3AFC">
      <w:pPr>
        <w:spacing w:line="360" w:lineRule="auto"/>
        <w:jc w:val="both"/>
        <w:rPr>
          <w:sz w:val="24"/>
          <w:szCs w:val="24"/>
        </w:rPr>
      </w:pPr>
    </w:p>
    <w:p w14:paraId="24CD85B3" w14:textId="77777777" w:rsidR="00947388" w:rsidRDefault="00947388" w:rsidP="006B3AFC">
      <w:pPr>
        <w:spacing w:line="360" w:lineRule="auto"/>
        <w:jc w:val="both"/>
        <w:rPr>
          <w:sz w:val="24"/>
          <w:szCs w:val="24"/>
        </w:rPr>
      </w:pPr>
    </w:p>
    <w:p w14:paraId="57862362" w14:textId="3CB9FD53" w:rsidR="00DC3681" w:rsidRPr="006B3AFC" w:rsidRDefault="00DC3681" w:rsidP="00DC3681">
      <w:pPr>
        <w:pStyle w:val="Opisslike"/>
        <w:rPr>
          <w:sz w:val="24"/>
          <w:szCs w:val="24"/>
        </w:rPr>
      </w:pPr>
      <w:bookmarkStart w:id="103" w:name="_Toc115849182"/>
      <w:bookmarkStart w:id="104" w:name="_Toc115869042"/>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13</w:t>
      </w:r>
      <w:r w:rsidR="009A1905">
        <w:rPr>
          <w:noProof/>
        </w:rPr>
        <w:fldChar w:fldCharType="end"/>
      </w:r>
      <w:r>
        <w:t>. Crkva uznesenja Marijina</w:t>
      </w:r>
      <w:bookmarkEnd w:id="103"/>
      <w:bookmarkEnd w:id="104"/>
    </w:p>
    <w:p w14:paraId="06FC4214" w14:textId="77777777" w:rsidR="006B3AFC" w:rsidRPr="006B3AFC" w:rsidRDefault="006B3AFC" w:rsidP="006B3AFC">
      <w:pPr>
        <w:spacing w:line="360" w:lineRule="auto"/>
        <w:jc w:val="center"/>
        <w:rPr>
          <w:sz w:val="24"/>
          <w:szCs w:val="24"/>
        </w:rPr>
      </w:pPr>
      <w:r w:rsidRPr="006B3AFC">
        <w:rPr>
          <w:noProof/>
          <w:lang w:eastAsia="hr-HR"/>
        </w:rPr>
        <w:drawing>
          <wp:inline distT="0" distB="0" distL="0" distR="0" wp14:anchorId="37E6FAB9" wp14:editId="332D4A26">
            <wp:extent cx="2771775" cy="18573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71775" cy="1857375"/>
                    </a:xfrm>
                    <a:prstGeom prst="rect">
                      <a:avLst/>
                    </a:prstGeom>
                  </pic:spPr>
                </pic:pic>
              </a:graphicData>
            </a:graphic>
          </wp:inline>
        </w:drawing>
      </w:r>
    </w:p>
    <w:p w14:paraId="167FA494" w14:textId="413809E3" w:rsidR="006B3AFC" w:rsidRPr="006B3AFC" w:rsidRDefault="00DC3681" w:rsidP="006B3AFC">
      <w:pPr>
        <w:spacing w:line="360" w:lineRule="auto"/>
        <w:jc w:val="both"/>
        <w:rPr>
          <w:sz w:val="24"/>
          <w:szCs w:val="24"/>
        </w:rPr>
      </w:pPr>
      <w:r>
        <w:rPr>
          <w:sz w:val="24"/>
          <w:szCs w:val="24"/>
        </w:rPr>
        <w:t>N</w:t>
      </w:r>
      <w:r w:rsidR="006B3AFC" w:rsidRPr="006B3AFC">
        <w:rPr>
          <w:sz w:val="24"/>
          <w:szCs w:val="24"/>
        </w:rPr>
        <w:t xml:space="preserve">a području Općine nalazi se i </w:t>
      </w:r>
      <w:r w:rsidR="006B3AFC" w:rsidRPr="006B3AFC">
        <w:rPr>
          <w:b/>
          <w:i/>
          <w:sz w:val="24"/>
          <w:szCs w:val="24"/>
        </w:rPr>
        <w:t>Spomeničko mjesto</w:t>
      </w:r>
      <w:r w:rsidR="006B3AFC" w:rsidRPr="006B3AFC">
        <w:rPr>
          <w:sz w:val="24"/>
          <w:szCs w:val="24"/>
        </w:rPr>
        <w:t>, također zaštićeno kao kulturno dobro. Spomeničko mjesto j</w:t>
      </w:r>
      <w:r w:rsidR="00947388">
        <w:rPr>
          <w:sz w:val="24"/>
          <w:szCs w:val="24"/>
        </w:rPr>
        <w:t>e mjesto stradanja smješteno izvan naselja, na rubu šume</w:t>
      </w:r>
      <w:r w:rsidR="006B3AFC" w:rsidRPr="006B3AFC">
        <w:rPr>
          <w:sz w:val="24"/>
          <w:szCs w:val="24"/>
        </w:rPr>
        <w:t xml:space="preserve">. Dana 7. kolovoza 1941. godine skupina ustaša došla je iz smjera Ogulina i Josipdola na područje Trojvrha, Cerovnika i Kunića, odnosno šireg ogulinskog područja gdje je početkom kolovoza 1941. godine u zbjegu bilo nekoliko desetaka tisuća ljudi. Pod nadzorom talijanske vojske ustaše su uhitile nekoliko </w:t>
      </w:r>
      <w:r w:rsidR="00947388">
        <w:rPr>
          <w:sz w:val="24"/>
          <w:szCs w:val="24"/>
        </w:rPr>
        <w:t>desetaka muškaraca i strijeljale</w:t>
      </w:r>
      <w:r w:rsidR="006B3AFC" w:rsidRPr="006B3AFC">
        <w:rPr>
          <w:sz w:val="24"/>
          <w:szCs w:val="24"/>
        </w:rPr>
        <w:t xml:space="preserve"> ih na nekoliko lokacija. Mjesto stradanja obilježeno je spomenikom izvedenim od kamena u formi jednostavnog visokog stupa na niskom kvadratnom postamentu. U pročelnu stranu ugrađena je natpisna ploča izrađena od crnog granita. Spomenik je postavljen 1962. godine. Mjesto stradanja Trojvrh povezano je s povijesnim događajem te je značajno svjedočanstvo povijesti koje čuva pijetet prema žrtvama zbog čega ima izrazito povijesno-memorijalno značenje</w:t>
      </w:r>
      <w:r>
        <w:rPr>
          <w:sz w:val="24"/>
          <w:szCs w:val="24"/>
        </w:rPr>
        <w:t xml:space="preserve"> </w:t>
      </w:r>
      <w:r w:rsidRPr="00DC3681">
        <w:rPr>
          <w:sz w:val="24"/>
          <w:szCs w:val="24"/>
          <w:vertAlign w:val="superscript"/>
        </w:rPr>
        <w:t>(24)</w:t>
      </w:r>
      <w:r w:rsidR="006B3AFC" w:rsidRPr="006B3AFC">
        <w:rPr>
          <w:sz w:val="24"/>
          <w:szCs w:val="24"/>
        </w:rPr>
        <w:t xml:space="preserve">. </w:t>
      </w:r>
    </w:p>
    <w:p w14:paraId="39D974CB" w14:textId="45D9AC46" w:rsidR="006B3AFC" w:rsidRDefault="006B3AFC" w:rsidP="006B3AFC">
      <w:pPr>
        <w:spacing w:line="360" w:lineRule="auto"/>
        <w:jc w:val="both"/>
        <w:rPr>
          <w:sz w:val="24"/>
          <w:szCs w:val="24"/>
        </w:rPr>
      </w:pPr>
      <w:r w:rsidRPr="006B3AFC">
        <w:rPr>
          <w:sz w:val="24"/>
          <w:szCs w:val="24"/>
        </w:rPr>
        <w:t xml:space="preserve">Još jedan objekt zaštićen kao kulturno dobro jest </w:t>
      </w:r>
      <w:r w:rsidRPr="006B3AFC">
        <w:rPr>
          <w:b/>
          <w:i/>
          <w:sz w:val="24"/>
          <w:szCs w:val="24"/>
        </w:rPr>
        <w:t>Fontana Rožići</w:t>
      </w:r>
      <w:r w:rsidRPr="006B3AFC">
        <w:rPr>
          <w:sz w:val="24"/>
          <w:szCs w:val="24"/>
        </w:rPr>
        <w:t>. Fontanu Rožići smještenu uz povijesnu Jozefinsku cestu, na usponu Velike Kapele 1834.g. podigao je major Josip Kajetan Knežić, graditelj Nove Jozefine. Oblikovana je kao 7 m visok obelisk s uklesanim natpisima i školjkama za istjecanje vode. Obližnja kaptaža sagrađena je kao manja kamena svođena građevina dijelom ukopana u brijeg. U nizu je pratećih objekata - mostova, fontana, sunčanih satova, natpisa, minerskih znakova koji u cjelini s Jozefinskom cestom predstavljaju vrhunsko i unikatno djelo cestogradnje 18. i 19. st</w:t>
      </w:r>
      <w:r w:rsidR="00DC3681">
        <w:rPr>
          <w:sz w:val="24"/>
          <w:szCs w:val="24"/>
        </w:rPr>
        <w:t xml:space="preserve"> </w:t>
      </w:r>
      <w:r w:rsidR="00DC3681" w:rsidRPr="00DC3681">
        <w:rPr>
          <w:sz w:val="24"/>
          <w:szCs w:val="24"/>
          <w:vertAlign w:val="superscript"/>
        </w:rPr>
        <w:t>(24)</w:t>
      </w:r>
      <w:r w:rsidRPr="006B3AFC">
        <w:rPr>
          <w:sz w:val="24"/>
          <w:szCs w:val="24"/>
        </w:rPr>
        <w:t>.</w:t>
      </w:r>
    </w:p>
    <w:p w14:paraId="1DE01897" w14:textId="77777777" w:rsidR="00947388" w:rsidRDefault="00947388" w:rsidP="00DC3681">
      <w:pPr>
        <w:pStyle w:val="Opisslike"/>
      </w:pPr>
    </w:p>
    <w:p w14:paraId="391C2B81" w14:textId="77777777" w:rsidR="00947388" w:rsidRDefault="00947388" w:rsidP="00DC3681">
      <w:pPr>
        <w:pStyle w:val="Opisslike"/>
      </w:pPr>
    </w:p>
    <w:p w14:paraId="08BDB4C1" w14:textId="77777777" w:rsidR="00947388" w:rsidRDefault="00947388" w:rsidP="00DC3681">
      <w:pPr>
        <w:pStyle w:val="Opisslike"/>
      </w:pPr>
    </w:p>
    <w:p w14:paraId="33F15CED" w14:textId="5FAAF9A8" w:rsidR="00DC3681" w:rsidRPr="006B3AFC" w:rsidRDefault="00DC3681" w:rsidP="00DC3681">
      <w:pPr>
        <w:pStyle w:val="Opisslike"/>
        <w:rPr>
          <w:sz w:val="24"/>
          <w:szCs w:val="24"/>
        </w:rPr>
      </w:pPr>
      <w:bookmarkStart w:id="105" w:name="_Toc115849183"/>
      <w:bookmarkStart w:id="106" w:name="_Toc115869043"/>
      <w:r>
        <w:lastRenderedPageBreak/>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14</w:t>
      </w:r>
      <w:r w:rsidR="009A1905">
        <w:rPr>
          <w:noProof/>
        </w:rPr>
        <w:fldChar w:fldCharType="end"/>
      </w:r>
      <w:r>
        <w:t>. Fontana Rožići</w:t>
      </w:r>
      <w:bookmarkEnd w:id="105"/>
      <w:bookmarkEnd w:id="106"/>
    </w:p>
    <w:p w14:paraId="66625DF8" w14:textId="77777777" w:rsidR="006B3AFC" w:rsidRPr="006B3AFC" w:rsidRDefault="006B3AFC" w:rsidP="006B3AFC">
      <w:pPr>
        <w:spacing w:line="360" w:lineRule="auto"/>
        <w:jc w:val="center"/>
        <w:rPr>
          <w:sz w:val="24"/>
          <w:szCs w:val="24"/>
        </w:rPr>
      </w:pPr>
      <w:r w:rsidRPr="006B3AFC">
        <w:rPr>
          <w:noProof/>
          <w:lang w:eastAsia="hr-HR"/>
        </w:rPr>
        <w:drawing>
          <wp:inline distT="0" distB="0" distL="0" distR="0" wp14:anchorId="6B825D75" wp14:editId="0348408D">
            <wp:extent cx="1981200" cy="28479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81200" cy="2847975"/>
                    </a:xfrm>
                    <a:prstGeom prst="rect">
                      <a:avLst/>
                    </a:prstGeom>
                  </pic:spPr>
                </pic:pic>
              </a:graphicData>
            </a:graphic>
          </wp:inline>
        </w:drawing>
      </w:r>
    </w:p>
    <w:p w14:paraId="66BBE535" w14:textId="5F6D359C" w:rsidR="006B3AFC" w:rsidRDefault="006B3AFC" w:rsidP="006B3AFC">
      <w:pPr>
        <w:spacing w:line="360" w:lineRule="auto"/>
        <w:jc w:val="both"/>
        <w:rPr>
          <w:sz w:val="24"/>
          <w:szCs w:val="24"/>
        </w:rPr>
      </w:pPr>
      <w:r w:rsidRPr="006B3AFC">
        <w:rPr>
          <w:sz w:val="24"/>
          <w:szCs w:val="24"/>
        </w:rPr>
        <w:t xml:space="preserve">Na području Općine nalazi se i poznati </w:t>
      </w:r>
      <w:r w:rsidRPr="006B3AFC">
        <w:rPr>
          <w:b/>
          <w:i/>
          <w:sz w:val="24"/>
          <w:szCs w:val="24"/>
        </w:rPr>
        <w:t>most na rijeci Mrežnici</w:t>
      </w:r>
      <w:r w:rsidRPr="006B3AFC">
        <w:rPr>
          <w:sz w:val="24"/>
          <w:szCs w:val="24"/>
        </w:rPr>
        <w:t>. Most</w:t>
      </w:r>
      <w:r w:rsidR="00947388">
        <w:rPr>
          <w:sz w:val="24"/>
          <w:szCs w:val="24"/>
        </w:rPr>
        <w:t>,</w:t>
      </w:r>
      <w:r w:rsidRPr="006B3AFC">
        <w:rPr>
          <w:sz w:val="24"/>
          <w:szCs w:val="24"/>
        </w:rPr>
        <w:t xml:space="preserve"> preko danas uglavnom suhog korita rijeke Mrežnice</w:t>
      </w:r>
      <w:r w:rsidR="00947388">
        <w:rPr>
          <w:sz w:val="24"/>
          <w:szCs w:val="24"/>
        </w:rPr>
        <w:t>,</w:t>
      </w:r>
      <w:r w:rsidRPr="006B3AFC">
        <w:rPr>
          <w:sz w:val="24"/>
          <w:szCs w:val="24"/>
        </w:rPr>
        <w:t xml:space="preserve"> na cesti koja povezuje Ogulin i Josipdol, premošćuje rijeku u dužini od oko 76 m s dvanaest polukružnih svođenih otvora. Uzvodna čeona strana mosta raščlanjena je kljunovima koji artikuliraju riječne stupove osim dva stupa koji se nalaze na desnoj obali. Kljunovi različitih širina tlocrtno su u obliku trokuta s polupiramidalnim kapama koje dosežu do razine tjemena otvora. Most je od kamena vapnenca na mjestu starijeg mosta sagrađen u vrijeme francuske vladavine u periodu između 1809. i 1813. godine, na inicijativu vrhovnog namjesnika Ilirskih provincija Napoleonovog maršala Marmonta</w:t>
      </w:r>
      <w:r w:rsidR="00DC3681">
        <w:rPr>
          <w:sz w:val="24"/>
          <w:szCs w:val="24"/>
        </w:rPr>
        <w:t xml:space="preserve"> </w:t>
      </w:r>
      <w:r w:rsidR="00DC3681" w:rsidRPr="00DC3681">
        <w:rPr>
          <w:sz w:val="24"/>
          <w:szCs w:val="24"/>
          <w:vertAlign w:val="superscript"/>
        </w:rPr>
        <w:t>(24)</w:t>
      </w:r>
      <w:r w:rsidRPr="006B3AFC">
        <w:rPr>
          <w:sz w:val="24"/>
          <w:szCs w:val="24"/>
        </w:rPr>
        <w:t>.</w:t>
      </w:r>
    </w:p>
    <w:p w14:paraId="5ABEC527" w14:textId="67B99EB4" w:rsidR="00DC3681" w:rsidRPr="006B3AFC" w:rsidRDefault="00DC3681" w:rsidP="00DC3681">
      <w:pPr>
        <w:pStyle w:val="Opisslike"/>
        <w:rPr>
          <w:sz w:val="24"/>
          <w:szCs w:val="24"/>
        </w:rPr>
      </w:pPr>
      <w:bookmarkStart w:id="107" w:name="_Toc115849184"/>
      <w:bookmarkStart w:id="108" w:name="_Toc115869044"/>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15</w:t>
      </w:r>
      <w:r w:rsidR="009A1905">
        <w:rPr>
          <w:noProof/>
        </w:rPr>
        <w:fldChar w:fldCharType="end"/>
      </w:r>
      <w:r>
        <w:t>. Most na rijeci Mrežnici</w:t>
      </w:r>
      <w:bookmarkEnd w:id="107"/>
      <w:bookmarkEnd w:id="108"/>
    </w:p>
    <w:p w14:paraId="51551498" w14:textId="77777777" w:rsidR="006B3AFC" w:rsidRPr="006B3AFC" w:rsidRDefault="006B3AFC" w:rsidP="006B3AFC">
      <w:pPr>
        <w:spacing w:line="360" w:lineRule="auto"/>
        <w:jc w:val="center"/>
        <w:rPr>
          <w:sz w:val="24"/>
          <w:szCs w:val="24"/>
        </w:rPr>
      </w:pPr>
      <w:r w:rsidRPr="006B3AFC">
        <w:rPr>
          <w:noProof/>
          <w:lang w:eastAsia="hr-HR"/>
        </w:rPr>
        <w:drawing>
          <wp:inline distT="0" distB="0" distL="0" distR="0" wp14:anchorId="05E11C32" wp14:editId="28035BC5">
            <wp:extent cx="2800350" cy="18288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00350" cy="1828800"/>
                    </a:xfrm>
                    <a:prstGeom prst="rect">
                      <a:avLst/>
                    </a:prstGeom>
                  </pic:spPr>
                </pic:pic>
              </a:graphicData>
            </a:graphic>
          </wp:inline>
        </w:drawing>
      </w:r>
    </w:p>
    <w:p w14:paraId="4803EC1A" w14:textId="2B9925F6" w:rsidR="006B3AFC" w:rsidRPr="006B3AFC" w:rsidRDefault="006B3AFC" w:rsidP="006B3AFC">
      <w:pPr>
        <w:spacing w:line="360" w:lineRule="auto"/>
        <w:jc w:val="both"/>
        <w:rPr>
          <w:sz w:val="24"/>
          <w:szCs w:val="24"/>
        </w:rPr>
      </w:pPr>
      <w:r w:rsidRPr="006B3AFC">
        <w:rPr>
          <w:sz w:val="24"/>
          <w:szCs w:val="24"/>
        </w:rPr>
        <w:t>Na području</w:t>
      </w:r>
      <w:r w:rsidR="00947388">
        <w:rPr>
          <w:sz w:val="24"/>
          <w:szCs w:val="24"/>
        </w:rPr>
        <w:t xml:space="preserve"> Općine</w:t>
      </w:r>
      <w:r w:rsidRPr="006B3AFC">
        <w:rPr>
          <w:sz w:val="24"/>
          <w:szCs w:val="24"/>
        </w:rPr>
        <w:t xml:space="preserve"> nalaze</w:t>
      </w:r>
      <w:r w:rsidR="00947388">
        <w:rPr>
          <w:sz w:val="24"/>
          <w:szCs w:val="24"/>
        </w:rPr>
        <w:t xml:space="preserve"> se</w:t>
      </w:r>
      <w:r w:rsidRPr="006B3AFC">
        <w:rPr>
          <w:sz w:val="24"/>
          <w:szCs w:val="24"/>
        </w:rPr>
        <w:t xml:space="preserve"> mnoga </w:t>
      </w:r>
      <w:r w:rsidRPr="006B3AFC">
        <w:rPr>
          <w:b/>
          <w:i/>
          <w:sz w:val="24"/>
          <w:szCs w:val="24"/>
        </w:rPr>
        <w:t>vrijedna arheološka nalazišta</w:t>
      </w:r>
      <w:r w:rsidRPr="006B3AFC">
        <w:rPr>
          <w:sz w:val="24"/>
          <w:szCs w:val="24"/>
        </w:rPr>
        <w:t xml:space="preserve"> iz doba prije nove ere, a moguće je izdvojiti tri zone: šire područje Trojvrha s pripadajućim padinama (ZONA A), šire područje Velike i Male Viničice zajedno s cijelim područjem današnjeg Šušnjeva sela, Čakovca </w:t>
      </w:r>
      <w:r w:rsidRPr="006B3AFC">
        <w:rPr>
          <w:sz w:val="24"/>
          <w:szCs w:val="24"/>
        </w:rPr>
        <w:lastRenderedPageBreak/>
        <w:t xml:space="preserve">Oštarskog, Careva polja i Skradnika (ZONA C), te šire područje staroga grada Modruša (ZONA B). Naime, sva tri područja bila su vrlo gusto naseljena u prapovijesnim i antičkim razdobljima te u srednjemu vijeku. Buran i intenzivan život ostavio je traga o ovom području već u rimskim povijesnim izvorima, a i danas privlači pažnju i nadahnjuje brojne arheologe. Stoga su istraživanja na navedenim prostorima više nego potrebna, pogotovo </w:t>
      </w:r>
      <w:r w:rsidR="000038FF">
        <w:rPr>
          <w:sz w:val="24"/>
          <w:szCs w:val="24"/>
        </w:rPr>
        <w:t>imajući</w:t>
      </w:r>
      <w:r w:rsidRPr="006B3AFC">
        <w:rPr>
          <w:sz w:val="24"/>
          <w:szCs w:val="24"/>
        </w:rPr>
        <w:t xml:space="preserve"> u vidu neizbježnu činjenicu da dio nalaza i</w:t>
      </w:r>
      <w:r w:rsidR="00947388">
        <w:rPr>
          <w:sz w:val="24"/>
          <w:szCs w:val="24"/>
        </w:rPr>
        <w:t xml:space="preserve"> lokaliteta neminovno propada s protekom vremena</w:t>
      </w:r>
      <w:r w:rsidRPr="006B3AFC">
        <w:rPr>
          <w:sz w:val="24"/>
          <w:szCs w:val="24"/>
        </w:rPr>
        <w:t xml:space="preserve">. Arheološka iskopavanja vršena su samo na manjem broju lokaliteta, a sami lokaliteti nisu dostatno prezentirani u turističke svrhe. Prema Registru kulturnih dobara Republike Hrvatske zaštićeno je </w:t>
      </w:r>
      <w:r w:rsidRPr="006B3AFC">
        <w:rPr>
          <w:b/>
          <w:i/>
          <w:sz w:val="24"/>
          <w:szCs w:val="24"/>
        </w:rPr>
        <w:t>Arheološko nalazište Viničica</w:t>
      </w:r>
      <w:r w:rsidRPr="006B3AFC">
        <w:rPr>
          <w:sz w:val="24"/>
          <w:szCs w:val="24"/>
        </w:rPr>
        <w:t>. Arheološko nalazište Viničica predstavlja veliki kompleks naselja kontinuirano naseljenog tijekom brončanog i željeznog doba. U podnožju se tijekom antičkog razdoblja nalazilo veće naselje municipalnog statusa. Brojni nalazi na platou, padinama i podnožju ovog lokaliteta svjedoče o intenzitetu naseljenosti. U podnožju se nalazi više pretpovijesnih i antičkih nekropola. Većina se istraživača slaže da je upravo na ovom mjestu bila japodska prijestolnica Metulum, koju je nakon dugotrajne opsade osvojio Oktavijan 35.pr.Kr</w:t>
      </w:r>
      <w:sdt>
        <w:sdtPr>
          <w:rPr>
            <w:sz w:val="24"/>
            <w:szCs w:val="24"/>
            <w:vertAlign w:val="superscript"/>
          </w:rPr>
          <w:id w:val="-459881803"/>
          <w:citation/>
        </w:sdtPr>
        <w:sdtContent>
          <w:r w:rsidRPr="00F43020">
            <w:rPr>
              <w:sz w:val="24"/>
              <w:szCs w:val="24"/>
              <w:vertAlign w:val="superscript"/>
            </w:rPr>
            <w:fldChar w:fldCharType="begin"/>
          </w:r>
          <w:r w:rsidRPr="00F43020">
            <w:rPr>
              <w:sz w:val="24"/>
              <w:szCs w:val="24"/>
              <w:vertAlign w:val="superscript"/>
            </w:rPr>
            <w:instrText xml:space="preserve"> CITATION Min22 \l 1050 </w:instrText>
          </w:r>
          <w:r w:rsidRPr="00F43020">
            <w:rPr>
              <w:sz w:val="24"/>
              <w:szCs w:val="24"/>
              <w:vertAlign w:val="superscript"/>
            </w:rPr>
            <w:fldChar w:fldCharType="separate"/>
          </w:r>
          <w:r w:rsidR="00DF0EA9" w:rsidRPr="00F43020">
            <w:rPr>
              <w:noProof/>
              <w:sz w:val="24"/>
              <w:szCs w:val="24"/>
              <w:vertAlign w:val="superscript"/>
            </w:rPr>
            <w:t xml:space="preserve"> (26)</w:t>
          </w:r>
          <w:r w:rsidRPr="00F43020">
            <w:rPr>
              <w:sz w:val="24"/>
              <w:szCs w:val="24"/>
              <w:vertAlign w:val="superscript"/>
            </w:rPr>
            <w:fldChar w:fldCharType="end"/>
          </w:r>
        </w:sdtContent>
      </w:sdt>
      <w:r w:rsidRPr="006B3AFC">
        <w:rPr>
          <w:sz w:val="24"/>
          <w:szCs w:val="24"/>
        </w:rPr>
        <w:t>.</w:t>
      </w:r>
    </w:p>
    <w:p w14:paraId="598575F7" w14:textId="4ADEFB15" w:rsidR="006B3AFC" w:rsidRPr="006B3AFC" w:rsidRDefault="00F43020" w:rsidP="006B3AFC">
      <w:pPr>
        <w:spacing w:line="360" w:lineRule="auto"/>
        <w:jc w:val="both"/>
        <w:rPr>
          <w:sz w:val="24"/>
          <w:szCs w:val="24"/>
        </w:rPr>
      </w:pPr>
      <w:r>
        <w:rPr>
          <w:sz w:val="24"/>
          <w:szCs w:val="24"/>
        </w:rPr>
        <w:t>Kultur</w:t>
      </w:r>
      <w:r w:rsidR="006B3AFC" w:rsidRPr="006B3AFC">
        <w:rPr>
          <w:sz w:val="24"/>
          <w:szCs w:val="24"/>
        </w:rPr>
        <w:t xml:space="preserve">a </w:t>
      </w:r>
      <w:r>
        <w:rPr>
          <w:sz w:val="24"/>
          <w:szCs w:val="24"/>
        </w:rPr>
        <w:t xml:space="preserve">baština </w:t>
      </w:r>
      <w:r w:rsidR="006B3AFC" w:rsidRPr="006B3AFC">
        <w:rPr>
          <w:sz w:val="24"/>
          <w:szCs w:val="24"/>
        </w:rPr>
        <w:t>na području Općine nedovoljno je zaštićena, te je sukladno tome i nedovoljno dobro turistički prepoznatljiva. Iako postoje pretpostavke za razvoj turizma usmjerenog na povijest, na razini Općine on je nedovoljno razvijen. Problem predstavljaju nedostatni resursi za očuvanje i zaštitu kulturne baštine, ali i nedostatna znanja i vještine usmjerene na prezentaciju kulturne baštine kao turističke ponude, odnosno nedostatni kapaciteti usmjereni na br</w:t>
      </w:r>
      <w:r w:rsidR="000038FF">
        <w:rPr>
          <w:sz w:val="24"/>
          <w:szCs w:val="24"/>
        </w:rPr>
        <w:t>e</w:t>
      </w:r>
      <w:r w:rsidR="006B3AFC" w:rsidRPr="006B3AFC">
        <w:rPr>
          <w:sz w:val="24"/>
          <w:szCs w:val="24"/>
        </w:rPr>
        <w:t xml:space="preserve">ndiranje Općine Josipdol kao Općine koja počiva na dugoj povijesti i tradiciji. </w:t>
      </w:r>
    </w:p>
    <w:p w14:paraId="700B5A5F" w14:textId="7F4723FE" w:rsidR="006B3AFC" w:rsidRPr="006B3AFC" w:rsidRDefault="006B3AFC" w:rsidP="006B3AFC">
      <w:pPr>
        <w:spacing w:line="360" w:lineRule="auto"/>
        <w:jc w:val="both"/>
        <w:rPr>
          <w:sz w:val="24"/>
          <w:szCs w:val="24"/>
        </w:rPr>
      </w:pPr>
      <w:r w:rsidRPr="006B3AFC">
        <w:rPr>
          <w:sz w:val="24"/>
          <w:szCs w:val="24"/>
        </w:rPr>
        <w:t>Turistička destinacija Općina Josipdol ima predispozicije za razvijanje turizma, osim u smjeru povijesnog turizma te ruralnog turizma k</w:t>
      </w:r>
      <w:r w:rsidR="00A8765D">
        <w:rPr>
          <w:sz w:val="24"/>
          <w:szCs w:val="24"/>
        </w:rPr>
        <w:t>ao odmora od užurbane svakodnev</w:t>
      </w:r>
      <w:r w:rsidRPr="006B3AFC">
        <w:rPr>
          <w:sz w:val="24"/>
          <w:szCs w:val="24"/>
        </w:rPr>
        <w:t xml:space="preserve">ice, i kao turistička destinacija koja omogućuje svojim gostima aktivan odmor. U tome smislu na području je važna i infrastruktura za takav oblik turizma. </w:t>
      </w:r>
    </w:p>
    <w:p w14:paraId="7E96DFF3" w14:textId="2A36BC1D" w:rsidR="006B3AFC" w:rsidRDefault="006B3AFC" w:rsidP="006B3AFC">
      <w:pPr>
        <w:spacing w:line="360" w:lineRule="auto"/>
        <w:jc w:val="both"/>
        <w:rPr>
          <w:sz w:val="24"/>
          <w:szCs w:val="24"/>
        </w:rPr>
      </w:pPr>
      <w:r w:rsidRPr="006B3AFC">
        <w:rPr>
          <w:sz w:val="24"/>
          <w:szCs w:val="24"/>
        </w:rPr>
        <w:t>Infrastruktura za cikloturizam na području Općine nije dostatno razvijena. Dodatan problem stvara intenzivan promet i velike brzine na određenim dionicama, a što je posebno uočljivo na D</w:t>
      </w:r>
      <w:r w:rsidR="00037257">
        <w:rPr>
          <w:sz w:val="24"/>
          <w:szCs w:val="24"/>
        </w:rPr>
        <w:t>2C</w:t>
      </w:r>
      <w:r w:rsidRPr="006B3AFC">
        <w:rPr>
          <w:sz w:val="24"/>
          <w:szCs w:val="24"/>
        </w:rPr>
        <w:t>-42 između Josipdola i Og</w:t>
      </w:r>
      <w:r w:rsidR="000038FF">
        <w:rPr>
          <w:sz w:val="24"/>
          <w:szCs w:val="24"/>
        </w:rPr>
        <w:t>u</w:t>
      </w:r>
      <w:r w:rsidRPr="006B3AFC">
        <w:rPr>
          <w:sz w:val="24"/>
          <w:szCs w:val="24"/>
        </w:rPr>
        <w:t>lina i D</w:t>
      </w:r>
      <w:r w:rsidR="00037257">
        <w:rPr>
          <w:sz w:val="24"/>
          <w:szCs w:val="24"/>
        </w:rPr>
        <w:t>C</w:t>
      </w:r>
      <w:r w:rsidRPr="006B3AFC">
        <w:rPr>
          <w:sz w:val="24"/>
          <w:szCs w:val="24"/>
        </w:rPr>
        <w:t xml:space="preserve">-23 od Duge Rese do Josipdola. Potencijal razvoja mogla bi imati poveznica glavnih državnih ruta broj 3 i broj 6 na trasi Vrbovsko – Ogulin – Plitvice s mogućnošću nastavka prema Brodu na Kupi i Sloveniji. Iako je Općina Josipdol </w:t>
      </w:r>
      <w:r w:rsidRPr="006B3AFC">
        <w:rPr>
          <w:sz w:val="24"/>
          <w:szCs w:val="24"/>
        </w:rPr>
        <w:lastRenderedPageBreak/>
        <w:t>samostalno  počela s trasiranjem i označavanjem biciklističkih ruta, podaci o rutama nisu</w:t>
      </w:r>
      <w:r w:rsidR="00CC70E4">
        <w:rPr>
          <w:sz w:val="24"/>
          <w:szCs w:val="24"/>
        </w:rPr>
        <w:t xml:space="preserve"> javno</w:t>
      </w:r>
      <w:r w:rsidRPr="006B3AFC">
        <w:rPr>
          <w:sz w:val="24"/>
          <w:szCs w:val="24"/>
        </w:rPr>
        <w:t xml:space="preserve"> dostupni</w:t>
      </w:r>
      <w:r w:rsidR="00CC70E4">
        <w:rPr>
          <w:sz w:val="24"/>
          <w:szCs w:val="24"/>
        </w:rPr>
        <w:t xml:space="preserve"> </w:t>
      </w:r>
      <w:sdt>
        <w:sdtPr>
          <w:rPr>
            <w:sz w:val="24"/>
            <w:szCs w:val="24"/>
            <w:vertAlign w:val="superscript"/>
          </w:rPr>
          <w:id w:val="-1226293128"/>
          <w:citation/>
        </w:sdtPr>
        <w:sdtContent>
          <w:r w:rsidRPr="00CC70E4">
            <w:rPr>
              <w:sz w:val="24"/>
              <w:szCs w:val="24"/>
              <w:vertAlign w:val="superscript"/>
            </w:rPr>
            <w:fldChar w:fldCharType="begin"/>
          </w:r>
          <w:r w:rsidRPr="00CC70E4">
            <w:rPr>
              <w:sz w:val="24"/>
              <w:szCs w:val="24"/>
              <w:vertAlign w:val="superscript"/>
            </w:rPr>
            <w:instrText xml:space="preserve"> CITATION Ins17 \l 1050 </w:instrText>
          </w:r>
          <w:r w:rsidRPr="00CC70E4">
            <w:rPr>
              <w:sz w:val="24"/>
              <w:szCs w:val="24"/>
              <w:vertAlign w:val="superscript"/>
            </w:rPr>
            <w:fldChar w:fldCharType="separate"/>
          </w:r>
          <w:r w:rsidR="00DF0EA9" w:rsidRPr="00CC70E4">
            <w:rPr>
              <w:noProof/>
              <w:sz w:val="24"/>
              <w:szCs w:val="24"/>
              <w:vertAlign w:val="superscript"/>
            </w:rPr>
            <w:t xml:space="preserve"> (27)</w:t>
          </w:r>
          <w:r w:rsidRPr="00CC70E4">
            <w:rPr>
              <w:sz w:val="24"/>
              <w:szCs w:val="24"/>
              <w:vertAlign w:val="superscript"/>
            </w:rPr>
            <w:fldChar w:fldCharType="end"/>
          </w:r>
        </w:sdtContent>
      </w:sdt>
      <w:r w:rsidRPr="006B3AFC">
        <w:rPr>
          <w:sz w:val="24"/>
          <w:szCs w:val="24"/>
        </w:rPr>
        <w:t xml:space="preserve">. </w:t>
      </w:r>
    </w:p>
    <w:p w14:paraId="7B962544" w14:textId="56C0D25F" w:rsidR="00CE59C4" w:rsidRPr="006B3AFC" w:rsidRDefault="00CE59C4" w:rsidP="00CE59C4">
      <w:pPr>
        <w:pStyle w:val="Opisslike"/>
        <w:rPr>
          <w:sz w:val="24"/>
          <w:szCs w:val="24"/>
        </w:rPr>
      </w:pPr>
      <w:bookmarkStart w:id="109" w:name="_Toc115849185"/>
      <w:bookmarkStart w:id="110" w:name="_Toc115869045"/>
      <w:r>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16</w:t>
      </w:r>
      <w:r w:rsidR="009A1905">
        <w:rPr>
          <w:noProof/>
        </w:rPr>
        <w:fldChar w:fldCharType="end"/>
      </w:r>
      <w:r>
        <w:t>. Biciklističke staze na području Karlovačke županije</w:t>
      </w:r>
      <w:bookmarkEnd w:id="109"/>
      <w:bookmarkEnd w:id="110"/>
    </w:p>
    <w:p w14:paraId="7D1A6DC7" w14:textId="77777777" w:rsidR="006B3AFC" w:rsidRPr="006B3AFC" w:rsidRDefault="006B3AFC" w:rsidP="006B3AFC">
      <w:pPr>
        <w:spacing w:line="360" w:lineRule="auto"/>
        <w:jc w:val="center"/>
        <w:rPr>
          <w:sz w:val="24"/>
          <w:szCs w:val="24"/>
        </w:rPr>
      </w:pPr>
      <w:r w:rsidRPr="006B3AFC">
        <w:rPr>
          <w:noProof/>
          <w:lang w:eastAsia="hr-HR"/>
        </w:rPr>
        <w:drawing>
          <wp:inline distT="0" distB="0" distL="0" distR="0" wp14:anchorId="23E4687B" wp14:editId="0C88EBB3">
            <wp:extent cx="4114800" cy="28860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14800" cy="2886075"/>
                    </a:xfrm>
                    <a:prstGeom prst="rect">
                      <a:avLst/>
                    </a:prstGeom>
                  </pic:spPr>
                </pic:pic>
              </a:graphicData>
            </a:graphic>
          </wp:inline>
        </w:drawing>
      </w:r>
    </w:p>
    <w:p w14:paraId="6149D8F4" w14:textId="77777777" w:rsidR="006B3AFC" w:rsidRPr="006B3AFC" w:rsidRDefault="006B3AFC" w:rsidP="006B3AFC">
      <w:pPr>
        <w:spacing w:line="360" w:lineRule="auto"/>
        <w:jc w:val="both"/>
        <w:rPr>
          <w:sz w:val="24"/>
          <w:szCs w:val="24"/>
        </w:rPr>
      </w:pPr>
      <w:r w:rsidRPr="006B3AFC">
        <w:rPr>
          <w:sz w:val="24"/>
          <w:szCs w:val="24"/>
        </w:rPr>
        <w:t>Osim infrastrukture za biciklizam, na području Općine postoji potencijal za razvoj i infrastrukture za nordijsko hodanje, odnosno pješačenje, kao i jahanje te adrenalinske parkove. Navedena infrastruktura na području Općine nije razvijena.</w:t>
      </w:r>
    </w:p>
    <w:p w14:paraId="17249A3E" w14:textId="75CB0BF0" w:rsidR="006B3AFC" w:rsidRDefault="006B3AFC" w:rsidP="006B3AFC">
      <w:pPr>
        <w:spacing w:line="360" w:lineRule="auto"/>
        <w:jc w:val="both"/>
        <w:rPr>
          <w:rFonts w:cstheme="minorHAnsi"/>
          <w:sz w:val="24"/>
          <w:szCs w:val="24"/>
        </w:rPr>
      </w:pPr>
      <w:r w:rsidRPr="006B3AFC">
        <w:rPr>
          <w:sz w:val="24"/>
          <w:szCs w:val="24"/>
        </w:rPr>
        <w:t xml:space="preserve">Manifestacije i različita događanja dodatni su turistički sadržaj koji može privući turiste. Iako su manifestacije na području Karlovačke županije brojne, one na području Općine Josipdol uglavnom se odnose na sljedeće: </w:t>
      </w:r>
      <w:r w:rsidRPr="006B3AFC">
        <w:rPr>
          <w:rFonts w:cstheme="minorHAnsi"/>
          <w:sz w:val="24"/>
          <w:szCs w:val="24"/>
        </w:rPr>
        <w:t xml:space="preserve">tradicionalna biciklijada u organizaciji Biciklističkog kluba Kotač, manifestacija organizacije vjerskog blagdana proslave Velike Gospe, što je ujedno i najposjećenija manifestacija općine. Navedene manifestacije </w:t>
      </w:r>
      <w:r w:rsidR="00037257">
        <w:rPr>
          <w:rFonts w:cstheme="minorHAnsi"/>
          <w:sz w:val="24"/>
          <w:szCs w:val="24"/>
        </w:rPr>
        <w:t>z</w:t>
      </w:r>
      <w:r w:rsidR="005D1C34">
        <w:rPr>
          <w:rFonts w:cstheme="minorHAnsi"/>
          <w:sz w:val="24"/>
          <w:szCs w:val="24"/>
        </w:rPr>
        <w:t>4d</w:t>
      </w:r>
      <w:r w:rsidRPr="006B3AFC">
        <w:rPr>
          <w:rFonts w:cstheme="minorHAnsi"/>
          <w:sz w:val="24"/>
          <w:szCs w:val="24"/>
        </w:rPr>
        <w:t xml:space="preserve">a sada nemaju potencijala privući veći broj posjetitelja. </w:t>
      </w:r>
    </w:p>
    <w:p w14:paraId="4699D7C3" w14:textId="77777777" w:rsidR="006B3AFC" w:rsidRPr="006B3AFC" w:rsidRDefault="006B3AFC" w:rsidP="006B3AFC">
      <w:pPr>
        <w:spacing w:line="360" w:lineRule="auto"/>
        <w:jc w:val="both"/>
        <w:rPr>
          <w:rFonts w:cstheme="minorHAnsi"/>
          <w:sz w:val="24"/>
          <w:szCs w:val="24"/>
        </w:rPr>
      </w:pPr>
    </w:p>
    <w:p w14:paraId="723DEC8D" w14:textId="6D71BC9B" w:rsidR="006B3AFC" w:rsidRPr="00E92CAA" w:rsidRDefault="00E92CAA" w:rsidP="00E92CAA">
      <w:pPr>
        <w:pStyle w:val="Naslov3"/>
        <w:shd w:val="clear" w:color="auto" w:fill="E2EFD9" w:themeFill="accent6" w:themeFillTint="33"/>
        <w:jc w:val="center"/>
        <w:rPr>
          <w:b/>
          <w:i/>
          <w:color w:val="auto"/>
          <w:sz w:val="26"/>
          <w:szCs w:val="26"/>
        </w:rPr>
      </w:pPr>
      <w:bookmarkStart w:id="111" w:name="_Toc115872725"/>
      <w:r w:rsidRPr="00E92CAA">
        <w:rPr>
          <w:b/>
          <w:i/>
          <w:color w:val="auto"/>
          <w:sz w:val="26"/>
          <w:szCs w:val="26"/>
        </w:rPr>
        <w:t>3.5</w:t>
      </w:r>
      <w:r w:rsidR="006B3AFC" w:rsidRPr="00E92CAA">
        <w:rPr>
          <w:b/>
          <w:i/>
          <w:color w:val="auto"/>
          <w:sz w:val="26"/>
          <w:szCs w:val="26"/>
        </w:rPr>
        <w:t>.</w:t>
      </w:r>
      <w:r w:rsidRPr="00E92CAA">
        <w:rPr>
          <w:b/>
          <w:i/>
          <w:color w:val="auto"/>
          <w:sz w:val="26"/>
          <w:szCs w:val="26"/>
        </w:rPr>
        <w:t>3.</w:t>
      </w:r>
      <w:r w:rsidR="006B3AFC" w:rsidRPr="00E92CAA">
        <w:rPr>
          <w:b/>
          <w:i/>
          <w:color w:val="auto"/>
          <w:sz w:val="26"/>
          <w:szCs w:val="26"/>
        </w:rPr>
        <w:t xml:space="preserve"> Performanse turističkog sektora</w:t>
      </w:r>
      <w:bookmarkEnd w:id="111"/>
    </w:p>
    <w:p w14:paraId="4CA8C79F" w14:textId="77777777" w:rsidR="006B3AFC" w:rsidRPr="006B3AFC" w:rsidRDefault="006B3AFC" w:rsidP="006B3AFC">
      <w:pPr>
        <w:spacing w:line="360" w:lineRule="auto"/>
        <w:jc w:val="both"/>
        <w:rPr>
          <w:sz w:val="24"/>
          <w:szCs w:val="24"/>
        </w:rPr>
      </w:pPr>
    </w:p>
    <w:p w14:paraId="01FEF5E8" w14:textId="77777777" w:rsidR="006B3AFC" w:rsidRPr="006B3AFC" w:rsidRDefault="006B3AFC" w:rsidP="006B3AFC">
      <w:pPr>
        <w:spacing w:line="360" w:lineRule="auto"/>
        <w:jc w:val="both"/>
        <w:rPr>
          <w:sz w:val="24"/>
          <w:szCs w:val="24"/>
        </w:rPr>
      </w:pPr>
      <w:r w:rsidRPr="006B3AFC">
        <w:rPr>
          <w:sz w:val="24"/>
          <w:szCs w:val="24"/>
        </w:rPr>
        <w:t>Turistička potražnja podrazumijeva ukupan broj ljudi koji sudjeluje u turističkim kretanjima ili se žele uključiti u turistička kretanja, a kako bi se koristili različitim turističkim uslugama.</w:t>
      </w:r>
    </w:p>
    <w:p w14:paraId="2D2C8246" w14:textId="77777777" w:rsidR="006B3AFC" w:rsidRDefault="006B3AFC" w:rsidP="006B3AFC">
      <w:pPr>
        <w:spacing w:line="360" w:lineRule="auto"/>
        <w:jc w:val="both"/>
        <w:rPr>
          <w:sz w:val="24"/>
          <w:szCs w:val="24"/>
        </w:rPr>
      </w:pPr>
      <w:r w:rsidRPr="006B3AFC">
        <w:rPr>
          <w:sz w:val="24"/>
          <w:szCs w:val="24"/>
        </w:rPr>
        <w:t xml:space="preserve">Posljednje dvije godine obilježene su padom turističkog prometa na globalnoj razini što je povezano s pandemijom Covid -19. virusa. Na području Republike Hrvatske, tek 2022. godine </w:t>
      </w:r>
      <w:r w:rsidRPr="006B3AFC">
        <w:rPr>
          <w:sz w:val="24"/>
          <w:szCs w:val="24"/>
        </w:rPr>
        <w:lastRenderedPageBreak/>
        <w:t xml:space="preserve">noćenje turista u lipnju približilo se ukupnom noćenju turista u 2019. godini. To se odnosilo kako na domaće, tako i na strane turiste. </w:t>
      </w:r>
    </w:p>
    <w:p w14:paraId="6F75F687" w14:textId="58011E90" w:rsidR="00CE59C4" w:rsidRPr="006B3AFC" w:rsidRDefault="004E3D4B" w:rsidP="00CE59C4">
      <w:pPr>
        <w:pStyle w:val="Opisslike"/>
        <w:rPr>
          <w:sz w:val="24"/>
          <w:szCs w:val="24"/>
        </w:rPr>
      </w:pPr>
      <w:bookmarkStart w:id="112" w:name="_Toc115848377"/>
      <w:bookmarkStart w:id="113" w:name="_Toc115866391"/>
      <w:bookmarkStart w:id="114" w:name="_Toc115869060"/>
      <w:r>
        <w:t>Graf</w:t>
      </w:r>
      <w:r w:rsidR="00CE59C4">
        <w:t xml:space="preserve"> </w:t>
      </w:r>
      <w:r w:rsidR="001721D8">
        <w:rPr>
          <w:noProof/>
        </w:rPr>
        <w:fldChar w:fldCharType="begin"/>
      </w:r>
      <w:r w:rsidR="001721D8">
        <w:rPr>
          <w:noProof/>
        </w:rPr>
        <w:instrText xml:space="preserve"> SEQ Graf \* ARABIC </w:instrText>
      </w:r>
      <w:r w:rsidR="001721D8">
        <w:rPr>
          <w:noProof/>
        </w:rPr>
        <w:fldChar w:fldCharType="separate"/>
      </w:r>
      <w:r w:rsidR="00257E53">
        <w:rPr>
          <w:noProof/>
        </w:rPr>
        <w:t>13</w:t>
      </w:r>
      <w:r w:rsidR="001721D8">
        <w:rPr>
          <w:noProof/>
        </w:rPr>
        <w:fldChar w:fldCharType="end"/>
      </w:r>
      <w:r w:rsidR="00CE59C4">
        <w:t>. Noćenje turista u lipnju 2019.-2022.</w:t>
      </w:r>
      <w:bookmarkEnd w:id="112"/>
      <w:bookmarkEnd w:id="113"/>
      <w:bookmarkEnd w:id="114"/>
    </w:p>
    <w:p w14:paraId="1F8E8BBB" w14:textId="77777777" w:rsidR="006B3AFC" w:rsidRPr="006B3AFC" w:rsidRDefault="006B3AFC" w:rsidP="006B3AFC">
      <w:pPr>
        <w:spacing w:line="360" w:lineRule="auto"/>
        <w:jc w:val="both"/>
        <w:rPr>
          <w:sz w:val="24"/>
          <w:szCs w:val="24"/>
        </w:rPr>
      </w:pPr>
      <w:r w:rsidRPr="006B3AFC">
        <w:rPr>
          <w:noProof/>
          <w:sz w:val="24"/>
          <w:szCs w:val="24"/>
          <w:lang w:eastAsia="hr-HR"/>
        </w:rPr>
        <w:drawing>
          <wp:inline distT="0" distB="0" distL="0" distR="0" wp14:anchorId="5169F141" wp14:editId="68593D8D">
            <wp:extent cx="5731259" cy="2181225"/>
            <wp:effectExtent l="0" t="0" r="3175" b="0"/>
            <wp:docPr id="32" name="Slika 32" descr="C:\Users\Korisnik\Downloads\TUR-2022-1-1_6 Gra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TUR-2022-1-1_6 Graf 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198" cy="2182344"/>
                    </a:xfrm>
                    <a:prstGeom prst="rect">
                      <a:avLst/>
                    </a:prstGeom>
                    <a:noFill/>
                    <a:ln>
                      <a:noFill/>
                    </a:ln>
                  </pic:spPr>
                </pic:pic>
              </a:graphicData>
            </a:graphic>
          </wp:inline>
        </w:drawing>
      </w:r>
    </w:p>
    <w:p w14:paraId="00BBCBBA" w14:textId="77777777" w:rsidR="00CE59C4" w:rsidRDefault="006B3AFC" w:rsidP="006B3AFC">
      <w:pPr>
        <w:spacing w:line="360" w:lineRule="auto"/>
        <w:jc w:val="both"/>
        <w:rPr>
          <w:sz w:val="24"/>
          <w:szCs w:val="24"/>
        </w:rPr>
      </w:pPr>
      <w:r w:rsidRPr="006B3AFC">
        <w:rPr>
          <w:sz w:val="24"/>
          <w:szCs w:val="24"/>
        </w:rPr>
        <w:t>Najveći broj noćenja u lipnju ostvarili su odmarališta i slični objekti za kraći odmor, a u značajno manjoj mjeri noćenja su bila ostvarena u hotelima i sličnom smještaju, odnosno kampovima i prostoru za kampiranje. Najveći broj turista dolazio je iz Njemačke, Austrije, Slovenije, Poljske, Češke i Ujedinjenog Kraljevstva.</w:t>
      </w:r>
    </w:p>
    <w:p w14:paraId="3A8AF397" w14:textId="7FE79D7C" w:rsidR="00FC4E2C" w:rsidRDefault="00FC4E2C" w:rsidP="006B3AFC">
      <w:pPr>
        <w:spacing w:line="360" w:lineRule="auto"/>
        <w:jc w:val="both"/>
        <w:rPr>
          <w:sz w:val="24"/>
          <w:szCs w:val="24"/>
        </w:rPr>
      </w:pPr>
      <w:r>
        <w:rPr>
          <w:sz w:val="24"/>
          <w:szCs w:val="24"/>
        </w:rPr>
        <w:t xml:space="preserve">Karlovačka županija 2021. godine imala je ukupno 14.183 stalnih postelja, a što je nešto više od polovice ukupnih postelja na području Panonske Hrvatske, odnosno 1% ukupnih kapaciteta postelja na području Republike Hrvatske. Omjer između kapaciteta postelja na razini Republike Hrvatske te Karlovačke županije prati omjer između dolazaka na razini Republike Hrvatske i Karlovačke županije, pri čemu je Karlovačka županija ostvarila ukupno 1% dolazaka na razini dolazaka Republike Hrvatske. </w:t>
      </w:r>
    </w:p>
    <w:p w14:paraId="66354B2C" w14:textId="61E2136D" w:rsidR="006B3AFC" w:rsidRDefault="00CE59C4" w:rsidP="006B3AFC">
      <w:pPr>
        <w:spacing w:line="360" w:lineRule="auto"/>
        <w:jc w:val="both"/>
        <w:rPr>
          <w:sz w:val="24"/>
          <w:szCs w:val="24"/>
        </w:rPr>
      </w:pPr>
      <w:r>
        <w:rPr>
          <w:sz w:val="24"/>
          <w:szCs w:val="24"/>
        </w:rPr>
        <w:t>Karlovačka županija 2021. godine ostvarila je 219.</w:t>
      </w:r>
      <w:r w:rsidRPr="00CE59C4">
        <w:rPr>
          <w:sz w:val="24"/>
          <w:szCs w:val="24"/>
        </w:rPr>
        <w:t>858</w:t>
      </w:r>
      <w:r>
        <w:rPr>
          <w:sz w:val="24"/>
          <w:szCs w:val="24"/>
        </w:rPr>
        <w:t xml:space="preserve"> dolazaka, od čega se većina odnosila na strane turiste, i to u udjelu od 77,5% </w:t>
      </w:r>
      <w:r w:rsidR="00FC4E2C">
        <w:rPr>
          <w:sz w:val="24"/>
          <w:szCs w:val="24"/>
        </w:rPr>
        <w:t>od ukupnog broja dolazaka. Domaći turisti sudjelovali su s dolascima s 22,5% ukupnih dolazaka. Velika većina dolazaka u Karlovačku županiju tako je ostvarena od strane stranih turista.</w:t>
      </w:r>
    </w:p>
    <w:p w14:paraId="35826022" w14:textId="300CF28D" w:rsidR="00FC4E2C" w:rsidRDefault="00FC4E2C" w:rsidP="006B3AFC">
      <w:pPr>
        <w:spacing w:line="360" w:lineRule="auto"/>
        <w:jc w:val="both"/>
        <w:rPr>
          <w:sz w:val="24"/>
          <w:szCs w:val="24"/>
        </w:rPr>
      </w:pPr>
      <w:r>
        <w:rPr>
          <w:sz w:val="24"/>
          <w:szCs w:val="24"/>
        </w:rPr>
        <w:t>Prema podacima za istu godinu ukupno je ostvareno 400.388 noćenja na području Karlovačke županije, od čega su većinu također ostvarivali strani turisti s udjelom od 76,7%, dok su domaći turisti sudjelovali u noćenju s 23,3% ukupnih noćenja. I u kategoriji noćenja prisutan je veći broj stranih turista u odnosu na one domaće</w:t>
      </w:r>
      <w:r w:rsidR="007E110B">
        <w:rPr>
          <w:sz w:val="24"/>
          <w:szCs w:val="24"/>
        </w:rPr>
        <w:t xml:space="preserve"> </w:t>
      </w:r>
      <w:sdt>
        <w:sdtPr>
          <w:rPr>
            <w:sz w:val="24"/>
            <w:szCs w:val="24"/>
            <w:vertAlign w:val="superscript"/>
          </w:rPr>
          <w:id w:val="-44303283"/>
          <w:citation/>
        </w:sdtPr>
        <w:sdtContent>
          <w:r w:rsidR="007E110B" w:rsidRPr="00CC70E4">
            <w:rPr>
              <w:sz w:val="24"/>
              <w:szCs w:val="24"/>
              <w:vertAlign w:val="superscript"/>
            </w:rPr>
            <w:fldChar w:fldCharType="begin"/>
          </w:r>
          <w:r w:rsidR="007E110B" w:rsidRPr="00CC70E4">
            <w:rPr>
              <w:sz w:val="24"/>
              <w:szCs w:val="24"/>
              <w:vertAlign w:val="superscript"/>
            </w:rPr>
            <w:instrText xml:space="preserve"> CITATION Sta22 \l 1050 </w:instrText>
          </w:r>
          <w:r w:rsidR="007E110B" w:rsidRPr="00CC70E4">
            <w:rPr>
              <w:sz w:val="24"/>
              <w:szCs w:val="24"/>
              <w:vertAlign w:val="superscript"/>
            </w:rPr>
            <w:fldChar w:fldCharType="separate"/>
          </w:r>
          <w:r w:rsidR="00DF0EA9" w:rsidRPr="00CC70E4">
            <w:rPr>
              <w:noProof/>
              <w:sz w:val="24"/>
              <w:szCs w:val="24"/>
              <w:vertAlign w:val="superscript"/>
            </w:rPr>
            <w:t>(28)</w:t>
          </w:r>
          <w:r w:rsidR="007E110B" w:rsidRPr="00CC70E4">
            <w:rPr>
              <w:sz w:val="24"/>
              <w:szCs w:val="24"/>
              <w:vertAlign w:val="superscript"/>
            </w:rPr>
            <w:fldChar w:fldCharType="end"/>
          </w:r>
        </w:sdtContent>
      </w:sdt>
      <w:r>
        <w:rPr>
          <w:sz w:val="24"/>
          <w:szCs w:val="24"/>
        </w:rPr>
        <w:t xml:space="preserve">. </w:t>
      </w:r>
    </w:p>
    <w:p w14:paraId="093AEAED" w14:textId="59989756" w:rsidR="00E97DCD" w:rsidRDefault="004E3D4B" w:rsidP="00E97DCD">
      <w:pPr>
        <w:pStyle w:val="Opisslike"/>
        <w:rPr>
          <w:sz w:val="24"/>
          <w:szCs w:val="24"/>
        </w:rPr>
      </w:pPr>
      <w:bookmarkStart w:id="115" w:name="_Toc115848378"/>
      <w:bookmarkStart w:id="116" w:name="_Toc115866392"/>
      <w:bookmarkStart w:id="117" w:name="_Toc115869061"/>
      <w:r>
        <w:lastRenderedPageBreak/>
        <w:t>Graf</w:t>
      </w:r>
      <w:r w:rsidR="00E97DCD">
        <w:t xml:space="preserve"> </w:t>
      </w:r>
      <w:r w:rsidR="001721D8">
        <w:rPr>
          <w:noProof/>
        </w:rPr>
        <w:fldChar w:fldCharType="begin"/>
      </w:r>
      <w:r w:rsidR="001721D8">
        <w:rPr>
          <w:noProof/>
        </w:rPr>
        <w:instrText xml:space="preserve"> SEQ Graf \* ARABIC </w:instrText>
      </w:r>
      <w:r w:rsidR="001721D8">
        <w:rPr>
          <w:noProof/>
        </w:rPr>
        <w:fldChar w:fldCharType="separate"/>
      </w:r>
      <w:r w:rsidR="00257E53">
        <w:rPr>
          <w:noProof/>
        </w:rPr>
        <w:t>14</w:t>
      </w:r>
      <w:r w:rsidR="001721D8">
        <w:rPr>
          <w:noProof/>
        </w:rPr>
        <w:fldChar w:fldCharType="end"/>
      </w:r>
      <w:r w:rsidR="00E97DCD">
        <w:t>. Postelje, dolasci i noćenja u 2021. godini</w:t>
      </w:r>
      <w:bookmarkEnd w:id="115"/>
      <w:bookmarkEnd w:id="116"/>
      <w:bookmarkEnd w:id="117"/>
    </w:p>
    <w:tbl>
      <w:tblPr>
        <w:tblStyle w:val="Reetkatablice"/>
        <w:tblW w:w="0" w:type="auto"/>
        <w:tblLook w:val="04A0" w:firstRow="1" w:lastRow="0" w:firstColumn="1" w:lastColumn="0" w:noHBand="0" w:noVBand="1"/>
      </w:tblPr>
      <w:tblGrid>
        <w:gridCol w:w="2695"/>
        <w:gridCol w:w="2107"/>
        <w:gridCol w:w="2107"/>
        <w:gridCol w:w="2107"/>
      </w:tblGrid>
      <w:tr w:rsidR="007E110B" w14:paraId="61EA81D2" w14:textId="3745686F" w:rsidTr="007E110B">
        <w:tc>
          <w:tcPr>
            <w:tcW w:w="2695" w:type="dxa"/>
            <w:shd w:val="clear" w:color="auto" w:fill="C5E0B3" w:themeFill="accent6" w:themeFillTint="66"/>
          </w:tcPr>
          <w:p w14:paraId="265F3F31" w14:textId="1594D1A2" w:rsidR="007E110B" w:rsidRPr="007E110B" w:rsidRDefault="007E110B" w:rsidP="006B3AFC">
            <w:pPr>
              <w:spacing w:line="360" w:lineRule="auto"/>
              <w:jc w:val="both"/>
              <w:rPr>
                <w:b/>
                <w:i/>
                <w:sz w:val="24"/>
                <w:szCs w:val="24"/>
              </w:rPr>
            </w:pPr>
          </w:p>
        </w:tc>
        <w:tc>
          <w:tcPr>
            <w:tcW w:w="2107" w:type="dxa"/>
            <w:shd w:val="clear" w:color="auto" w:fill="C5E0B3" w:themeFill="accent6" w:themeFillTint="66"/>
          </w:tcPr>
          <w:p w14:paraId="2F080668" w14:textId="5960456C" w:rsidR="007E110B" w:rsidRPr="007E110B" w:rsidRDefault="007E110B" w:rsidP="006B3AFC">
            <w:pPr>
              <w:spacing w:line="360" w:lineRule="auto"/>
              <w:jc w:val="both"/>
              <w:rPr>
                <w:b/>
                <w:i/>
                <w:sz w:val="24"/>
                <w:szCs w:val="24"/>
              </w:rPr>
            </w:pPr>
            <w:r w:rsidRPr="007E110B">
              <w:rPr>
                <w:b/>
                <w:i/>
                <w:sz w:val="24"/>
                <w:szCs w:val="24"/>
              </w:rPr>
              <w:t>Postelje</w:t>
            </w:r>
          </w:p>
        </w:tc>
        <w:tc>
          <w:tcPr>
            <w:tcW w:w="2107" w:type="dxa"/>
            <w:shd w:val="clear" w:color="auto" w:fill="C5E0B3" w:themeFill="accent6" w:themeFillTint="66"/>
          </w:tcPr>
          <w:p w14:paraId="0CD37DEF" w14:textId="5D54277C" w:rsidR="007E110B" w:rsidRPr="007E110B" w:rsidRDefault="007E110B" w:rsidP="006B3AFC">
            <w:pPr>
              <w:spacing w:line="360" w:lineRule="auto"/>
              <w:jc w:val="both"/>
              <w:rPr>
                <w:b/>
                <w:i/>
                <w:sz w:val="24"/>
                <w:szCs w:val="24"/>
              </w:rPr>
            </w:pPr>
            <w:r w:rsidRPr="007E110B">
              <w:rPr>
                <w:b/>
                <w:i/>
                <w:sz w:val="24"/>
                <w:szCs w:val="24"/>
              </w:rPr>
              <w:t>Dolasci</w:t>
            </w:r>
          </w:p>
        </w:tc>
        <w:tc>
          <w:tcPr>
            <w:tcW w:w="2107" w:type="dxa"/>
            <w:shd w:val="clear" w:color="auto" w:fill="C5E0B3" w:themeFill="accent6" w:themeFillTint="66"/>
          </w:tcPr>
          <w:p w14:paraId="7CC4291C" w14:textId="007BA56E" w:rsidR="007E110B" w:rsidRPr="007E110B" w:rsidRDefault="007E110B" w:rsidP="006B3AFC">
            <w:pPr>
              <w:spacing w:line="360" w:lineRule="auto"/>
              <w:jc w:val="both"/>
              <w:rPr>
                <w:b/>
                <w:i/>
                <w:sz w:val="24"/>
                <w:szCs w:val="24"/>
              </w:rPr>
            </w:pPr>
            <w:r w:rsidRPr="007E110B">
              <w:rPr>
                <w:b/>
                <w:i/>
                <w:sz w:val="24"/>
                <w:szCs w:val="24"/>
              </w:rPr>
              <w:t>Noćenja</w:t>
            </w:r>
          </w:p>
        </w:tc>
      </w:tr>
      <w:tr w:rsidR="007E110B" w14:paraId="15D9A374" w14:textId="77777777" w:rsidTr="007E110B">
        <w:tc>
          <w:tcPr>
            <w:tcW w:w="2695" w:type="dxa"/>
            <w:shd w:val="clear" w:color="auto" w:fill="C5E0B3" w:themeFill="accent6" w:themeFillTint="66"/>
          </w:tcPr>
          <w:p w14:paraId="25430C5D" w14:textId="0CE335DC" w:rsidR="007E110B" w:rsidRPr="007E110B" w:rsidRDefault="007E110B" w:rsidP="006B3AFC">
            <w:pPr>
              <w:spacing w:line="360" w:lineRule="auto"/>
              <w:jc w:val="both"/>
              <w:rPr>
                <w:b/>
                <w:i/>
                <w:sz w:val="24"/>
                <w:szCs w:val="24"/>
              </w:rPr>
            </w:pPr>
            <w:r w:rsidRPr="007E110B">
              <w:rPr>
                <w:b/>
                <w:i/>
                <w:sz w:val="24"/>
                <w:szCs w:val="24"/>
              </w:rPr>
              <w:t>Republika Hrvatska</w:t>
            </w:r>
          </w:p>
        </w:tc>
        <w:tc>
          <w:tcPr>
            <w:tcW w:w="2107" w:type="dxa"/>
          </w:tcPr>
          <w:p w14:paraId="183E1E22" w14:textId="20C3065A" w:rsidR="007E110B" w:rsidRPr="007E110B" w:rsidRDefault="007E110B" w:rsidP="007E110B">
            <w:pPr>
              <w:spacing w:line="360" w:lineRule="auto"/>
              <w:jc w:val="center"/>
              <w:rPr>
                <w:b/>
                <w:i/>
              </w:rPr>
            </w:pPr>
            <w:r w:rsidRPr="007E110B">
              <w:rPr>
                <w:b/>
                <w:i/>
                <w:sz w:val="20"/>
                <w:szCs w:val="20"/>
              </w:rPr>
              <w:t>1 086 644</w:t>
            </w:r>
          </w:p>
        </w:tc>
        <w:tc>
          <w:tcPr>
            <w:tcW w:w="2107" w:type="dxa"/>
          </w:tcPr>
          <w:p w14:paraId="2216C9BB" w14:textId="76CCBFD7" w:rsidR="007E110B" w:rsidRPr="007E110B" w:rsidRDefault="007E110B" w:rsidP="007E110B">
            <w:pPr>
              <w:spacing w:line="360" w:lineRule="auto"/>
              <w:jc w:val="center"/>
              <w:rPr>
                <w:b/>
                <w:i/>
                <w:sz w:val="20"/>
                <w:szCs w:val="20"/>
              </w:rPr>
            </w:pPr>
            <w:r w:rsidRPr="007E110B">
              <w:rPr>
                <w:b/>
                <w:i/>
                <w:sz w:val="20"/>
                <w:szCs w:val="20"/>
              </w:rPr>
              <w:t>12 775 794</w:t>
            </w:r>
          </w:p>
        </w:tc>
        <w:tc>
          <w:tcPr>
            <w:tcW w:w="2107" w:type="dxa"/>
          </w:tcPr>
          <w:p w14:paraId="5F45DA6E" w14:textId="195A84FC" w:rsidR="007E110B" w:rsidRPr="007E110B" w:rsidRDefault="007E110B" w:rsidP="007E110B">
            <w:pPr>
              <w:spacing w:line="360" w:lineRule="auto"/>
              <w:jc w:val="center"/>
              <w:rPr>
                <w:b/>
                <w:i/>
                <w:sz w:val="20"/>
                <w:szCs w:val="20"/>
              </w:rPr>
            </w:pPr>
            <w:r w:rsidRPr="007E110B">
              <w:rPr>
                <w:b/>
                <w:i/>
                <w:sz w:val="20"/>
                <w:szCs w:val="20"/>
              </w:rPr>
              <w:t>70 201 959</w:t>
            </w:r>
          </w:p>
        </w:tc>
      </w:tr>
      <w:tr w:rsidR="007E110B" w14:paraId="215B4CA2" w14:textId="0C6A1F9F" w:rsidTr="007E110B">
        <w:tc>
          <w:tcPr>
            <w:tcW w:w="2695" w:type="dxa"/>
            <w:shd w:val="clear" w:color="auto" w:fill="C5E0B3" w:themeFill="accent6" w:themeFillTint="66"/>
          </w:tcPr>
          <w:p w14:paraId="7C833E69" w14:textId="3324266F" w:rsidR="007E110B" w:rsidRPr="007E110B" w:rsidRDefault="007E110B" w:rsidP="006B3AFC">
            <w:pPr>
              <w:spacing w:line="360" w:lineRule="auto"/>
              <w:jc w:val="both"/>
              <w:rPr>
                <w:b/>
                <w:i/>
                <w:sz w:val="24"/>
                <w:szCs w:val="24"/>
              </w:rPr>
            </w:pPr>
            <w:r w:rsidRPr="007E110B">
              <w:rPr>
                <w:b/>
                <w:i/>
                <w:sz w:val="24"/>
                <w:szCs w:val="24"/>
              </w:rPr>
              <w:t>Panonska Hrvatska</w:t>
            </w:r>
          </w:p>
        </w:tc>
        <w:tc>
          <w:tcPr>
            <w:tcW w:w="2107" w:type="dxa"/>
          </w:tcPr>
          <w:p w14:paraId="51FE3C47" w14:textId="2D46CE14" w:rsidR="007E110B" w:rsidRPr="007E110B" w:rsidRDefault="007E110B" w:rsidP="007E110B">
            <w:pPr>
              <w:spacing w:line="360" w:lineRule="auto"/>
              <w:jc w:val="center"/>
              <w:rPr>
                <w:b/>
                <w:i/>
                <w:sz w:val="20"/>
                <w:szCs w:val="20"/>
              </w:rPr>
            </w:pPr>
            <w:r w:rsidRPr="007E110B">
              <w:rPr>
                <w:b/>
                <w:i/>
                <w:sz w:val="20"/>
                <w:szCs w:val="20"/>
              </w:rPr>
              <w:t>25 512</w:t>
            </w:r>
          </w:p>
        </w:tc>
        <w:tc>
          <w:tcPr>
            <w:tcW w:w="2107" w:type="dxa"/>
          </w:tcPr>
          <w:p w14:paraId="27AC3463" w14:textId="377A0AFF" w:rsidR="007E110B" w:rsidRPr="007E110B" w:rsidRDefault="007E110B" w:rsidP="007E110B">
            <w:pPr>
              <w:spacing w:line="360" w:lineRule="auto"/>
              <w:jc w:val="center"/>
              <w:rPr>
                <w:b/>
                <w:i/>
                <w:sz w:val="20"/>
                <w:szCs w:val="20"/>
              </w:rPr>
            </w:pPr>
            <w:r w:rsidRPr="007E110B">
              <w:rPr>
                <w:b/>
                <w:i/>
                <w:sz w:val="20"/>
                <w:szCs w:val="20"/>
              </w:rPr>
              <w:t>410 262</w:t>
            </w:r>
          </w:p>
        </w:tc>
        <w:tc>
          <w:tcPr>
            <w:tcW w:w="2107" w:type="dxa"/>
          </w:tcPr>
          <w:p w14:paraId="5E4BC165" w14:textId="4F63A7E5" w:rsidR="007E110B" w:rsidRPr="007E110B" w:rsidRDefault="007E110B" w:rsidP="007E110B">
            <w:pPr>
              <w:spacing w:line="360" w:lineRule="auto"/>
              <w:jc w:val="center"/>
              <w:rPr>
                <w:b/>
                <w:i/>
                <w:sz w:val="20"/>
                <w:szCs w:val="20"/>
              </w:rPr>
            </w:pPr>
            <w:r w:rsidRPr="007E110B">
              <w:rPr>
                <w:b/>
                <w:i/>
                <w:sz w:val="20"/>
                <w:szCs w:val="20"/>
              </w:rPr>
              <w:t>809 354</w:t>
            </w:r>
          </w:p>
        </w:tc>
      </w:tr>
      <w:tr w:rsidR="007E110B" w14:paraId="1AEEC3E1" w14:textId="1B472718" w:rsidTr="007E110B">
        <w:tc>
          <w:tcPr>
            <w:tcW w:w="2695" w:type="dxa"/>
            <w:shd w:val="clear" w:color="auto" w:fill="C5E0B3" w:themeFill="accent6" w:themeFillTint="66"/>
          </w:tcPr>
          <w:p w14:paraId="4697985A" w14:textId="50246302" w:rsidR="007E110B" w:rsidRPr="007E110B" w:rsidRDefault="007E110B" w:rsidP="006B3AFC">
            <w:pPr>
              <w:spacing w:line="360" w:lineRule="auto"/>
              <w:jc w:val="both"/>
              <w:rPr>
                <w:b/>
                <w:i/>
                <w:sz w:val="24"/>
                <w:szCs w:val="24"/>
              </w:rPr>
            </w:pPr>
            <w:r w:rsidRPr="007E110B">
              <w:rPr>
                <w:b/>
                <w:i/>
                <w:sz w:val="24"/>
                <w:szCs w:val="24"/>
              </w:rPr>
              <w:t>Karlovačka županija</w:t>
            </w:r>
          </w:p>
        </w:tc>
        <w:tc>
          <w:tcPr>
            <w:tcW w:w="2107" w:type="dxa"/>
          </w:tcPr>
          <w:p w14:paraId="40BC82B2" w14:textId="0430B05B" w:rsidR="007E110B" w:rsidRPr="007E110B" w:rsidRDefault="007E110B" w:rsidP="007E110B">
            <w:pPr>
              <w:spacing w:line="360" w:lineRule="auto"/>
              <w:jc w:val="center"/>
              <w:rPr>
                <w:b/>
                <w:i/>
                <w:sz w:val="20"/>
                <w:szCs w:val="20"/>
              </w:rPr>
            </w:pPr>
            <w:r w:rsidRPr="007E110B">
              <w:rPr>
                <w:b/>
                <w:i/>
                <w:sz w:val="20"/>
                <w:szCs w:val="20"/>
              </w:rPr>
              <w:t>14 183</w:t>
            </w:r>
          </w:p>
        </w:tc>
        <w:tc>
          <w:tcPr>
            <w:tcW w:w="2107" w:type="dxa"/>
          </w:tcPr>
          <w:p w14:paraId="237FA683" w14:textId="5790AFA3" w:rsidR="007E110B" w:rsidRPr="007E110B" w:rsidRDefault="007E110B" w:rsidP="007E110B">
            <w:pPr>
              <w:spacing w:line="360" w:lineRule="auto"/>
              <w:jc w:val="center"/>
              <w:rPr>
                <w:b/>
                <w:i/>
                <w:sz w:val="20"/>
                <w:szCs w:val="20"/>
              </w:rPr>
            </w:pPr>
            <w:r w:rsidRPr="007E110B">
              <w:rPr>
                <w:b/>
                <w:i/>
                <w:sz w:val="20"/>
                <w:szCs w:val="20"/>
              </w:rPr>
              <w:t>219 858</w:t>
            </w:r>
          </w:p>
        </w:tc>
        <w:tc>
          <w:tcPr>
            <w:tcW w:w="2107" w:type="dxa"/>
          </w:tcPr>
          <w:p w14:paraId="13B390AC" w14:textId="30886506" w:rsidR="007E110B" w:rsidRPr="007E110B" w:rsidRDefault="007E110B" w:rsidP="007E110B">
            <w:pPr>
              <w:spacing w:line="360" w:lineRule="auto"/>
              <w:jc w:val="center"/>
              <w:rPr>
                <w:b/>
                <w:i/>
                <w:sz w:val="20"/>
                <w:szCs w:val="20"/>
              </w:rPr>
            </w:pPr>
            <w:r w:rsidRPr="007E110B">
              <w:rPr>
                <w:b/>
                <w:i/>
                <w:sz w:val="20"/>
                <w:szCs w:val="20"/>
              </w:rPr>
              <w:t>400 388</w:t>
            </w:r>
          </w:p>
        </w:tc>
      </w:tr>
      <w:tr w:rsidR="007E110B" w14:paraId="2DF8DF3F" w14:textId="6AC1DEDD" w:rsidTr="007E110B">
        <w:tc>
          <w:tcPr>
            <w:tcW w:w="2695" w:type="dxa"/>
            <w:shd w:val="clear" w:color="auto" w:fill="C5E0B3" w:themeFill="accent6" w:themeFillTint="66"/>
          </w:tcPr>
          <w:p w14:paraId="54DD40B7" w14:textId="7B986121" w:rsidR="007E110B" w:rsidRPr="007E110B" w:rsidRDefault="007E110B" w:rsidP="006B3AFC">
            <w:pPr>
              <w:spacing w:line="360" w:lineRule="auto"/>
              <w:jc w:val="both"/>
              <w:rPr>
                <w:b/>
                <w:i/>
                <w:sz w:val="24"/>
                <w:szCs w:val="24"/>
              </w:rPr>
            </w:pPr>
            <w:r w:rsidRPr="007E110B">
              <w:rPr>
                <w:b/>
                <w:i/>
                <w:sz w:val="24"/>
                <w:szCs w:val="24"/>
              </w:rPr>
              <w:t>Općina Josipdol</w:t>
            </w:r>
          </w:p>
        </w:tc>
        <w:tc>
          <w:tcPr>
            <w:tcW w:w="2107" w:type="dxa"/>
          </w:tcPr>
          <w:p w14:paraId="47088C3D" w14:textId="2C0DAEE6" w:rsidR="007E110B" w:rsidRPr="007E110B" w:rsidRDefault="007E110B" w:rsidP="007E110B">
            <w:pPr>
              <w:spacing w:line="360" w:lineRule="auto"/>
              <w:jc w:val="center"/>
              <w:rPr>
                <w:b/>
                <w:i/>
                <w:sz w:val="20"/>
                <w:szCs w:val="20"/>
              </w:rPr>
            </w:pPr>
            <w:r w:rsidRPr="007E110B">
              <w:rPr>
                <w:b/>
                <w:i/>
                <w:sz w:val="20"/>
                <w:szCs w:val="20"/>
              </w:rPr>
              <w:t>110</w:t>
            </w:r>
          </w:p>
        </w:tc>
        <w:tc>
          <w:tcPr>
            <w:tcW w:w="2107" w:type="dxa"/>
          </w:tcPr>
          <w:p w14:paraId="3BC8B71A" w14:textId="4B22264A" w:rsidR="007E110B" w:rsidRPr="007E110B" w:rsidRDefault="007E110B" w:rsidP="007E110B">
            <w:pPr>
              <w:spacing w:line="360" w:lineRule="auto"/>
              <w:jc w:val="center"/>
              <w:rPr>
                <w:b/>
                <w:i/>
                <w:sz w:val="20"/>
                <w:szCs w:val="20"/>
              </w:rPr>
            </w:pPr>
            <w:r w:rsidRPr="007E110B">
              <w:rPr>
                <w:b/>
                <w:i/>
                <w:sz w:val="20"/>
                <w:szCs w:val="20"/>
              </w:rPr>
              <w:t>2 890</w:t>
            </w:r>
          </w:p>
        </w:tc>
        <w:tc>
          <w:tcPr>
            <w:tcW w:w="2107" w:type="dxa"/>
          </w:tcPr>
          <w:p w14:paraId="2A8FAFF5" w14:textId="6D476969" w:rsidR="007E110B" w:rsidRPr="007E110B" w:rsidRDefault="007E110B" w:rsidP="007E110B">
            <w:pPr>
              <w:spacing w:line="360" w:lineRule="auto"/>
              <w:jc w:val="center"/>
              <w:rPr>
                <w:b/>
                <w:i/>
                <w:sz w:val="20"/>
                <w:szCs w:val="20"/>
              </w:rPr>
            </w:pPr>
            <w:r w:rsidRPr="007E110B">
              <w:rPr>
                <w:b/>
                <w:i/>
                <w:sz w:val="20"/>
                <w:szCs w:val="20"/>
              </w:rPr>
              <w:t>4 307</w:t>
            </w:r>
          </w:p>
        </w:tc>
      </w:tr>
    </w:tbl>
    <w:p w14:paraId="173150A5" w14:textId="77777777" w:rsidR="006B3AFC" w:rsidRPr="006B3AFC" w:rsidRDefault="006B3AFC" w:rsidP="007E110B">
      <w:pPr>
        <w:spacing w:line="360" w:lineRule="auto"/>
        <w:rPr>
          <w:sz w:val="24"/>
          <w:szCs w:val="24"/>
        </w:rPr>
      </w:pPr>
    </w:p>
    <w:p w14:paraId="59EF9432" w14:textId="425CAA7C" w:rsidR="006B3AFC" w:rsidRDefault="006B3AFC" w:rsidP="006B3AFC">
      <w:pPr>
        <w:spacing w:line="360" w:lineRule="auto"/>
        <w:jc w:val="both"/>
        <w:rPr>
          <w:sz w:val="24"/>
          <w:szCs w:val="24"/>
        </w:rPr>
      </w:pPr>
      <w:r w:rsidRPr="006B3AFC">
        <w:rPr>
          <w:sz w:val="24"/>
          <w:szCs w:val="24"/>
        </w:rPr>
        <w:t>Općina Josipdol u 2021. godini ostvarila je 2.890 dolazaka, od čega je 1.336, odnosno 46,23%  bilo od strane domaćih turista, dok je 1.554, odnosno 53,77% bilo od strane stranih turista. Ukupni broj ostvarenih noćenja za 2021. godinu iznosio je 4.307, pri čemu su više noćenja ostvarili domaći turisti u odnosu na one strane. Ostvarena noćenja u Općini Josipdol činila su 1% ukupnih noćenja na razini Karlovačke</w:t>
      </w:r>
      <w:r w:rsidR="00E92CAA">
        <w:rPr>
          <w:sz w:val="24"/>
          <w:szCs w:val="24"/>
        </w:rPr>
        <w:t xml:space="preserve"> županije</w:t>
      </w:r>
      <w:r w:rsidRPr="006B3AFC">
        <w:rPr>
          <w:sz w:val="24"/>
          <w:szCs w:val="24"/>
        </w:rPr>
        <w:t>. Po broju dolazaka i noćenja u odnosu na druge Općine na području Karlovačke županije, Općina Josipdol nalazi se odmah iza Općine Rakovice, Općine Netretić te Općine Generalski Stol. U odnosu na ostvareni rezultat Rakovice, kao Općine u Karlovačkoj županiji s najvećim brojem dolazaka i noćenja, Općina ostvaruje 2% ukupnog broja noćenja, odnosno 2% ukupnog broja dolazaka turista</w:t>
      </w:r>
      <w:sdt>
        <w:sdtPr>
          <w:rPr>
            <w:sz w:val="24"/>
            <w:szCs w:val="24"/>
            <w:vertAlign w:val="superscript"/>
          </w:rPr>
          <w:id w:val="-197086592"/>
          <w:citation/>
        </w:sdtPr>
        <w:sdtContent>
          <w:r w:rsidRPr="00D35DA1">
            <w:rPr>
              <w:sz w:val="24"/>
              <w:szCs w:val="24"/>
              <w:vertAlign w:val="superscript"/>
            </w:rPr>
            <w:fldChar w:fldCharType="begin"/>
          </w:r>
          <w:r w:rsidRPr="00D35DA1">
            <w:rPr>
              <w:sz w:val="24"/>
              <w:szCs w:val="24"/>
              <w:vertAlign w:val="superscript"/>
            </w:rPr>
            <w:instrText xml:space="preserve"> CITATION Tur22 \l 1050 </w:instrText>
          </w:r>
          <w:r w:rsidRPr="00D35DA1">
            <w:rPr>
              <w:sz w:val="24"/>
              <w:szCs w:val="24"/>
              <w:vertAlign w:val="superscript"/>
            </w:rPr>
            <w:fldChar w:fldCharType="separate"/>
          </w:r>
          <w:r w:rsidR="00DF0EA9" w:rsidRPr="00D35DA1">
            <w:rPr>
              <w:noProof/>
              <w:sz w:val="24"/>
              <w:szCs w:val="24"/>
              <w:vertAlign w:val="superscript"/>
            </w:rPr>
            <w:t xml:space="preserve"> (29)</w:t>
          </w:r>
          <w:r w:rsidRPr="00D35DA1">
            <w:rPr>
              <w:sz w:val="24"/>
              <w:szCs w:val="24"/>
              <w:vertAlign w:val="superscript"/>
            </w:rPr>
            <w:fldChar w:fldCharType="end"/>
          </w:r>
        </w:sdtContent>
      </w:sdt>
      <w:r w:rsidRPr="006B3AFC">
        <w:rPr>
          <w:sz w:val="24"/>
          <w:szCs w:val="24"/>
        </w:rPr>
        <w:t>.</w:t>
      </w:r>
    </w:p>
    <w:p w14:paraId="639794B0" w14:textId="3528666C" w:rsidR="00E97DCD" w:rsidRDefault="004E3D4B" w:rsidP="00E97DCD">
      <w:pPr>
        <w:pStyle w:val="Opisslike"/>
        <w:rPr>
          <w:sz w:val="24"/>
          <w:szCs w:val="24"/>
        </w:rPr>
      </w:pPr>
      <w:bookmarkStart w:id="118" w:name="_Toc115848379"/>
      <w:bookmarkStart w:id="119" w:name="_Toc115866393"/>
      <w:bookmarkStart w:id="120" w:name="_Toc115869062"/>
      <w:r>
        <w:t>Graf</w:t>
      </w:r>
      <w:r w:rsidR="00E97DCD">
        <w:t xml:space="preserve"> </w:t>
      </w:r>
      <w:r w:rsidR="001721D8">
        <w:rPr>
          <w:noProof/>
        </w:rPr>
        <w:fldChar w:fldCharType="begin"/>
      </w:r>
      <w:r w:rsidR="001721D8">
        <w:rPr>
          <w:noProof/>
        </w:rPr>
        <w:instrText xml:space="preserve"> SEQ Graf \* ARABIC </w:instrText>
      </w:r>
      <w:r w:rsidR="001721D8">
        <w:rPr>
          <w:noProof/>
        </w:rPr>
        <w:fldChar w:fldCharType="separate"/>
      </w:r>
      <w:r w:rsidR="00257E53">
        <w:rPr>
          <w:noProof/>
        </w:rPr>
        <w:t>15</w:t>
      </w:r>
      <w:r w:rsidR="001721D8">
        <w:rPr>
          <w:noProof/>
        </w:rPr>
        <w:fldChar w:fldCharType="end"/>
      </w:r>
      <w:r w:rsidR="00E97DCD">
        <w:t>. Noćenje turista  u Karlovačkoj županij te Općini Rakovica</w:t>
      </w:r>
      <w:bookmarkEnd w:id="118"/>
      <w:bookmarkEnd w:id="119"/>
      <w:bookmarkEnd w:id="120"/>
    </w:p>
    <w:p w14:paraId="4CE84DEC" w14:textId="093C6CD4" w:rsidR="00590C41" w:rsidRPr="006B3AFC" w:rsidRDefault="00590C41" w:rsidP="006B3AFC">
      <w:pPr>
        <w:spacing w:line="360" w:lineRule="auto"/>
        <w:jc w:val="both"/>
        <w:rPr>
          <w:sz w:val="24"/>
          <w:szCs w:val="24"/>
        </w:rPr>
      </w:pPr>
      <w:r>
        <w:rPr>
          <w:noProof/>
          <w:sz w:val="24"/>
          <w:szCs w:val="24"/>
          <w:lang w:eastAsia="hr-HR"/>
        </w:rPr>
        <w:drawing>
          <wp:inline distT="0" distB="0" distL="0" distR="0" wp14:anchorId="6E27A3B4" wp14:editId="7978B1AB">
            <wp:extent cx="5486400" cy="3200400"/>
            <wp:effectExtent l="0" t="0" r="0" b="0"/>
            <wp:docPr id="48" name="Grafikon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7151C3A" w14:textId="12866001" w:rsidR="006B3AFC" w:rsidRPr="006B3AFC" w:rsidRDefault="006B3AFC" w:rsidP="006B3AFC">
      <w:pPr>
        <w:spacing w:line="360" w:lineRule="auto"/>
        <w:jc w:val="both"/>
        <w:rPr>
          <w:sz w:val="24"/>
          <w:szCs w:val="24"/>
        </w:rPr>
      </w:pPr>
      <w:r w:rsidRPr="006B3AFC">
        <w:rPr>
          <w:sz w:val="24"/>
          <w:szCs w:val="24"/>
        </w:rPr>
        <w:t xml:space="preserve">U </w:t>
      </w:r>
      <w:r w:rsidRPr="00590C41">
        <w:rPr>
          <w:sz w:val="24"/>
          <w:szCs w:val="24"/>
        </w:rPr>
        <w:t xml:space="preserve">odnosu na ranije godine, uočljiv je trend </w:t>
      </w:r>
      <w:r w:rsidR="00590C41">
        <w:rPr>
          <w:sz w:val="24"/>
          <w:szCs w:val="24"/>
        </w:rPr>
        <w:t xml:space="preserve">pada </w:t>
      </w:r>
      <w:r w:rsidR="00E97DCD">
        <w:rPr>
          <w:sz w:val="24"/>
          <w:szCs w:val="24"/>
        </w:rPr>
        <w:t xml:space="preserve">broja noćenja u Općini Josipdol, a što je moguće opravdati zatvaranjem tržišta uslijed pandemije Covid – 19. U 2021. godini Općina </w:t>
      </w:r>
      <w:r w:rsidR="00E97DCD">
        <w:rPr>
          <w:sz w:val="24"/>
          <w:szCs w:val="24"/>
        </w:rPr>
        <w:lastRenderedPageBreak/>
        <w:t>Josipdol još uvijek nije ostvarila puni potencijal dolazaka koji je imala 2018. godine</w:t>
      </w:r>
      <w:sdt>
        <w:sdtPr>
          <w:rPr>
            <w:sz w:val="24"/>
            <w:szCs w:val="24"/>
            <w:vertAlign w:val="superscript"/>
          </w:rPr>
          <w:id w:val="-1290579839"/>
          <w:citation/>
        </w:sdtPr>
        <w:sdtContent>
          <w:r w:rsidR="00E97DCD" w:rsidRPr="00D35DA1">
            <w:rPr>
              <w:sz w:val="24"/>
              <w:szCs w:val="24"/>
              <w:vertAlign w:val="superscript"/>
            </w:rPr>
            <w:fldChar w:fldCharType="begin"/>
          </w:r>
          <w:r w:rsidR="00E97DCD" w:rsidRPr="00D35DA1">
            <w:rPr>
              <w:sz w:val="24"/>
              <w:szCs w:val="24"/>
              <w:vertAlign w:val="superscript"/>
            </w:rPr>
            <w:instrText xml:space="preserve"> CITATION Drž19 \l 1050 </w:instrText>
          </w:r>
          <w:r w:rsidR="00E97DCD" w:rsidRPr="00D35DA1">
            <w:rPr>
              <w:sz w:val="24"/>
              <w:szCs w:val="24"/>
              <w:vertAlign w:val="superscript"/>
            </w:rPr>
            <w:fldChar w:fldCharType="separate"/>
          </w:r>
          <w:r w:rsidR="00DF0EA9" w:rsidRPr="00D35DA1">
            <w:rPr>
              <w:noProof/>
              <w:sz w:val="24"/>
              <w:szCs w:val="24"/>
              <w:vertAlign w:val="superscript"/>
            </w:rPr>
            <w:t xml:space="preserve"> (30)</w:t>
          </w:r>
          <w:r w:rsidR="00E97DCD" w:rsidRPr="00D35DA1">
            <w:rPr>
              <w:sz w:val="24"/>
              <w:szCs w:val="24"/>
              <w:vertAlign w:val="superscript"/>
            </w:rPr>
            <w:fldChar w:fldCharType="end"/>
          </w:r>
        </w:sdtContent>
      </w:sdt>
      <w:r w:rsidR="00E97DCD">
        <w:rPr>
          <w:sz w:val="24"/>
          <w:szCs w:val="24"/>
        </w:rPr>
        <w:t>, odnosno ostvarila je nešto više od 40% ukupnog potencijala 2018. godine, odnosno 4.307 noćenja, unatoč tome što je 2021. godine ostvarila čak dva puta više noćenja nego 2020. godine</w:t>
      </w:r>
      <w:sdt>
        <w:sdtPr>
          <w:rPr>
            <w:sz w:val="24"/>
            <w:szCs w:val="24"/>
            <w:vertAlign w:val="superscript"/>
          </w:rPr>
          <w:id w:val="-464887523"/>
          <w:citation/>
        </w:sdtPr>
        <w:sdtContent>
          <w:r w:rsidR="00E97DCD" w:rsidRPr="00D35DA1">
            <w:rPr>
              <w:sz w:val="24"/>
              <w:szCs w:val="24"/>
              <w:vertAlign w:val="superscript"/>
            </w:rPr>
            <w:fldChar w:fldCharType="begin"/>
          </w:r>
          <w:r w:rsidR="00E97DCD" w:rsidRPr="00D35DA1">
            <w:rPr>
              <w:sz w:val="24"/>
              <w:szCs w:val="24"/>
              <w:vertAlign w:val="superscript"/>
            </w:rPr>
            <w:instrText xml:space="preserve"> CITATION Drž21 \l 1050 </w:instrText>
          </w:r>
          <w:r w:rsidR="00E97DCD" w:rsidRPr="00D35DA1">
            <w:rPr>
              <w:sz w:val="24"/>
              <w:szCs w:val="24"/>
              <w:vertAlign w:val="superscript"/>
            </w:rPr>
            <w:fldChar w:fldCharType="separate"/>
          </w:r>
          <w:r w:rsidR="00DF0EA9" w:rsidRPr="00D35DA1">
            <w:rPr>
              <w:noProof/>
              <w:sz w:val="24"/>
              <w:szCs w:val="24"/>
              <w:vertAlign w:val="superscript"/>
            </w:rPr>
            <w:t xml:space="preserve"> (31)</w:t>
          </w:r>
          <w:r w:rsidR="00E97DCD" w:rsidRPr="00D35DA1">
            <w:rPr>
              <w:sz w:val="24"/>
              <w:szCs w:val="24"/>
              <w:vertAlign w:val="superscript"/>
            </w:rPr>
            <w:fldChar w:fldCharType="end"/>
          </w:r>
        </w:sdtContent>
      </w:sdt>
      <w:r w:rsidR="00E97DCD">
        <w:rPr>
          <w:sz w:val="24"/>
          <w:szCs w:val="24"/>
        </w:rPr>
        <w:t>.</w:t>
      </w:r>
    </w:p>
    <w:p w14:paraId="5FE8C3A5" w14:textId="77777777" w:rsidR="006B3AFC" w:rsidRDefault="006B3AFC" w:rsidP="006B3AFC">
      <w:pPr>
        <w:spacing w:line="360" w:lineRule="auto"/>
        <w:jc w:val="both"/>
        <w:rPr>
          <w:sz w:val="24"/>
          <w:szCs w:val="24"/>
        </w:rPr>
      </w:pPr>
      <w:r w:rsidRPr="006B3AFC">
        <w:rPr>
          <w:sz w:val="24"/>
          <w:szCs w:val="24"/>
        </w:rPr>
        <w:t xml:space="preserve">Općina Josipdol posjeduje 110 stalnih postelja te 12 pomoćnih postelja prema podacima Državnog zavoda za statistiku. Smještajni kapaciteti sukladno Strategiji razvoja Općine Josipdol od 2016. do 2020. godine podrazumijevaju smještaj u hotelu, smještaj u hostelu, te smještaj u privatnom smještaju, odnosno apartmanima. </w:t>
      </w:r>
    </w:p>
    <w:p w14:paraId="7FA68454" w14:textId="6DFB6864" w:rsidR="006B3AFC" w:rsidRPr="006B3AFC" w:rsidRDefault="004E3D4B" w:rsidP="00E97DCD">
      <w:pPr>
        <w:pStyle w:val="Opisslike"/>
        <w:rPr>
          <w:sz w:val="24"/>
          <w:szCs w:val="24"/>
        </w:rPr>
      </w:pPr>
      <w:bookmarkStart w:id="121" w:name="_Toc115848380"/>
      <w:bookmarkStart w:id="122" w:name="_Toc115866394"/>
      <w:bookmarkStart w:id="123" w:name="_Toc115869063"/>
      <w:r>
        <w:t>Graf</w:t>
      </w:r>
      <w:r w:rsidR="00E97DCD">
        <w:t xml:space="preserve"> </w:t>
      </w:r>
      <w:r w:rsidR="001721D8">
        <w:rPr>
          <w:noProof/>
        </w:rPr>
        <w:fldChar w:fldCharType="begin"/>
      </w:r>
      <w:r w:rsidR="001721D8">
        <w:rPr>
          <w:noProof/>
        </w:rPr>
        <w:instrText xml:space="preserve"> SEQ Graf \* ARABIC </w:instrText>
      </w:r>
      <w:r w:rsidR="001721D8">
        <w:rPr>
          <w:noProof/>
        </w:rPr>
        <w:fldChar w:fldCharType="separate"/>
      </w:r>
      <w:r w:rsidR="00257E53">
        <w:rPr>
          <w:noProof/>
        </w:rPr>
        <w:t>16</w:t>
      </w:r>
      <w:r w:rsidR="001721D8">
        <w:rPr>
          <w:noProof/>
        </w:rPr>
        <w:fldChar w:fldCharType="end"/>
      </w:r>
      <w:r w:rsidR="00E97DCD">
        <w:t>. Smještaj u Općini Josipdol</w:t>
      </w:r>
      <w:bookmarkEnd w:id="121"/>
      <w:bookmarkEnd w:id="122"/>
      <w:bookmarkEnd w:id="123"/>
    </w:p>
    <w:tbl>
      <w:tblPr>
        <w:tblStyle w:val="Reetkatablice"/>
        <w:tblW w:w="0" w:type="auto"/>
        <w:jc w:val="center"/>
        <w:tblLook w:val="04A0" w:firstRow="1" w:lastRow="0" w:firstColumn="1" w:lastColumn="0" w:noHBand="0" w:noVBand="1"/>
      </w:tblPr>
      <w:tblGrid>
        <w:gridCol w:w="2265"/>
        <w:gridCol w:w="2265"/>
      </w:tblGrid>
      <w:tr w:rsidR="006B3AFC" w:rsidRPr="006B3AFC" w14:paraId="1F5B4686" w14:textId="77777777" w:rsidTr="007E110B">
        <w:trPr>
          <w:jc w:val="center"/>
        </w:trPr>
        <w:tc>
          <w:tcPr>
            <w:tcW w:w="2265" w:type="dxa"/>
            <w:shd w:val="clear" w:color="auto" w:fill="C5E0B3" w:themeFill="accent6" w:themeFillTint="66"/>
          </w:tcPr>
          <w:p w14:paraId="322F803B" w14:textId="77777777" w:rsidR="006B3AFC" w:rsidRPr="006B3AFC" w:rsidRDefault="006B3AFC" w:rsidP="006B3AFC">
            <w:pPr>
              <w:spacing w:after="160" w:line="259" w:lineRule="auto"/>
              <w:rPr>
                <w:b/>
                <w:i/>
              </w:rPr>
            </w:pPr>
            <w:r w:rsidRPr="006B3AFC">
              <w:rPr>
                <w:b/>
                <w:i/>
              </w:rPr>
              <w:t>Smještaj</w:t>
            </w:r>
          </w:p>
        </w:tc>
        <w:tc>
          <w:tcPr>
            <w:tcW w:w="2265" w:type="dxa"/>
            <w:shd w:val="clear" w:color="auto" w:fill="C5E0B3" w:themeFill="accent6" w:themeFillTint="66"/>
          </w:tcPr>
          <w:p w14:paraId="635718B2" w14:textId="77777777" w:rsidR="006B3AFC" w:rsidRPr="006B3AFC" w:rsidRDefault="006B3AFC" w:rsidP="006B3AFC">
            <w:pPr>
              <w:spacing w:after="160" w:line="259" w:lineRule="auto"/>
              <w:rPr>
                <w:b/>
                <w:i/>
              </w:rPr>
            </w:pPr>
            <w:r w:rsidRPr="006B3AFC">
              <w:rPr>
                <w:b/>
                <w:i/>
              </w:rPr>
              <w:t>Broj kreveta</w:t>
            </w:r>
          </w:p>
        </w:tc>
      </w:tr>
      <w:tr w:rsidR="006B3AFC" w:rsidRPr="006B3AFC" w14:paraId="2D02C1D1" w14:textId="77777777" w:rsidTr="007E110B">
        <w:trPr>
          <w:jc w:val="center"/>
        </w:trPr>
        <w:tc>
          <w:tcPr>
            <w:tcW w:w="2265" w:type="dxa"/>
          </w:tcPr>
          <w:p w14:paraId="0BAD3EB3" w14:textId="77777777" w:rsidR="006B3AFC" w:rsidRPr="006B3AFC" w:rsidRDefault="006B3AFC" w:rsidP="006B3AFC">
            <w:pPr>
              <w:spacing w:after="160" w:line="259" w:lineRule="auto"/>
              <w:rPr>
                <w:b/>
              </w:rPr>
            </w:pPr>
            <w:r w:rsidRPr="006B3AFC">
              <w:rPr>
                <w:b/>
              </w:rPr>
              <w:t>Hotel Josipdol</w:t>
            </w:r>
          </w:p>
        </w:tc>
        <w:tc>
          <w:tcPr>
            <w:tcW w:w="2265" w:type="dxa"/>
          </w:tcPr>
          <w:p w14:paraId="104B1F77" w14:textId="77777777" w:rsidR="006B3AFC" w:rsidRPr="006B3AFC" w:rsidRDefault="006B3AFC" w:rsidP="006B3AFC">
            <w:pPr>
              <w:spacing w:after="160" w:line="259" w:lineRule="auto"/>
              <w:rPr>
                <w:b/>
              </w:rPr>
            </w:pPr>
            <w:r w:rsidRPr="006B3AFC">
              <w:rPr>
                <w:b/>
              </w:rPr>
              <w:t>56</w:t>
            </w:r>
          </w:p>
        </w:tc>
      </w:tr>
      <w:tr w:rsidR="006B3AFC" w:rsidRPr="006B3AFC" w14:paraId="15364360" w14:textId="77777777" w:rsidTr="007E110B">
        <w:trPr>
          <w:jc w:val="center"/>
        </w:trPr>
        <w:tc>
          <w:tcPr>
            <w:tcW w:w="2265" w:type="dxa"/>
          </w:tcPr>
          <w:p w14:paraId="5DD2417F" w14:textId="77777777" w:rsidR="006B3AFC" w:rsidRPr="006B3AFC" w:rsidRDefault="006B3AFC" w:rsidP="006B3AFC">
            <w:pPr>
              <w:spacing w:after="160" w:line="259" w:lineRule="auto"/>
              <w:rPr>
                <w:b/>
              </w:rPr>
            </w:pPr>
            <w:r w:rsidRPr="006B3AFC">
              <w:rPr>
                <w:b/>
              </w:rPr>
              <w:t>Restoran Gradina</w:t>
            </w:r>
          </w:p>
        </w:tc>
        <w:tc>
          <w:tcPr>
            <w:tcW w:w="2265" w:type="dxa"/>
          </w:tcPr>
          <w:p w14:paraId="6627856B" w14:textId="77777777" w:rsidR="006B3AFC" w:rsidRPr="006B3AFC" w:rsidRDefault="006B3AFC" w:rsidP="006B3AFC">
            <w:pPr>
              <w:spacing w:after="160" w:line="259" w:lineRule="auto"/>
              <w:rPr>
                <w:b/>
              </w:rPr>
            </w:pPr>
            <w:r w:rsidRPr="006B3AFC">
              <w:rPr>
                <w:b/>
              </w:rPr>
              <w:t>9</w:t>
            </w:r>
          </w:p>
        </w:tc>
      </w:tr>
      <w:tr w:rsidR="006B3AFC" w:rsidRPr="006B3AFC" w14:paraId="70F1E888" w14:textId="77777777" w:rsidTr="007E110B">
        <w:trPr>
          <w:jc w:val="center"/>
        </w:trPr>
        <w:tc>
          <w:tcPr>
            <w:tcW w:w="2265" w:type="dxa"/>
          </w:tcPr>
          <w:p w14:paraId="5DC363C2" w14:textId="77777777" w:rsidR="006B3AFC" w:rsidRPr="006B3AFC" w:rsidRDefault="006B3AFC" w:rsidP="006B3AFC">
            <w:pPr>
              <w:spacing w:after="160" w:line="259" w:lineRule="auto"/>
              <w:rPr>
                <w:b/>
              </w:rPr>
            </w:pPr>
            <w:r w:rsidRPr="006B3AFC">
              <w:rPr>
                <w:b/>
              </w:rPr>
              <w:t>Lička Vodenica</w:t>
            </w:r>
          </w:p>
        </w:tc>
        <w:tc>
          <w:tcPr>
            <w:tcW w:w="2265" w:type="dxa"/>
          </w:tcPr>
          <w:p w14:paraId="2BD6F7EC" w14:textId="77777777" w:rsidR="006B3AFC" w:rsidRPr="006B3AFC" w:rsidRDefault="006B3AFC" w:rsidP="006B3AFC">
            <w:pPr>
              <w:spacing w:after="160" w:line="259" w:lineRule="auto"/>
              <w:rPr>
                <w:b/>
              </w:rPr>
            </w:pPr>
            <w:r w:rsidRPr="006B3AFC">
              <w:rPr>
                <w:b/>
              </w:rPr>
              <w:t>6</w:t>
            </w:r>
          </w:p>
        </w:tc>
      </w:tr>
      <w:tr w:rsidR="006B3AFC" w:rsidRPr="006B3AFC" w14:paraId="29A0D54D" w14:textId="77777777" w:rsidTr="007E110B">
        <w:trPr>
          <w:jc w:val="center"/>
        </w:trPr>
        <w:tc>
          <w:tcPr>
            <w:tcW w:w="2265" w:type="dxa"/>
          </w:tcPr>
          <w:p w14:paraId="0B729468" w14:textId="77777777" w:rsidR="006B3AFC" w:rsidRPr="006B3AFC" w:rsidRDefault="006B3AFC" w:rsidP="006B3AFC">
            <w:pPr>
              <w:spacing w:after="160" w:line="259" w:lineRule="auto"/>
              <w:rPr>
                <w:b/>
              </w:rPr>
            </w:pPr>
            <w:r w:rsidRPr="006B3AFC">
              <w:rPr>
                <w:b/>
              </w:rPr>
              <w:t>Apartmani Luka</w:t>
            </w:r>
          </w:p>
        </w:tc>
        <w:tc>
          <w:tcPr>
            <w:tcW w:w="2265" w:type="dxa"/>
          </w:tcPr>
          <w:p w14:paraId="45B41BF1" w14:textId="77777777" w:rsidR="006B3AFC" w:rsidRPr="006B3AFC" w:rsidRDefault="006B3AFC" w:rsidP="006B3AFC">
            <w:pPr>
              <w:spacing w:after="160" w:line="259" w:lineRule="auto"/>
              <w:rPr>
                <w:b/>
              </w:rPr>
            </w:pPr>
            <w:r w:rsidRPr="006B3AFC">
              <w:rPr>
                <w:b/>
              </w:rPr>
              <w:t>5</w:t>
            </w:r>
          </w:p>
        </w:tc>
      </w:tr>
      <w:tr w:rsidR="006B3AFC" w:rsidRPr="006B3AFC" w14:paraId="060D93E8" w14:textId="77777777" w:rsidTr="007E110B">
        <w:trPr>
          <w:jc w:val="center"/>
        </w:trPr>
        <w:tc>
          <w:tcPr>
            <w:tcW w:w="2265" w:type="dxa"/>
          </w:tcPr>
          <w:p w14:paraId="1A23C244" w14:textId="77777777" w:rsidR="006B3AFC" w:rsidRPr="006B3AFC" w:rsidRDefault="006B3AFC" w:rsidP="006B3AFC">
            <w:pPr>
              <w:spacing w:after="160" w:line="259" w:lineRule="auto"/>
              <w:rPr>
                <w:b/>
              </w:rPr>
            </w:pPr>
            <w:r w:rsidRPr="006B3AFC">
              <w:rPr>
                <w:b/>
              </w:rPr>
              <w:t>Hostel Josipdol</w:t>
            </w:r>
          </w:p>
        </w:tc>
        <w:tc>
          <w:tcPr>
            <w:tcW w:w="2265" w:type="dxa"/>
          </w:tcPr>
          <w:p w14:paraId="68E075A1" w14:textId="77777777" w:rsidR="006B3AFC" w:rsidRPr="006B3AFC" w:rsidRDefault="006B3AFC" w:rsidP="006B3AFC">
            <w:pPr>
              <w:spacing w:after="160" w:line="259" w:lineRule="auto"/>
              <w:rPr>
                <w:b/>
              </w:rPr>
            </w:pPr>
            <w:r w:rsidRPr="006B3AFC">
              <w:rPr>
                <w:b/>
              </w:rPr>
              <w:t>30</w:t>
            </w:r>
          </w:p>
        </w:tc>
      </w:tr>
      <w:tr w:rsidR="006B3AFC" w:rsidRPr="006B3AFC" w14:paraId="4CCD06BF" w14:textId="77777777" w:rsidTr="007E110B">
        <w:trPr>
          <w:jc w:val="center"/>
        </w:trPr>
        <w:tc>
          <w:tcPr>
            <w:tcW w:w="2265" w:type="dxa"/>
          </w:tcPr>
          <w:p w14:paraId="51EFECC5" w14:textId="77777777" w:rsidR="006B3AFC" w:rsidRPr="006B3AFC" w:rsidRDefault="006B3AFC" w:rsidP="006B3AFC">
            <w:pPr>
              <w:spacing w:after="160" w:line="259" w:lineRule="auto"/>
              <w:rPr>
                <w:b/>
              </w:rPr>
            </w:pPr>
            <w:r w:rsidRPr="006B3AFC">
              <w:rPr>
                <w:b/>
              </w:rPr>
              <w:t>Kuća za odmor Tržan</w:t>
            </w:r>
          </w:p>
        </w:tc>
        <w:tc>
          <w:tcPr>
            <w:tcW w:w="2265" w:type="dxa"/>
          </w:tcPr>
          <w:p w14:paraId="7C5B11F6" w14:textId="77777777" w:rsidR="006B3AFC" w:rsidRPr="006B3AFC" w:rsidRDefault="006B3AFC" w:rsidP="006B3AFC">
            <w:pPr>
              <w:spacing w:after="160" w:line="259" w:lineRule="auto"/>
              <w:rPr>
                <w:b/>
              </w:rPr>
            </w:pPr>
            <w:r w:rsidRPr="006B3AFC">
              <w:rPr>
                <w:b/>
              </w:rPr>
              <w:t>3</w:t>
            </w:r>
          </w:p>
        </w:tc>
      </w:tr>
    </w:tbl>
    <w:p w14:paraId="7088BB4E" w14:textId="1377F7CD" w:rsidR="006B3AFC" w:rsidRPr="006B3AFC" w:rsidRDefault="006B3AFC" w:rsidP="006B3AFC">
      <w:pPr>
        <w:spacing w:line="360" w:lineRule="auto"/>
        <w:jc w:val="both"/>
        <w:rPr>
          <w:sz w:val="24"/>
          <w:szCs w:val="24"/>
        </w:rPr>
      </w:pPr>
    </w:p>
    <w:p w14:paraId="48868B15" w14:textId="686C304E" w:rsidR="006B3AFC" w:rsidRPr="006B3AFC" w:rsidRDefault="006B3AFC" w:rsidP="006B3AFC">
      <w:pPr>
        <w:spacing w:line="360" w:lineRule="auto"/>
        <w:jc w:val="both"/>
        <w:rPr>
          <w:b/>
          <w:i/>
          <w:sz w:val="24"/>
          <w:szCs w:val="24"/>
        </w:rPr>
      </w:pPr>
      <w:r w:rsidRPr="006B3AFC">
        <w:rPr>
          <w:sz w:val="24"/>
          <w:szCs w:val="24"/>
        </w:rPr>
        <w:t xml:space="preserve">Od smještajnih kapaciteta ističe se </w:t>
      </w:r>
      <w:r w:rsidRPr="006B3AFC">
        <w:rPr>
          <w:b/>
          <w:i/>
          <w:sz w:val="24"/>
          <w:szCs w:val="24"/>
        </w:rPr>
        <w:t xml:space="preserve">Hotel Josipdol i Hostel Josipdol </w:t>
      </w:r>
      <w:r w:rsidRPr="006B3AFC">
        <w:rPr>
          <w:sz w:val="24"/>
          <w:szCs w:val="24"/>
        </w:rPr>
        <w:t xml:space="preserve">s obzirom </w:t>
      </w:r>
      <w:r w:rsidR="000038FF">
        <w:rPr>
          <w:sz w:val="24"/>
          <w:szCs w:val="24"/>
        </w:rPr>
        <w:t>da</w:t>
      </w:r>
      <w:r w:rsidRPr="006B3AFC">
        <w:rPr>
          <w:sz w:val="24"/>
          <w:szCs w:val="24"/>
        </w:rPr>
        <w:t xml:space="preserve"> imaju najveći broj smještajnih kapaciteta.</w:t>
      </w:r>
    </w:p>
    <w:p w14:paraId="6C928642" w14:textId="19860F88" w:rsidR="006B3AFC" w:rsidRDefault="006B3AFC" w:rsidP="006B3AFC">
      <w:pPr>
        <w:spacing w:line="360" w:lineRule="auto"/>
        <w:jc w:val="both"/>
        <w:rPr>
          <w:sz w:val="24"/>
          <w:szCs w:val="24"/>
        </w:rPr>
      </w:pPr>
      <w:r w:rsidRPr="006B3AFC">
        <w:rPr>
          <w:b/>
          <w:i/>
          <w:sz w:val="24"/>
          <w:szCs w:val="24"/>
        </w:rPr>
        <w:t>Hotel Josipdol</w:t>
      </w:r>
      <w:r w:rsidRPr="006B3AFC">
        <w:rPr>
          <w:sz w:val="24"/>
          <w:szCs w:val="24"/>
        </w:rPr>
        <w:t xml:space="preserve"> smješten je u okruženju čiste prirode u naselju Josipdol na lokaciji Karlovačka cesta 4, Josipdol. Hotel se nalazi na dobroj lokaciji između Zagreba i obale, </w:t>
      </w:r>
      <w:r w:rsidR="00E92CAA">
        <w:rPr>
          <w:sz w:val="24"/>
          <w:szCs w:val="24"/>
        </w:rPr>
        <w:t xml:space="preserve">u neposrednoj blizini autoceste. </w:t>
      </w:r>
      <w:r w:rsidRPr="006B3AFC">
        <w:rPr>
          <w:sz w:val="24"/>
          <w:szCs w:val="24"/>
        </w:rPr>
        <w:t>Unutar kompleksa hotela nalazi se i nogometno igralište, rukometno igralište i teniski teren. Osim toga, na prostoru se nalazi i zabavni park za djecu i mini zo</w:t>
      </w:r>
      <w:r w:rsidR="00D35DA1">
        <w:rPr>
          <w:sz w:val="24"/>
          <w:szCs w:val="24"/>
        </w:rPr>
        <w:t>o</w:t>
      </w:r>
      <w:r w:rsidRPr="006B3AFC">
        <w:rPr>
          <w:sz w:val="24"/>
          <w:szCs w:val="24"/>
        </w:rPr>
        <w:t>loški vrt. Unutar hotela dostupan je i klimatizirani restoran s terasom, a dostupna su jela lokalne i međunarodne kuhinje, kao i kafić i bar. Unutar hotela je zbog toga moguće organizirati pripremu sportaša, ali i konferencije te organizirane svečanosti. U blizini samog hotela dostupna su lovišta te rijeke Mrežnica i Dobra gdje se moguće okušati u raftingu i ribolovu. Hotel Josipdol preko Bookinga oc</w:t>
      </w:r>
      <w:r w:rsidR="000038FF">
        <w:rPr>
          <w:sz w:val="24"/>
          <w:szCs w:val="24"/>
        </w:rPr>
        <w:t>i</w:t>
      </w:r>
      <w:r w:rsidRPr="006B3AFC">
        <w:rPr>
          <w:sz w:val="24"/>
          <w:szCs w:val="24"/>
        </w:rPr>
        <w:t>jenjen je ocjenom 6,6 od 10. Gosti su podjednako zadovoljni Osobljem, Udobnosti, Vrijednosti za novac, Čistoćom te Lokacijom, a nešto su manje zadovoljni Sadržajima</w:t>
      </w:r>
      <w:sdt>
        <w:sdtPr>
          <w:rPr>
            <w:sz w:val="24"/>
            <w:szCs w:val="24"/>
            <w:vertAlign w:val="superscript"/>
          </w:rPr>
          <w:id w:val="-645042116"/>
          <w:citation/>
        </w:sdtPr>
        <w:sdtContent>
          <w:r w:rsidRPr="00D35DA1">
            <w:rPr>
              <w:sz w:val="24"/>
              <w:szCs w:val="24"/>
              <w:vertAlign w:val="superscript"/>
            </w:rPr>
            <w:fldChar w:fldCharType="begin"/>
          </w:r>
          <w:r w:rsidRPr="00D35DA1">
            <w:rPr>
              <w:sz w:val="24"/>
              <w:szCs w:val="24"/>
              <w:vertAlign w:val="superscript"/>
            </w:rPr>
            <w:instrText xml:space="preserve"> CITATION Boo22 \l 1050 </w:instrText>
          </w:r>
          <w:r w:rsidRPr="00D35DA1">
            <w:rPr>
              <w:sz w:val="24"/>
              <w:szCs w:val="24"/>
              <w:vertAlign w:val="superscript"/>
            </w:rPr>
            <w:fldChar w:fldCharType="separate"/>
          </w:r>
          <w:r w:rsidR="00DF0EA9" w:rsidRPr="00D35DA1">
            <w:rPr>
              <w:noProof/>
              <w:sz w:val="24"/>
              <w:szCs w:val="24"/>
              <w:vertAlign w:val="superscript"/>
            </w:rPr>
            <w:t xml:space="preserve"> (32)</w:t>
          </w:r>
          <w:r w:rsidRPr="00D35DA1">
            <w:rPr>
              <w:sz w:val="24"/>
              <w:szCs w:val="24"/>
              <w:vertAlign w:val="superscript"/>
            </w:rPr>
            <w:fldChar w:fldCharType="end"/>
          </w:r>
        </w:sdtContent>
      </w:sdt>
      <w:r w:rsidRPr="006B3AFC">
        <w:rPr>
          <w:sz w:val="24"/>
          <w:szCs w:val="24"/>
        </w:rPr>
        <w:t xml:space="preserve">. </w:t>
      </w:r>
    </w:p>
    <w:p w14:paraId="7EFDB191" w14:textId="7761FACF" w:rsidR="00E92CAA" w:rsidRPr="00E92CAA" w:rsidRDefault="00E92CAA" w:rsidP="00D35DA1">
      <w:pPr>
        <w:pStyle w:val="Opisslike"/>
        <w:jc w:val="right"/>
      </w:pPr>
      <w:bookmarkStart w:id="124" w:name="_Toc115849186"/>
      <w:bookmarkStart w:id="125" w:name="_Toc115869046"/>
      <w:r>
        <w:lastRenderedPageBreak/>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17</w:t>
      </w:r>
      <w:r w:rsidR="009A1905">
        <w:rPr>
          <w:noProof/>
        </w:rPr>
        <w:fldChar w:fldCharType="end"/>
      </w:r>
      <w:r>
        <w:t>. Hotel Josipdol</w:t>
      </w:r>
      <w:bookmarkEnd w:id="124"/>
      <w:bookmarkEnd w:id="125"/>
    </w:p>
    <w:p w14:paraId="4C3585D1" w14:textId="0A5FD802" w:rsidR="006B3AFC" w:rsidRPr="006B3AFC" w:rsidRDefault="00D35DA1" w:rsidP="006B3AFC">
      <w:pPr>
        <w:spacing w:line="360" w:lineRule="auto"/>
        <w:jc w:val="both"/>
        <w:rPr>
          <w:sz w:val="24"/>
          <w:szCs w:val="24"/>
        </w:rPr>
      </w:pPr>
      <w:r w:rsidRPr="006B3AFC">
        <w:rPr>
          <w:noProof/>
          <w:lang w:eastAsia="hr-HR"/>
        </w:rPr>
        <w:drawing>
          <wp:anchor distT="0" distB="0" distL="114300" distR="114300" simplePos="0" relativeHeight="251802624" behindDoc="0" locked="0" layoutInCell="1" allowOverlap="1" wp14:anchorId="6751720D" wp14:editId="6E9FBC60">
            <wp:simplePos x="0" y="0"/>
            <wp:positionH relativeFrom="margin">
              <wp:posOffset>3126105</wp:posOffset>
            </wp:positionH>
            <wp:positionV relativeFrom="margin">
              <wp:posOffset>281305</wp:posOffset>
            </wp:positionV>
            <wp:extent cx="2781300" cy="2276475"/>
            <wp:effectExtent l="0" t="0" r="0" b="9525"/>
            <wp:wrapSquare wrapText="bothSides"/>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781300" cy="2276475"/>
                    </a:xfrm>
                    <a:prstGeom prst="rect">
                      <a:avLst/>
                    </a:prstGeom>
                  </pic:spPr>
                </pic:pic>
              </a:graphicData>
            </a:graphic>
          </wp:anchor>
        </w:drawing>
      </w:r>
      <w:r w:rsidR="006B3AFC" w:rsidRPr="006B3AFC">
        <w:rPr>
          <w:b/>
          <w:i/>
          <w:sz w:val="24"/>
          <w:szCs w:val="24"/>
        </w:rPr>
        <w:t>Hostel Josipdol</w:t>
      </w:r>
      <w:r w:rsidR="006B3AFC" w:rsidRPr="006B3AFC">
        <w:rPr>
          <w:sz w:val="24"/>
          <w:szCs w:val="24"/>
        </w:rPr>
        <w:t xml:space="preserve"> dio je kompleksa hotela Josipdol, te se kao i hotel, nalazi u neposrednoj blizini autoceste koja spaja glavni grad i obalu. Hostel unutar svog kompleksa ima restoran i pizzeriju te bar. Kako se nalazi unutar kompleksa Hotela Josipdol, gosti imaju mogućnost korištenja i i</w:t>
      </w:r>
      <w:r w:rsidR="00E92CAA">
        <w:rPr>
          <w:sz w:val="24"/>
          <w:szCs w:val="24"/>
        </w:rPr>
        <w:t>grališta za nogomet i</w:t>
      </w:r>
      <w:r w:rsidR="006B3AFC" w:rsidRPr="006B3AFC">
        <w:rPr>
          <w:sz w:val="24"/>
          <w:szCs w:val="24"/>
        </w:rPr>
        <w:t xml:space="preserve"> rukomet te igrališ</w:t>
      </w:r>
      <w:r w:rsidR="00E92CAA">
        <w:rPr>
          <w:sz w:val="24"/>
          <w:szCs w:val="24"/>
        </w:rPr>
        <w:t>ta za djecu. Sukladno Booking. c</w:t>
      </w:r>
      <w:r w:rsidR="006B3AFC" w:rsidRPr="006B3AFC">
        <w:rPr>
          <w:sz w:val="24"/>
          <w:szCs w:val="24"/>
        </w:rPr>
        <w:t>om, Hostel Josipdol ima recenziju 9,0, a gosti su najviše zadovoljni Osobljem, Sadržajima kojima daju najviše ocijene, dok su nešto slabije ocijene usmjerene na kategorije kao što su Čistoća, Lokacija, Vrijednost za novac te Udobnost</w:t>
      </w:r>
      <w:r w:rsidR="00E92CAA" w:rsidRPr="00E92CAA">
        <w:rPr>
          <w:sz w:val="24"/>
          <w:szCs w:val="24"/>
          <w:vertAlign w:val="superscript"/>
        </w:rPr>
        <w:t xml:space="preserve"> </w:t>
      </w:r>
      <w:sdt>
        <w:sdtPr>
          <w:rPr>
            <w:sz w:val="24"/>
            <w:szCs w:val="24"/>
            <w:vertAlign w:val="superscript"/>
          </w:rPr>
          <w:id w:val="-1826345112"/>
          <w:citation/>
        </w:sdtPr>
        <w:sdtContent>
          <w:r w:rsidR="00E92CAA" w:rsidRPr="00D35DA1">
            <w:rPr>
              <w:sz w:val="24"/>
              <w:szCs w:val="24"/>
              <w:vertAlign w:val="superscript"/>
            </w:rPr>
            <w:fldChar w:fldCharType="begin"/>
          </w:r>
          <w:r w:rsidR="00E92CAA" w:rsidRPr="00D35DA1">
            <w:rPr>
              <w:sz w:val="24"/>
              <w:szCs w:val="24"/>
              <w:vertAlign w:val="superscript"/>
            </w:rPr>
            <w:instrText xml:space="preserve"> CITATION Boo221 \l 1050 </w:instrText>
          </w:r>
          <w:r w:rsidR="00E92CAA" w:rsidRPr="00D35DA1">
            <w:rPr>
              <w:sz w:val="24"/>
              <w:szCs w:val="24"/>
              <w:vertAlign w:val="superscript"/>
            </w:rPr>
            <w:fldChar w:fldCharType="separate"/>
          </w:r>
          <w:r w:rsidR="00DF0EA9" w:rsidRPr="00D35DA1">
            <w:rPr>
              <w:noProof/>
              <w:sz w:val="24"/>
              <w:szCs w:val="24"/>
              <w:vertAlign w:val="superscript"/>
            </w:rPr>
            <w:t>(33)</w:t>
          </w:r>
          <w:r w:rsidR="00E92CAA" w:rsidRPr="00D35DA1">
            <w:rPr>
              <w:sz w:val="24"/>
              <w:szCs w:val="24"/>
              <w:vertAlign w:val="superscript"/>
            </w:rPr>
            <w:fldChar w:fldCharType="end"/>
          </w:r>
        </w:sdtContent>
      </w:sdt>
      <w:r w:rsidR="006B3AFC" w:rsidRPr="006B3AFC">
        <w:rPr>
          <w:sz w:val="24"/>
          <w:szCs w:val="24"/>
        </w:rPr>
        <w:t>.</w:t>
      </w:r>
    </w:p>
    <w:p w14:paraId="659D25D1" w14:textId="6B253A86" w:rsidR="00E92CAA" w:rsidRDefault="00E92CAA" w:rsidP="006B3AFC">
      <w:pPr>
        <w:spacing w:line="360" w:lineRule="auto"/>
        <w:jc w:val="both"/>
        <w:rPr>
          <w:sz w:val="24"/>
          <w:szCs w:val="24"/>
        </w:rPr>
      </w:pPr>
    </w:p>
    <w:p w14:paraId="58C0B018" w14:textId="0B556A93" w:rsidR="00E92CAA" w:rsidRDefault="00D35DA1" w:rsidP="00E92CAA">
      <w:pPr>
        <w:pStyle w:val="Opisslike"/>
        <w:rPr>
          <w:sz w:val="24"/>
          <w:szCs w:val="24"/>
        </w:rPr>
      </w:pPr>
      <w:bookmarkStart w:id="126" w:name="_Toc115849187"/>
      <w:bookmarkStart w:id="127" w:name="_Toc115869047"/>
      <w:r w:rsidRPr="006B3AFC">
        <w:rPr>
          <w:noProof/>
          <w:sz w:val="24"/>
          <w:szCs w:val="24"/>
          <w:lang w:eastAsia="hr-HR"/>
        </w:rPr>
        <w:drawing>
          <wp:anchor distT="0" distB="0" distL="114300" distR="114300" simplePos="0" relativeHeight="251803648" behindDoc="0" locked="0" layoutInCell="1" allowOverlap="1" wp14:anchorId="73034029" wp14:editId="169EBE6D">
            <wp:simplePos x="0" y="0"/>
            <wp:positionH relativeFrom="margin">
              <wp:posOffset>-539888</wp:posOffset>
            </wp:positionH>
            <wp:positionV relativeFrom="margin">
              <wp:posOffset>4161873</wp:posOffset>
            </wp:positionV>
            <wp:extent cx="3171131" cy="2105025"/>
            <wp:effectExtent l="0" t="0" r="0" b="0"/>
            <wp:wrapSquare wrapText="bothSides"/>
            <wp:docPr id="37" name="Slika 37" descr="Robinson camp &quot;Zeleni mir&quot;, Josipdol – Nove cijene z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inson camp &quot;Zeleni mir&quot;, Josipdol – Nove cijene za 20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71131" cy="2105025"/>
                    </a:xfrm>
                    <a:prstGeom prst="rect">
                      <a:avLst/>
                    </a:prstGeom>
                    <a:noFill/>
                    <a:ln>
                      <a:noFill/>
                    </a:ln>
                  </pic:spPr>
                </pic:pic>
              </a:graphicData>
            </a:graphic>
          </wp:anchor>
        </w:drawing>
      </w:r>
      <w:r w:rsidR="00E92CAA">
        <w:t xml:space="preserve">Slika </w:t>
      </w:r>
      <w:r w:rsidR="009A1905">
        <w:rPr>
          <w:noProof/>
        </w:rPr>
        <w:fldChar w:fldCharType="begin"/>
      </w:r>
      <w:r w:rsidR="009A1905">
        <w:rPr>
          <w:noProof/>
        </w:rPr>
        <w:instrText xml:space="preserve"> SEQ Slika \* ARABIC </w:instrText>
      </w:r>
      <w:r w:rsidR="009A1905">
        <w:rPr>
          <w:noProof/>
        </w:rPr>
        <w:fldChar w:fldCharType="separate"/>
      </w:r>
      <w:r w:rsidR="00257E53">
        <w:rPr>
          <w:noProof/>
        </w:rPr>
        <w:t>18</w:t>
      </w:r>
      <w:r w:rsidR="009A1905">
        <w:rPr>
          <w:noProof/>
        </w:rPr>
        <w:fldChar w:fldCharType="end"/>
      </w:r>
      <w:r w:rsidR="00E92CAA">
        <w:t>. Kamp Zeleni mir</w:t>
      </w:r>
      <w:bookmarkEnd w:id="126"/>
      <w:bookmarkEnd w:id="127"/>
    </w:p>
    <w:p w14:paraId="3C5B75DF" w14:textId="5F34116E" w:rsidR="006B3AFC" w:rsidRPr="006B3AFC" w:rsidRDefault="006B3AFC" w:rsidP="006B3AFC">
      <w:pPr>
        <w:spacing w:line="360" w:lineRule="auto"/>
        <w:jc w:val="both"/>
        <w:rPr>
          <w:sz w:val="24"/>
          <w:szCs w:val="24"/>
        </w:rPr>
      </w:pPr>
      <w:r w:rsidRPr="006B3AFC">
        <w:rPr>
          <w:sz w:val="24"/>
          <w:szCs w:val="24"/>
        </w:rPr>
        <w:t xml:space="preserve">Na području Općine dostupan je i smještaj u kampu. Jedini kamp na području jest </w:t>
      </w:r>
      <w:r w:rsidRPr="006B3AFC">
        <w:rPr>
          <w:b/>
          <w:i/>
          <w:sz w:val="24"/>
          <w:szCs w:val="24"/>
        </w:rPr>
        <w:t>kamp Zeleni mir</w:t>
      </w:r>
      <w:r w:rsidRPr="006B3AFC">
        <w:rPr>
          <w:sz w:val="24"/>
          <w:szCs w:val="24"/>
        </w:rPr>
        <w:t xml:space="preserve"> koji se nalazi u naselju Cerovnik. Robi</w:t>
      </w:r>
      <w:r w:rsidR="00FC0DE9">
        <w:rPr>
          <w:sz w:val="24"/>
          <w:szCs w:val="24"/>
        </w:rPr>
        <w:t>n</w:t>
      </w:r>
      <w:r w:rsidRPr="006B3AFC">
        <w:rPr>
          <w:sz w:val="24"/>
          <w:szCs w:val="24"/>
        </w:rPr>
        <w:t xml:space="preserve">zonski kamp Zeleni mir smjestio se izvan samog centra naselja i udaljen </w:t>
      </w:r>
      <w:r w:rsidR="00D35DA1">
        <w:rPr>
          <w:sz w:val="24"/>
          <w:szCs w:val="24"/>
        </w:rPr>
        <w:t xml:space="preserve">je </w:t>
      </w:r>
      <w:r w:rsidRPr="006B3AFC">
        <w:rPr>
          <w:sz w:val="24"/>
          <w:szCs w:val="24"/>
        </w:rPr>
        <w:t xml:space="preserve">od civilizacije te je okružen čistom prirodom što omogućava gostima bijeg </w:t>
      </w:r>
      <w:r w:rsidR="00024826">
        <w:rPr>
          <w:sz w:val="24"/>
          <w:szCs w:val="24"/>
        </w:rPr>
        <w:t>od urbane užurbanosti svakodnev</w:t>
      </w:r>
      <w:r w:rsidRPr="006B3AFC">
        <w:rPr>
          <w:sz w:val="24"/>
          <w:szCs w:val="24"/>
        </w:rPr>
        <w:t>ice. Kamp nudi mogućnost smještaja u autentičnim drvenim nastambama čiji je kapacitet 10 osoba. Na prostoru kampa dostupni su nadstrešnice, stolovi i klupe, mjesto za roštiljanje i korištenje ražnja, peke, kotlića, dječjeg igrališta, te najam čamca. Robinzonski kamp Zeleni mir ocijenjen je 9,3, odnosno izvanrednom ocjenom. Najviše ocjene ima za kategorije Osoblje i Lokaciju, dok nešto manje ocjene ima za kategorije poput Udobnosti, Sadržaja, Vrijednosti za novac i Čistoću</w:t>
      </w:r>
      <w:sdt>
        <w:sdtPr>
          <w:rPr>
            <w:sz w:val="24"/>
            <w:szCs w:val="24"/>
            <w:vertAlign w:val="superscript"/>
          </w:rPr>
          <w:id w:val="-1245567463"/>
          <w:citation/>
        </w:sdtPr>
        <w:sdtContent>
          <w:r w:rsidR="00E92CAA" w:rsidRPr="00D35DA1">
            <w:rPr>
              <w:sz w:val="24"/>
              <w:szCs w:val="24"/>
              <w:vertAlign w:val="superscript"/>
            </w:rPr>
            <w:fldChar w:fldCharType="begin"/>
          </w:r>
          <w:r w:rsidR="00E92CAA" w:rsidRPr="00D35DA1">
            <w:rPr>
              <w:sz w:val="24"/>
              <w:szCs w:val="24"/>
              <w:vertAlign w:val="superscript"/>
            </w:rPr>
            <w:instrText xml:space="preserve"> CITATION Boo221 \l 1050 </w:instrText>
          </w:r>
          <w:r w:rsidR="00E92CAA" w:rsidRPr="00D35DA1">
            <w:rPr>
              <w:sz w:val="24"/>
              <w:szCs w:val="24"/>
              <w:vertAlign w:val="superscript"/>
            </w:rPr>
            <w:fldChar w:fldCharType="separate"/>
          </w:r>
          <w:r w:rsidR="00DF0EA9" w:rsidRPr="00D35DA1">
            <w:rPr>
              <w:noProof/>
              <w:sz w:val="24"/>
              <w:szCs w:val="24"/>
              <w:vertAlign w:val="superscript"/>
            </w:rPr>
            <w:t xml:space="preserve"> (33)</w:t>
          </w:r>
          <w:r w:rsidR="00E92CAA" w:rsidRPr="00D35DA1">
            <w:rPr>
              <w:sz w:val="24"/>
              <w:szCs w:val="24"/>
              <w:vertAlign w:val="superscript"/>
            </w:rPr>
            <w:fldChar w:fldCharType="end"/>
          </w:r>
        </w:sdtContent>
      </w:sdt>
      <w:r w:rsidRPr="006B3AFC">
        <w:rPr>
          <w:sz w:val="24"/>
          <w:szCs w:val="24"/>
        </w:rPr>
        <w:t xml:space="preserve">. </w:t>
      </w:r>
    </w:p>
    <w:p w14:paraId="1BC5C8C7" w14:textId="6CCC8A3D" w:rsidR="006B3AFC" w:rsidRDefault="006B3AFC" w:rsidP="006B3AFC">
      <w:pPr>
        <w:spacing w:line="360" w:lineRule="auto"/>
        <w:jc w:val="both"/>
        <w:rPr>
          <w:sz w:val="24"/>
          <w:szCs w:val="24"/>
        </w:rPr>
      </w:pPr>
      <w:r w:rsidRPr="006B3AFC">
        <w:rPr>
          <w:sz w:val="24"/>
          <w:szCs w:val="24"/>
        </w:rPr>
        <w:t>Od privatnog smještaja ističu se kuće za odmor, odnosno apartmani i sobe koji su navedeni i u sljedećoj tablici.</w:t>
      </w:r>
    </w:p>
    <w:tbl>
      <w:tblPr>
        <w:tblStyle w:val="Svijetlatablicareetke1-isticanje6"/>
        <w:tblpPr w:leftFromText="180" w:rightFromText="180" w:vertAnchor="text" w:horzAnchor="margin" w:tblpXSpec="center" w:tblpY="-48"/>
        <w:tblW w:w="0" w:type="auto"/>
        <w:tblLook w:val="0000" w:firstRow="0" w:lastRow="0" w:firstColumn="0" w:lastColumn="0" w:noHBand="0" w:noVBand="0"/>
      </w:tblPr>
      <w:tblGrid>
        <w:gridCol w:w="3154"/>
        <w:gridCol w:w="2953"/>
      </w:tblGrid>
      <w:tr w:rsidR="00E92CAA" w:rsidRPr="006B3AFC" w14:paraId="70BC5E98" w14:textId="77777777" w:rsidTr="00E92CAA">
        <w:trPr>
          <w:trHeight w:val="108"/>
        </w:trPr>
        <w:tc>
          <w:tcPr>
            <w:tcW w:w="3154" w:type="dxa"/>
            <w:shd w:val="clear" w:color="auto" w:fill="C5E0B3" w:themeFill="accent6" w:themeFillTint="66"/>
          </w:tcPr>
          <w:p w14:paraId="12FA8023" w14:textId="77777777" w:rsidR="00E92CAA" w:rsidRPr="006B3AFC" w:rsidRDefault="00E92CAA" w:rsidP="00E92CAA">
            <w:pPr>
              <w:spacing w:after="160" w:line="259" w:lineRule="auto"/>
              <w:jc w:val="center"/>
              <w:rPr>
                <w:b/>
                <w:i/>
              </w:rPr>
            </w:pPr>
            <w:r w:rsidRPr="006B3AFC">
              <w:rPr>
                <w:b/>
                <w:i/>
              </w:rPr>
              <w:lastRenderedPageBreak/>
              <w:t>Kuće za odmor:</w:t>
            </w:r>
          </w:p>
        </w:tc>
        <w:tc>
          <w:tcPr>
            <w:tcW w:w="2953" w:type="dxa"/>
            <w:shd w:val="clear" w:color="auto" w:fill="C5E0B3" w:themeFill="accent6" w:themeFillTint="66"/>
          </w:tcPr>
          <w:p w14:paraId="2F126BC0" w14:textId="77777777" w:rsidR="00E92CAA" w:rsidRPr="006B3AFC" w:rsidRDefault="00E92CAA" w:rsidP="00E92CAA">
            <w:pPr>
              <w:spacing w:after="160" w:line="259" w:lineRule="auto"/>
              <w:jc w:val="center"/>
              <w:rPr>
                <w:b/>
                <w:i/>
              </w:rPr>
            </w:pPr>
            <w:r w:rsidRPr="006B3AFC">
              <w:rPr>
                <w:b/>
                <w:i/>
              </w:rPr>
              <w:t>Ocjena Booking</w:t>
            </w:r>
          </w:p>
        </w:tc>
      </w:tr>
      <w:tr w:rsidR="00E92CAA" w:rsidRPr="006B3AFC" w14:paraId="36EFC5D7" w14:textId="77777777" w:rsidTr="00E92CAA">
        <w:trPr>
          <w:trHeight w:val="376"/>
        </w:trPr>
        <w:tc>
          <w:tcPr>
            <w:tcW w:w="3154" w:type="dxa"/>
          </w:tcPr>
          <w:p w14:paraId="0585CFC1" w14:textId="77777777" w:rsidR="00E92CAA" w:rsidRPr="006B3AFC" w:rsidRDefault="00E92CAA" w:rsidP="00E92CAA">
            <w:pPr>
              <w:spacing w:after="160" w:line="259" w:lineRule="auto"/>
              <w:ind w:left="322"/>
              <w:rPr>
                <w:b/>
              </w:rPr>
            </w:pPr>
            <w:r w:rsidRPr="006B3AFC">
              <w:rPr>
                <w:b/>
              </w:rPr>
              <w:t>Dubravka</w:t>
            </w:r>
          </w:p>
        </w:tc>
        <w:tc>
          <w:tcPr>
            <w:tcW w:w="2953" w:type="dxa"/>
          </w:tcPr>
          <w:p w14:paraId="797FCD31" w14:textId="77777777" w:rsidR="00E92CAA" w:rsidRPr="006B3AFC" w:rsidRDefault="00E92CAA" w:rsidP="00E92CAA">
            <w:pPr>
              <w:spacing w:after="160" w:line="259" w:lineRule="auto"/>
              <w:jc w:val="center"/>
              <w:rPr>
                <w:b/>
              </w:rPr>
            </w:pPr>
            <w:r w:rsidRPr="006B3AFC">
              <w:rPr>
                <w:b/>
              </w:rPr>
              <w:t>9,9</w:t>
            </w:r>
          </w:p>
        </w:tc>
      </w:tr>
      <w:tr w:rsidR="00E92CAA" w:rsidRPr="006B3AFC" w14:paraId="051A3E31" w14:textId="77777777" w:rsidTr="00E92CAA">
        <w:trPr>
          <w:trHeight w:val="282"/>
        </w:trPr>
        <w:tc>
          <w:tcPr>
            <w:tcW w:w="3154" w:type="dxa"/>
          </w:tcPr>
          <w:p w14:paraId="27859875" w14:textId="77777777" w:rsidR="00E92CAA" w:rsidRPr="006B3AFC" w:rsidRDefault="00E92CAA" w:rsidP="00E92CAA">
            <w:pPr>
              <w:spacing w:after="160" w:line="259" w:lineRule="auto"/>
              <w:ind w:left="322"/>
              <w:rPr>
                <w:b/>
              </w:rPr>
            </w:pPr>
            <w:r w:rsidRPr="006B3AFC">
              <w:rPr>
                <w:b/>
              </w:rPr>
              <w:t>Tržan</w:t>
            </w:r>
          </w:p>
        </w:tc>
        <w:tc>
          <w:tcPr>
            <w:tcW w:w="2953" w:type="dxa"/>
          </w:tcPr>
          <w:p w14:paraId="4B3681B1" w14:textId="77777777" w:rsidR="00E92CAA" w:rsidRPr="006B3AFC" w:rsidRDefault="00E92CAA" w:rsidP="00E92CAA">
            <w:pPr>
              <w:spacing w:after="160" w:line="259" w:lineRule="auto"/>
              <w:jc w:val="center"/>
              <w:rPr>
                <w:b/>
              </w:rPr>
            </w:pPr>
            <w:r w:rsidRPr="006B3AFC">
              <w:rPr>
                <w:b/>
              </w:rPr>
              <w:t>9,3</w:t>
            </w:r>
          </w:p>
        </w:tc>
      </w:tr>
      <w:tr w:rsidR="00E92CAA" w:rsidRPr="006B3AFC" w14:paraId="324CF025" w14:textId="77777777" w:rsidTr="00E92CAA">
        <w:trPr>
          <w:trHeight w:val="282"/>
        </w:trPr>
        <w:tc>
          <w:tcPr>
            <w:tcW w:w="3154" w:type="dxa"/>
          </w:tcPr>
          <w:p w14:paraId="5AD09DF0" w14:textId="77777777" w:rsidR="00E92CAA" w:rsidRPr="006B3AFC" w:rsidRDefault="00E92CAA" w:rsidP="00E92CAA">
            <w:pPr>
              <w:spacing w:after="160" w:line="259" w:lineRule="auto"/>
              <w:ind w:left="322"/>
              <w:rPr>
                <w:b/>
              </w:rPr>
            </w:pPr>
            <w:r w:rsidRPr="006B3AFC">
              <w:rPr>
                <w:b/>
              </w:rPr>
              <w:t>Neralić</w:t>
            </w:r>
          </w:p>
        </w:tc>
        <w:tc>
          <w:tcPr>
            <w:tcW w:w="2953" w:type="dxa"/>
          </w:tcPr>
          <w:p w14:paraId="1047EC9D" w14:textId="77777777" w:rsidR="00E92CAA" w:rsidRPr="006B3AFC" w:rsidRDefault="00E92CAA" w:rsidP="00E92CAA">
            <w:pPr>
              <w:spacing w:after="160" w:line="259" w:lineRule="auto"/>
              <w:jc w:val="center"/>
              <w:rPr>
                <w:b/>
              </w:rPr>
            </w:pPr>
            <w:r w:rsidRPr="006B3AFC">
              <w:rPr>
                <w:b/>
              </w:rPr>
              <w:t>9,0</w:t>
            </w:r>
          </w:p>
        </w:tc>
      </w:tr>
      <w:tr w:rsidR="00E92CAA" w:rsidRPr="006B3AFC" w14:paraId="2BE6C2ED" w14:textId="77777777" w:rsidTr="00E92CAA">
        <w:trPr>
          <w:trHeight w:val="344"/>
        </w:trPr>
        <w:tc>
          <w:tcPr>
            <w:tcW w:w="3154" w:type="dxa"/>
          </w:tcPr>
          <w:p w14:paraId="4CA57C41" w14:textId="77777777" w:rsidR="00E92CAA" w:rsidRPr="006B3AFC" w:rsidRDefault="00E92CAA" w:rsidP="00E92CAA">
            <w:pPr>
              <w:spacing w:after="160" w:line="259" w:lineRule="auto"/>
              <w:ind w:left="322"/>
              <w:rPr>
                <w:b/>
              </w:rPr>
            </w:pPr>
            <w:r w:rsidRPr="006B3AFC">
              <w:rPr>
                <w:b/>
              </w:rPr>
              <w:t>Apartmani Miščević</w:t>
            </w:r>
          </w:p>
        </w:tc>
        <w:tc>
          <w:tcPr>
            <w:tcW w:w="2953" w:type="dxa"/>
          </w:tcPr>
          <w:p w14:paraId="039CA807" w14:textId="77777777" w:rsidR="00E92CAA" w:rsidRPr="006B3AFC" w:rsidRDefault="00E92CAA" w:rsidP="00E92CAA">
            <w:pPr>
              <w:spacing w:after="160" w:line="259" w:lineRule="auto"/>
              <w:jc w:val="center"/>
              <w:rPr>
                <w:b/>
              </w:rPr>
            </w:pPr>
            <w:r w:rsidRPr="006B3AFC">
              <w:rPr>
                <w:b/>
              </w:rPr>
              <w:t>9</w:t>
            </w:r>
            <w:r w:rsidRPr="006B3AFC">
              <w:rPr>
                <w:b/>
              </w:rPr>
              <w:softHyphen/>
              <w:t>,6</w:t>
            </w:r>
          </w:p>
        </w:tc>
      </w:tr>
      <w:tr w:rsidR="00E92CAA" w:rsidRPr="006B3AFC" w14:paraId="35CCBDE9" w14:textId="77777777" w:rsidTr="00E92CAA">
        <w:trPr>
          <w:trHeight w:val="297"/>
        </w:trPr>
        <w:tc>
          <w:tcPr>
            <w:tcW w:w="3154" w:type="dxa"/>
          </w:tcPr>
          <w:p w14:paraId="4ED0C248" w14:textId="77777777" w:rsidR="00E92CAA" w:rsidRPr="006B3AFC" w:rsidRDefault="00E92CAA" w:rsidP="00E92CAA">
            <w:pPr>
              <w:spacing w:after="160" w:line="259" w:lineRule="auto"/>
              <w:ind w:left="322"/>
              <w:rPr>
                <w:b/>
              </w:rPr>
            </w:pPr>
            <w:r w:rsidRPr="006B3AFC">
              <w:rPr>
                <w:b/>
              </w:rPr>
              <w:t>Three Bedroom Apartment Luka</w:t>
            </w:r>
          </w:p>
        </w:tc>
        <w:tc>
          <w:tcPr>
            <w:tcW w:w="2953" w:type="dxa"/>
          </w:tcPr>
          <w:p w14:paraId="39BA293C" w14:textId="77777777" w:rsidR="00E92CAA" w:rsidRPr="006B3AFC" w:rsidRDefault="00E92CAA" w:rsidP="00E92CAA">
            <w:pPr>
              <w:spacing w:after="160" w:line="259" w:lineRule="auto"/>
              <w:jc w:val="center"/>
              <w:rPr>
                <w:b/>
              </w:rPr>
            </w:pPr>
            <w:r w:rsidRPr="006B3AFC">
              <w:rPr>
                <w:b/>
              </w:rPr>
              <w:t>9,5</w:t>
            </w:r>
          </w:p>
        </w:tc>
      </w:tr>
      <w:tr w:rsidR="00E92CAA" w:rsidRPr="006B3AFC" w14:paraId="2CF6963B" w14:textId="77777777" w:rsidTr="00E92CAA">
        <w:trPr>
          <w:trHeight w:val="187"/>
        </w:trPr>
        <w:tc>
          <w:tcPr>
            <w:tcW w:w="3154" w:type="dxa"/>
          </w:tcPr>
          <w:p w14:paraId="0A9E68B1" w14:textId="77777777" w:rsidR="00E92CAA" w:rsidRPr="006B3AFC" w:rsidRDefault="00E92CAA" w:rsidP="00E92CAA">
            <w:pPr>
              <w:spacing w:after="160" w:line="259" w:lineRule="auto"/>
              <w:ind w:left="322"/>
              <w:rPr>
                <w:b/>
              </w:rPr>
            </w:pPr>
            <w:r w:rsidRPr="006B3AFC">
              <w:rPr>
                <w:b/>
              </w:rPr>
              <w:t>Apartman Vejama</w:t>
            </w:r>
          </w:p>
        </w:tc>
        <w:tc>
          <w:tcPr>
            <w:tcW w:w="2953" w:type="dxa"/>
          </w:tcPr>
          <w:p w14:paraId="7A2307FE" w14:textId="77777777" w:rsidR="00E92CAA" w:rsidRPr="006B3AFC" w:rsidRDefault="00E92CAA" w:rsidP="00E92CAA">
            <w:pPr>
              <w:spacing w:after="160" w:line="259" w:lineRule="auto"/>
              <w:jc w:val="center"/>
              <w:rPr>
                <w:b/>
              </w:rPr>
            </w:pPr>
            <w:r w:rsidRPr="006B3AFC">
              <w:rPr>
                <w:b/>
              </w:rPr>
              <w:t>9,5</w:t>
            </w:r>
          </w:p>
        </w:tc>
      </w:tr>
      <w:tr w:rsidR="00E92CAA" w:rsidRPr="006B3AFC" w14:paraId="456C10AE" w14:textId="77777777" w:rsidTr="00E92CAA">
        <w:trPr>
          <w:trHeight w:val="485"/>
        </w:trPr>
        <w:tc>
          <w:tcPr>
            <w:tcW w:w="3154" w:type="dxa"/>
          </w:tcPr>
          <w:p w14:paraId="0AEE3220" w14:textId="77777777" w:rsidR="00E92CAA" w:rsidRPr="006B3AFC" w:rsidRDefault="00E92CAA" w:rsidP="00E92CAA">
            <w:pPr>
              <w:spacing w:after="160" w:line="259" w:lineRule="auto"/>
              <w:ind w:left="322"/>
              <w:rPr>
                <w:b/>
              </w:rPr>
            </w:pPr>
            <w:r w:rsidRPr="006B3AFC">
              <w:rPr>
                <w:b/>
              </w:rPr>
              <w:t>Apartman Igor</w:t>
            </w:r>
          </w:p>
        </w:tc>
        <w:tc>
          <w:tcPr>
            <w:tcW w:w="2953" w:type="dxa"/>
          </w:tcPr>
          <w:p w14:paraId="6F059D2F" w14:textId="77777777" w:rsidR="00E92CAA" w:rsidRPr="006B3AFC" w:rsidRDefault="00E92CAA" w:rsidP="00E92CAA">
            <w:pPr>
              <w:spacing w:after="160" w:line="259" w:lineRule="auto"/>
              <w:jc w:val="center"/>
              <w:rPr>
                <w:b/>
              </w:rPr>
            </w:pPr>
            <w:r w:rsidRPr="006B3AFC">
              <w:rPr>
                <w:b/>
              </w:rPr>
              <w:t>9,7</w:t>
            </w:r>
          </w:p>
        </w:tc>
      </w:tr>
      <w:tr w:rsidR="00E92CAA" w:rsidRPr="006B3AFC" w14:paraId="7B9D7924" w14:textId="77777777" w:rsidTr="00E92CAA">
        <w:trPr>
          <w:trHeight w:val="485"/>
        </w:trPr>
        <w:tc>
          <w:tcPr>
            <w:tcW w:w="3154" w:type="dxa"/>
          </w:tcPr>
          <w:p w14:paraId="5DC8BFBF" w14:textId="77777777" w:rsidR="00E92CAA" w:rsidRPr="006B3AFC" w:rsidRDefault="00E92CAA" w:rsidP="00E92CAA">
            <w:pPr>
              <w:spacing w:after="160" w:line="259" w:lineRule="auto"/>
              <w:ind w:left="322"/>
              <w:rPr>
                <w:b/>
              </w:rPr>
            </w:pPr>
            <w:r w:rsidRPr="006B3AFC">
              <w:rPr>
                <w:b/>
              </w:rPr>
              <w:t>Lička Vodenica</w:t>
            </w:r>
          </w:p>
        </w:tc>
        <w:tc>
          <w:tcPr>
            <w:tcW w:w="2953" w:type="dxa"/>
          </w:tcPr>
          <w:p w14:paraId="7970E8BC" w14:textId="77777777" w:rsidR="00E92CAA" w:rsidRPr="006B3AFC" w:rsidRDefault="00E92CAA" w:rsidP="00E92CAA">
            <w:pPr>
              <w:spacing w:after="160" w:line="259" w:lineRule="auto"/>
              <w:jc w:val="center"/>
              <w:rPr>
                <w:b/>
              </w:rPr>
            </w:pPr>
            <w:r w:rsidRPr="006B3AFC">
              <w:rPr>
                <w:b/>
              </w:rPr>
              <w:t>9,4</w:t>
            </w:r>
          </w:p>
        </w:tc>
      </w:tr>
      <w:tr w:rsidR="00E92CAA" w:rsidRPr="006B3AFC" w14:paraId="03893870" w14:textId="77777777" w:rsidTr="00E92CAA">
        <w:trPr>
          <w:trHeight w:val="485"/>
        </w:trPr>
        <w:tc>
          <w:tcPr>
            <w:tcW w:w="3154" w:type="dxa"/>
          </w:tcPr>
          <w:p w14:paraId="633D5C3A" w14:textId="77777777" w:rsidR="00E92CAA" w:rsidRPr="006B3AFC" w:rsidRDefault="00E92CAA" w:rsidP="00E92CAA">
            <w:pPr>
              <w:spacing w:after="160" w:line="259" w:lineRule="auto"/>
              <w:ind w:left="322"/>
              <w:rPr>
                <w:b/>
              </w:rPr>
            </w:pPr>
            <w:r w:rsidRPr="006B3AFC">
              <w:rPr>
                <w:b/>
              </w:rPr>
              <w:t>Apartman Bingo</w:t>
            </w:r>
          </w:p>
        </w:tc>
        <w:tc>
          <w:tcPr>
            <w:tcW w:w="2953" w:type="dxa"/>
          </w:tcPr>
          <w:p w14:paraId="44080A8A" w14:textId="77777777" w:rsidR="00E92CAA" w:rsidRPr="006B3AFC" w:rsidRDefault="00E92CAA" w:rsidP="00E92CAA">
            <w:pPr>
              <w:spacing w:after="160" w:line="259" w:lineRule="auto"/>
              <w:jc w:val="center"/>
              <w:rPr>
                <w:b/>
              </w:rPr>
            </w:pPr>
            <w:r w:rsidRPr="006B3AFC">
              <w:rPr>
                <w:b/>
              </w:rPr>
              <w:t>9,8</w:t>
            </w:r>
          </w:p>
        </w:tc>
      </w:tr>
      <w:tr w:rsidR="00E92CAA" w:rsidRPr="006B3AFC" w14:paraId="51690C99" w14:textId="77777777" w:rsidTr="00E92CAA">
        <w:trPr>
          <w:trHeight w:val="485"/>
        </w:trPr>
        <w:tc>
          <w:tcPr>
            <w:tcW w:w="3154" w:type="dxa"/>
          </w:tcPr>
          <w:p w14:paraId="4246CE2B" w14:textId="77777777" w:rsidR="00E92CAA" w:rsidRPr="006B3AFC" w:rsidRDefault="00E92CAA" w:rsidP="00E92CAA">
            <w:pPr>
              <w:spacing w:after="160" w:line="259" w:lineRule="auto"/>
              <w:ind w:left="322"/>
              <w:rPr>
                <w:b/>
              </w:rPr>
            </w:pPr>
            <w:r w:rsidRPr="006B3AFC">
              <w:rPr>
                <w:b/>
              </w:rPr>
              <w:t>Mali raj</w:t>
            </w:r>
          </w:p>
        </w:tc>
        <w:tc>
          <w:tcPr>
            <w:tcW w:w="2953" w:type="dxa"/>
          </w:tcPr>
          <w:p w14:paraId="31602B47" w14:textId="77777777" w:rsidR="00E92CAA" w:rsidRPr="006B3AFC" w:rsidRDefault="00E92CAA" w:rsidP="00E92CAA">
            <w:pPr>
              <w:spacing w:after="160" w:line="259" w:lineRule="auto"/>
              <w:jc w:val="center"/>
              <w:rPr>
                <w:b/>
              </w:rPr>
            </w:pPr>
            <w:r w:rsidRPr="006B3AFC">
              <w:rPr>
                <w:b/>
              </w:rPr>
              <w:t>10</w:t>
            </w:r>
          </w:p>
        </w:tc>
      </w:tr>
      <w:tr w:rsidR="00E92CAA" w:rsidRPr="006B3AFC" w14:paraId="7B544F5E" w14:textId="77777777" w:rsidTr="00E92CAA">
        <w:trPr>
          <w:trHeight w:val="210"/>
        </w:trPr>
        <w:tc>
          <w:tcPr>
            <w:tcW w:w="3154" w:type="dxa"/>
          </w:tcPr>
          <w:p w14:paraId="46152033" w14:textId="77777777" w:rsidR="00E92CAA" w:rsidRPr="006B3AFC" w:rsidRDefault="00E92CAA" w:rsidP="00E92CAA">
            <w:pPr>
              <w:spacing w:after="160" w:line="259" w:lineRule="auto"/>
              <w:ind w:left="322"/>
              <w:rPr>
                <w:b/>
              </w:rPr>
            </w:pPr>
            <w:r w:rsidRPr="006B3AFC">
              <w:rPr>
                <w:b/>
              </w:rPr>
              <w:t>Sobe u domaćinstvu Iva</w:t>
            </w:r>
          </w:p>
        </w:tc>
        <w:tc>
          <w:tcPr>
            <w:tcW w:w="2953" w:type="dxa"/>
          </w:tcPr>
          <w:p w14:paraId="33811D78" w14:textId="77777777" w:rsidR="00E92CAA" w:rsidRPr="006B3AFC" w:rsidRDefault="00E92CAA" w:rsidP="00E92CAA">
            <w:pPr>
              <w:spacing w:after="160" w:line="259" w:lineRule="auto"/>
              <w:jc w:val="center"/>
              <w:rPr>
                <w:b/>
              </w:rPr>
            </w:pPr>
            <w:r w:rsidRPr="006B3AFC">
              <w:rPr>
                <w:b/>
              </w:rPr>
              <w:t>8,8</w:t>
            </w:r>
          </w:p>
        </w:tc>
      </w:tr>
      <w:tr w:rsidR="00E92CAA" w:rsidRPr="006B3AFC" w14:paraId="1B2EB2F6" w14:textId="77777777" w:rsidTr="00E92CAA">
        <w:trPr>
          <w:trHeight w:val="210"/>
        </w:trPr>
        <w:tc>
          <w:tcPr>
            <w:tcW w:w="3154" w:type="dxa"/>
          </w:tcPr>
          <w:p w14:paraId="6C75D3FD" w14:textId="77777777" w:rsidR="00E92CAA" w:rsidRPr="006B3AFC" w:rsidRDefault="00E92CAA" w:rsidP="00E92CAA">
            <w:pPr>
              <w:spacing w:after="160" w:line="259" w:lineRule="auto"/>
              <w:ind w:left="322"/>
              <w:rPr>
                <w:b/>
              </w:rPr>
            </w:pPr>
            <w:r w:rsidRPr="006B3AFC">
              <w:rPr>
                <w:b/>
              </w:rPr>
              <w:t>Apartman Špehar</w:t>
            </w:r>
          </w:p>
        </w:tc>
        <w:tc>
          <w:tcPr>
            <w:tcW w:w="2953" w:type="dxa"/>
          </w:tcPr>
          <w:p w14:paraId="7F528113" w14:textId="77777777" w:rsidR="00E92CAA" w:rsidRPr="006B3AFC" w:rsidRDefault="00E92CAA" w:rsidP="00E92CAA">
            <w:pPr>
              <w:spacing w:after="160" w:line="259" w:lineRule="auto"/>
              <w:jc w:val="center"/>
              <w:rPr>
                <w:b/>
              </w:rPr>
            </w:pPr>
            <w:r w:rsidRPr="006B3AFC">
              <w:rPr>
                <w:b/>
              </w:rPr>
              <w:t>9,3</w:t>
            </w:r>
          </w:p>
        </w:tc>
      </w:tr>
    </w:tbl>
    <w:p w14:paraId="7C9426B9" w14:textId="77777777" w:rsidR="00E97DCD" w:rsidRDefault="00E97DCD" w:rsidP="006B3AFC">
      <w:pPr>
        <w:spacing w:line="360" w:lineRule="auto"/>
        <w:jc w:val="both"/>
        <w:rPr>
          <w:sz w:val="24"/>
          <w:szCs w:val="24"/>
        </w:rPr>
      </w:pPr>
    </w:p>
    <w:p w14:paraId="5A9E91D3" w14:textId="77777777" w:rsidR="00E97DCD" w:rsidRDefault="00E97DCD" w:rsidP="006B3AFC">
      <w:pPr>
        <w:spacing w:line="360" w:lineRule="auto"/>
        <w:jc w:val="both"/>
        <w:rPr>
          <w:sz w:val="24"/>
          <w:szCs w:val="24"/>
        </w:rPr>
      </w:pPr>
    </w:p>
    <w:p w14:paraId="104D26FE" w14:textId="77777777" w:rsidR="00E97DCD" w:rsidRDefault="00E97DCD" w:rsidP="006B3AFC">
      <w:pPr>
        <w:spacing w:line="360" w:lineRule="auto"/>
        <w:jc w:val="both"/>
        <w:rPr>
          <w:sz w:val="24"/>
          <w:szCs w:val="24"/>
        </w:rPr>
      </w:pPr>
    </w:p>
    <w:p w14:paraId="7ADDA1DB" w14:textId="77777777" w:rsidR="00E97DCD" w:rsidRDefault="00E97DCD" w:rsidP="006B3AFC">
      <w:pPr>
        <w:spacing w:line="360" w:lineRule="auto"/>
        <w:jc w:val="both"/>
        <w:rPr>
          <w:sz w:val="24"/>
          <w:szCs w:val="24"/>
        </w:rPr>
      </w:pPr>
    </w:p>
    <w:p w14:paraId="2397489E" w14:textId="77777777" w:rsidR="00E97DCD" w:rsidRPr="006B3AFC" w:rsidRDefault="00E97DCD" w:rsidP="006B3AFC">
      <w:pPr>
        <w:spacing w:line="360" w:lineRule="auto"/>
        <w:jc w:val="both"/>
        <w:rPr>
          <w:sz w:val="24"/>
          <w:szCs w:val="24"/>
        </w:rPr>
      </w:pPr>
    </w:p>
    <w:p w14:paraId="06D2B736" w14:textId="77777777" w:rsidR="006B3AFC" w:rsidRPr="006B3AFC" w:rsidRDefault="006B3AFC" w:rsidP="006B3AFC">
      <w:pPr>
        <w:spacing w:line="360" w:lineRule="auto"/>
        <w:jc w:val="both"/>
        <w:rPr>
          <w:sz w:val="24"/>
          <w:szCs w:val="24"/>
        </w:rPr>
      </w:pPr>
    </w:p>
    <w:p w14:paraId="699440FC" w14:textId="77777777" w:rsidR="00E92CAA" w:rsidRDefault="00E92CAA" w:rsidP="006B3AFC">
      <w:pPr>
        <w:spacing w:line="360" w:lineRule="auto"/>
        <w:jc w:val="both"/>
        <w:rPr>
          <w:sz w:val="24"/>
          <w:szCs w:val="24"/>
        </w:rPr>
      </w:pPr>
    </w:p>
    <w:p w14:paraId="778DF788" w14:textId="77777777" w:rsidR="00E92CAA" w:rsidRDefault="00E92CAA" w:rsidP="006B3AFC">
      <w:pPr>
        <w:spacing w:line="360" w:lineRule="auto"/>
        <w:jc w:val="both"/>
        <w:rPr>
          <w:sz w:val="24"/>
          <w:szCs w:val="24"/>
        </w:rPr>
      </w:pPr>
    </w:p>
    <w:p w14:paraId="1C5E2381" w14:textId="77777777" w:rsidR="00E92CAA" w:rsidRDefault="00E92CAA" w:rsidP="006B3AFC">
      <w:pPr>
        <w:spacing w:line="360" w:lineRule="auto"/>
        <w:jc w:val="both"/>
        <w:rPr>
          <w:sz w:val="24"/>
          <w:szCs w:val="24"/>
        </w:rPr>
      </w:pPr>
    </w:p>
    <w:p w14:paraId="6284D285" w14:textId="77777777" w:rsidR="00E92CAA" w:rsidRDefault="00E92CAA" w:rsidP="006B3AFC">
      <w:pPr>
        <w:spacing w:line="360" w:lineRule="auto"/>
        <w:jc w:val="both"/>
        <w:rPr>
          <w:sz w:val="24"/>
          <w:szCs w:val="24"/>
        </w:rPr>
      </w:pPr>
    </w:p>
    <w:p w14:paraId="1C8D1D2C" w14:textId="77777777" w:rsidR="00E92CAA" w:rsidRDefault="00E92CAA" w:rsidP="006B3AFC">
      <w:pPr>
        <w:spacing w:line="360" w:lineRule="auto"/>
        <w:jc w:val="both"/>
        <w:rPr>
          <w:sz w:val="24"/>
          <w:szCs w:val="24"/>
        </w:rPr>
      </w:pPr>
    </w:p>
    <w:p w14:paraId="5CCB4DA9" w14:textId="00D4AA5D" w:rsidR="006B3AFC" w:rsidRPr="006B3AFC" w:rsidRDefault="006B3AFC" w:rsidP="006B3AFC">
      <w:pPr>
        <w:spacing w:line="360" w:lineRule="auto"/>
        <w:jc w:val="both"/>
        <w:rPr>
          <w:sz w:val="24"/>
          <w:szCs w:val="24"/>
        </w:rPr>
      </w:pPr>
      <w:r w:rsidRPr="006B3AFC">
        <w:rPr>
          <w:sz w:val="24"/>
          <w:szCs w:val="24"/>
        </w:rPr>
        <w:t>Većina smještaja na području Općine oc</w:t>
      </w:r>
      <w:r w:rsidR="00FC0DE9">
        <w:rPr>
          <w:sz w:val="24"/>
          <w:szCs w:val="24"/>
        </w:rPr>
        <w:t>i</w:t>
      </w:r>
      <w:r w:rsidRPr="006B3AFC">
        <w:rPr>
          <w:sz w:val="24"/>
          <w:szCs w:val="24"/>
        </w:rPr>
        <w:t>jenjena je ocjenom većom od 9, dok se jedino ističu Sobe u domaćinstvu Iva koja je oc</w:t>
      </w:r>
      <w:r w:rsidR="00FC0DE9">
        <w:rPr>
          <w:sz w:val="24"/>
          <w:szCs w:val="24"/>
        </w:rPr>
        <w:t>i</w:t>
      </w:r>
      <w:r w:rsidRPr="006B3AFC">
        <w:rPr>
          <w:sz w:val="24"/>
          <w:szCs w:val="24"/>
        </w:rPr>
        <w:t>jenjena s 8,8 te hotel Josipdol koji je oc</w:t>
      </w:r>
      <w:r w:rsidR="00FC0DE9">
        <w:rPr>
          <w:sz w:val="24"/>
          <w:szCs w:val="24"/>
        </w:rPr>
        <w:t>i</w:t>
      </w:r>
      <w:r w:rsidRPr="006B3AFC">
        <w:rPr>
          <w:sz w:val="24"/>
          <w:szCs w:val="24"/>
        </w:rPr>
        <w:t xml:space="preserve">jenjen ocjenom 6,6. Možemo reći kako većina smještajnih kapaciteta spada u izvanredan smještaj, dok manji broj u sjajan te ugodan smještaj. Navedeni podaci upućuju da je na prostoru Općine Josipdol smještaj </w:t>
      </w:r>
      <w:r w:rsidR="00D35DA1" w:rsidRPr="00D35DA1">
        <w:rPr>
          <w:sz w:val="24"/>
          <w:szCs w:val="24"/>
        </w:rPr>
        <w:t xml:space="preserve">uglavnom </w:t>
      </w:r>
      <w:r w:rsidRPr="006B3AFC">
        <w:rPr>
          <w:sz w:val="24"/>
          <w:szCs w:val="24"/>
        </w:rPr>
        <w:t>visoke kvalitete</w:t>
      </w:r>
      <w:sdt>
        <w:sdtPr>
          <w:rPr>
            <w:sz w:val="24"/>
            <w:szCs w:val="24"/>
            <w:vertAlign w:val="superscript"/>
          </w:rPr>
          <w:id w:val="-1378930093"/>
          <w:citation/>
        </w:sdtPr>
        <w:sdtContent>
          <w:r w:rsidR="00E92CAA" w:rsidRPr="00D35DA1">
            <w:rPr>
              <w:sz w:val="24"/>
              <w:szCs w:val="24"/>
              <w:vertAlign w:val="superscript"/>
            </w:rPr>
            <w:fldChar w:fldCharType="begin"/>
          </w:r>
          <w:r w:rsidR="00E92CAA" w:rsidRPr="00D35DA1">
            <w:rPr>
              <w:sz w:val="24"/>
              <w:szCs w:val="24"/>
              <w:vertAlign w:val="superscript"/>
            </w:rPr>
            <w:instrText xml:space="preserve"> CITATION Boo22 \l 1050 </w:instrText>
          </w:r>
          <w:r w:rsidR="00E92CAA" w:rsidRPr="00D35DA1">
            <w:rPr>
              <w:sz w:val="24"/>
              <w:szCs w:val="24"/>
              <w:vertAlign w:val="superscript"/>
            </w:rPr>
            <w:fldChar w:fldCharType="separate"/>
          </w:r>
          <w:r w:rsidR="00DF0EA9" w:rsidRPr="00D35DA1">
            <w:rPr>
              <w:noProof/>
              <w:sz w:val="24"/>
              <w:szCs w:val="24"/>
              <w:vertAlign w:val="superscript"/>
            </w:rPr>
            <w:t xml:space="preserve"> (32)</w:t>
          </w:r>
          <w:r w:rsidR="00E92CAA" w:rsidRPr="00D35DA1">
            <w:rPr>
              <w:sz w:val="24"/>
              <w:szCs w:val="24"/>
              <w:vertAlign w:val="superscript"/>
            </w:rPr>
            <w:fldChar w:fldCharType="end"/>
          </w:r>
        </w:sdtContent>
      </w:sdt>
      <w:r w:rsidRPr="006B3AFC">
        <w:rPr>
          <w:sz w:val="24"/>
          <w:szCs w:val="24"/>
        </w:rPr>
        <w:t>.</w:t>
      </w:r>
    </w:p>
    <w:p w14:paraId="7E6F2B53" w14:textId="1B5C61BF" w:rsidR="006B3AFC" w:rsidRPr="006B3AFC" w:rsidRDefault="006B3AFC" w:rsidP="006B3AFC">
      <w:pPr>
        <w:spacing w:line="360" w:lineRule="auto"/>
        <w:jc w:val="both"/>
        <w:rPr>
          <w:sz w:val="24"/>
          <w:szCs w:val="24"/>
        </w:rPr>
      </w:pPr>
      <w:r w:rsidRPr="006B3AFC">
        <w:rPr>
          <w:sz w:val="24"/>
          <w:szCs w:val="24"/>
        </w:rPr>
        <w:t xml:space="preserve">Na području Općine dostupni su i restorani od kojih se ističe </w:t>
      </w:r>
      <w:r w:rsidRPr="006B3AFC">
        <w:rPr>
          <w:b/>
          <w:i/>
          <w:sz w:val="24"/>
          <w:szCs w:val="24"/>
        </w:rPr>
        <w:t>Restoran Gradina</w:t>
      </w:r>
      <w:r w:rsidRPr="006B3AFC">
        <w:rPr>
          <w:sz w:val="24"/>
          <w:szCs w:val="24"/>
        </w:rPr>
        <w:t>.</w:t>
      </w:r>
    </w:p>
    <w:p w14:paraId="582716BD" w14:textId="7998627C" w:rsidR="00893D84" w:rsidRDefault="006B3AFC" w:rsidP="006B3AFC">
      <w:pPr>
        <w:spacing w:line="360" w:lineRule="auto"/>
        <w:jc w:val="both"/>
        <w:rPr>
          <w:sz w:val="24"/>
          <w:szCs w:val="24"/>
        </w:rPr>
      </w:pPr>
      <w:r w:rsidRPr="006B3AFC">
        <w:rPr>
          <w:b/>
          <w:i/>
          <w:sz w:val="24"/>
          <w:szCs w:val="24"/>
        </w:rPr>
        <w:t>Restoran Gradina</w:t>
      </w:r>
      <w:r w:rsidRPr="006B3AFC">
        <w:rPr>
          <w:sz w:val="24"/>
          <w:szCs w:val="24"/>
        </w:rPr>
        <w:t xml:space="preserve"> smješten je u naselju Munjava te je karakterističan po pripremi autohtonih recepata, domaćoj atmosferi te čuvanju prehrambene tradicije. Restoran priprema preko 200 vrsta jela prema domaćoj recepturi i od domaćih lokalnih namirnica. Restoran posebnu pozornost daje ličkom krumpiru i ogulinskom zelju, a  posebnost su i jela od divljači koja restoran ima u svojoj ponudi. Specifičnost restorana su štrukle koje se pripremaju na pet različitih načina, od slanih sa sirom, povrćem ili gljivama do slatkih s brusnicama, borovnicama i orasima. U sklopu Ugostiteljskog obrta Gradina, koji između ostalog nudi i smještaj, nalazi se i lovište Hum, a strani i domaći lovci mogu se upoznati s tradicionalnom prehranom karakterističnom za sredinu. Restoran Gradina prema Google recenzijama oc</w:t>
      </w:r>
      <w:r w:rsidR="00FC0DE9">
        <w:rPr>
          <w:sz w:val="24"/>
          <w:szCs w:val="24"/>
        </w:rPr>
        <w:t>i</w:t>
      </w:r>
      <w:r w:rsidRPr="006B3AFC">
        <w:rPr>
          <w:sz w:val="24"/>
          <w:szCs w:val="24"/>
        </w:rPr>
        <w:t>jenjen je s 4,6 od 5 što upućuje na visoku kvalitetu pripremljenih jela</w:t>
      </w:r>
      <w:sdt>
        <w:sdtPr>
          <w:rPr>
            <w:sz w:val="24"/>
            <w:szCs w:val="24"/>
            <w:vertAlign w:val="superscript"/>
          </w:rPr>
          <w:id w:val="1078711789"/>
          <w:citation/>
        </w:sdtPr>
        <w:sdtContent>
          <w:r w:rsidR="00E92CAA" w:rsidRPr="00D35DA1">
            <w:rPr>
              <w:sz w:val="24"/>
              <w:szCs w:val="24"/>
              <w:vertAlign w:val="superscript"/>
            </w:rPr>
            <w:fldChar w:fldCharType="begin"/>
          </w:r>
          <w:r w:rsidR="00E92CAA" w:rsidRPr="00D35DA1">
            <w:rPr>
              <w:sz w:val="24"/>
              <w:szCs w:val="24"/>
              <w:vertAlign w:val="superscript"/>
            </w:rPr>
            <w:instrText xml:space="preserve"> CITATION Res22 \l 1050 </w:instrText>
          </w:r>
          <w:r w:rsidR="00E92CAA" w:rsidRPr="00D35DA1">
            <w:rPr>
              <w:sz w:val="24"/>
              <w:szCs w:val="24"/>
              <w:vertAlign w:val="superscript"/>
            </w:rPr>
            <w:fldChar w:fldCharType="separate"/>
          </w:r>
          <w:r w:rsidR="00DF0EA9" w:rsidRPr="00D35DA1">
            <w:rPr>
              <w:noProof/>
              <w:sz w:val="24"/>
              <w:szCs w:val="24"/>
              <w:vertAlign w:val="superscript"/>
            </w:rPr>
            <w:t xml:space="preserve"> (34)</w:t>
          </w:r>
          <w:r w:rsidR="00E92CAA" w:rsidRPr="00D35DA1">
            <w:rPr>
              <w:sz w:val="24"/>
              <w:szCs w:val="24"/>
              <w:vertAlign w:val="superscript"/>
            </w:rPr>
            <w:fldChar w:fldCharType="end"/>
          </w:r>
        </w:sdtContent>
      </w:sdt>
      <w:r w:rsidRPr="006B3AFC">
        <w:rPr>
          <w:sz w:val="24"/>
          <w:szCs w:val="24"/>
        </w:rPr>
        <w:t>.</w:t>
      </w:r>
    </w:p>
    <w:p w14:paraId="42CD3292" w14:textId="339826B4" w:rsidR="00CE59C4" w:rsidRPr="00CE59C4" w:rsidRDefault="00E92CAA" w:rsidP="00323CF7">
      <w:pPr>
        <w:pStyle w:val="Naslov3"/>
        <w:shd w:val="clear" w:color="auto" w:fill="E2EFD9" w:themeFill="accent6" w:themeFillTint="33"/>
        <w:jc w:val="center"/>
        <w:rPr>
          <w:b/>
          <w:i/>
          <w:color w:val="auto"/>
          <w:sz w:val="26"/>
          <w:szCs w:val="26"/>
        </w:rPr>
      </w:pPr>
      <w:bookmarkStart w:id="128" w:name="_Toc115872726"/>
      <w:r>
        <w:rPr>
          <w:b/>
          <w:i/>
          <w:color w:val="auto"/>
          <w:sz w:val="26"/>
          <w:szCs w:val="26"/>
        </w:rPr>
        <w:lastRenderedPageBreak/>
        <w:t>3.5.4</w:t>
      </w:r>
      <w:r w:rsidR="00CE59C4" w:rsidRPr="00CE59C4">
        <w:rPr>
          <w:b/>
          <w:i/>
          <w:color w:val="auto"/>
          <w:sz w:val="26"/>
          <w:szCs w:val="26"/>
        </w:rPr>
        <w:t>. Turistički resursi i atrakcije – zaključak</w:t>
      </w:r>
      <w:bookmarkEnd w:id="128"/>
    </w:p>
    <w:p w14:paraId="5BC24AF5" w14:textId="77777777" w:rsidR="00893D84" w:rsidRDefault="00893D84" w:rsidP="006B3AFC">
      <w:pPr>
        <w:spacing w:line="360" w:lineRule="auto"/>
        <w:jc w:val="both"/>
        <w:rPr>
          <w:sz w:val="24"/>
          <w:szCs w:val="24"/>
        </w:rPr>
      </w:pPr>
    </w:p>
    <w:p w14:paraId="0ECBFF22" w14:textId="1B609528" w:rsidR="00074CC1" w:rsidRDefault="00074CC1" w:rsidP="006B3AFC">
      <w:pPr>
        <w:spacing w:line="360" w:lineRule="auto"/>
        <w:jc w:val="both"/>
        <w:rPr>
          <w:sz w:val="24"/>
          <w:szCs w:val="24"/>
        </w:rPr>
      </w:pPr>
      <w:r>
        <w:rPr>
          <w:sz w:val="24"/>
          <w:szCs w:val="24"/>
        </w:rPr>
        <w:t xml:space="preserve">Turizam ima veliko značenje za gospodarstvo Republike Hrvatske, te ima potencijala razviti područja koja su do sada okarakterizirana kao nedovoljno razvijena. </w:t>
      </w:r>
      <w:r w:rsidR="00BE51D6">
        <w:rPr>
          <w:sz w:val="24"/>
          <w:szCs w:val="24"/>
        </w:rPr>
        <w:t>Iako su se turističke performanse u 2022. godini približile onima u 2019. godini na razini Republike Hrvatske te Karlovačke županije, na razini Općine Josipdol broj noćenja u 2021. godini još uvijek nije dostigao polovicu razine performansa od 2018. godine. Unatoč tome, očekuje se poboljšanje performanse narednih godina</w:t>
      </w:r>
      <w:r w:rsidR="00ED5D30">
        <w:rPr>
          <w:sz w:val="24"/>
          <w:szCs w:val="24"/>
        </w:rPr>
        <w:t xml:space="preserve"> kada se utjecaj pandemije na tržište smanji</w:t>
      </w:r>
      <w:r w:rsidR="00BE51D6">
        <w:rPr>
          <w:sz w:val="24"/>
          <w:szCs w:val="24"/>
        </w:rPr>
        <w:t>.</w:t>
      </w:r>
    </w:p>
    <w:p w14:paraId="25086EB4" w14:textId="62F94AAB" w:rsidR="00CE59C4" w:rsidRDefault="00893D84" w:rsidP="006B3AFC">
      <w:pPr>
        <w:spacing w:line="360" w:lineRule="auto"/>
        <w:jc w:val="both"/>
        <w:rPr>
          <w:sz w:val="24"/>
          <w:szCs w:val="24"/>
        </w:rPr>
      </w:pPr>
      <w:r>
        <w:rPr>
          <w:sz w:val="24"/>
          <w:szCs w:val="24"/>
        </w:rPr>
        <w:t xml:space="preserve">Na širem području Općine Josipdol prisutne su mnogobrojne atrakcije. Većina atrakcija nedovoljno je turistički valorizirana i prezentirana turistima. To se posebno očituje u atrakcijama na području Općine Josipdol, a među kojima se posebno ističu atrakcije vezane za prirodne resurse poput krajobraza Modruš – Veljun – Sabljaci, Doline rijeke Munjave, područja zaštićena pod Naturom 2000, te specifičnim obilježjima krškog terena. Osim prirodne baštine, na području Općine prisutna je mnogobrojna zaštićena kulturno – povijesna baština među kojom se ističe: Stari Grad Modruš, Kulturno povijesne cjeline naselja Modruš, mnogobrojni sakralni objekti, most na rijeci Mrežnici i drugi. Kao i prirodna baština na području Općine, i kulturna baština nije dovoljno valorizirana niti prezentirana. Osim oslanjanja na postojeće resurse prirodne i kulturne baštine koje je potrebno dalje turistički valorizirati te u skladu s time prezentirati, turizam je moguće razvijati i u smjeru aktivnog turizma. No, trenutačno </w:t>
      </w:r>
      <w:r w:rsidR="00ED5D30">
        <w:rPr>
          <w:sz w:val="24"/>
          <w:szCs w:val="24"/>
        </w:rPr>
        <w:t xml:space="preserve">je </w:t>
      </w:r>
      <w:r>
        <w:rPr>
          <w:sz w:val="24"/>
          <w:szCs w:val="24"/>
        </w:rPr>
        <w:t>n</w:t>
      </w:r>
      <w:r w:rsidR="00ED5D30">
        <w:rPr>
          <w:sz w:val="24"/>
          <w:szCs w:val="24"/>
        </w:rPr>
        <w:t xml:space="preserve">a prostoru Općine nedostatno </w:t>
      </w:r>
      <w:r>
        <w:rPr>
          <w:sz w:val="24"/>
          <w:szCs w:val="24"/>
        </w:rPr>
        <w:t xml:space="preserve">razvijena infrastruktura za aktivni turizam. </w:t>
      </w:r>
    </w:p>
    <w:p w14:paraId="5A94F0ED" w14:textId="1A7541D5" w:rsidR="00074CC1" w:rsidRDefault="00074CC1" w:rsidP="006B3AFC">
      <w:pPr>
        <w:spacing w:line="360" w:lineRule="auto"/>
        <w:jc w:val="both"/>
        <w:rPr>
          <w:sz w:val="24"/>
          <w:szCs w:val="24"/>
        </w:rPr>
      </w:pPr>
      <w:r>
        <w:rPr>
          <w:sz w:val="24"/>
          <w:szCs w:val="24"/>
        </w:rPr>
        <w:t>Osim sadržaja na razini samog područja općine, na širem području nalazi se već prepoznati turistički sadržaj koji ima potencijala privući turiste u Općinu. Navedeni turistički sadržaj također je vezan za prirodnu baštinu te krške specifičnosti prostora, poput Nacionalnog parka Plitvičkih jezera koji privlači najveći broj turista u Karlovačku županiju, Rastoka, nešto manje posjećenog Nacionalnog parka Risnjak, kao i grada Ogulina. Uz to, zbog same lokacije Općine koja se nalazi na važnom europskom pravcu koji spaja kontinentalni dio Europe s morem, te vrlo dobre povezanosti s morem, postoji potencijal korištenja tranzitne uloge</w:t>
      </w:r>
      <w:r w:rsidR="00AC5035">
        <w:rPr>
          <w:sz w:val="24"/>
          <w:szCs w:val="24"/>
        </w:rPr>
        <w:t xml:space="preserve"> kao potencijala za privući dodatnih turista</w:t>
      </w:r>
      <w:r>
        <w:rPr>
          <w:sz w:val="24"/>
          <w:szCs w:val="24"/>
        </w:rPr>
        <w:t>.</w:t>
      </w:r>
    </w:p>
    <w:p w14:paraId="21101298" w14:textId="1F6B5748" w:rsidR="00BE51D6" w:rsidRDefault="00BE51D6" w:rsidP="006B3AFC">
      <w:pPr>
        <w:spacing w:line="360" w:lineRule="auto"/>
        <w:jc w:val="both"/>
        <w:rPr>
          <w:sz w:val="24"/>
          <w:szCs w:val="24"/>
        </w:rPr>
      </w:pPr>
      <w:r>
        <w:rPr>
          <w:sz w:val="24"/>
          <w:szCs w:val="24"/>
        </w:rPr>
        <w:lastRenderedPageBreak/>
        <w:t xml:space="preserve">Iako postoje veliki potencijali za razvoj turizma, on je još uvijek nedovoljno razvijen, a što je vidljivo i, osim kroz broj noćenja, i kroz mali broj smještajnih kapaciteta na području Općine. Iako postoji mali broj smještajnih kapaciteta, on je ipak vrlo raznolik, te na području postoje smještajni kapaciteti hotela, hostela, kampa, te privatnog obiteljskog smještaja što upućuje na mogućnost smještaja turista s različitim potrebama i vrijednostima, odnosno postojanje diversificirane usluge smještaja. Osim toga, smještaj na području Općine vrlo je dobro do izvanredno ocijenjen što predstavlja potencijal za razvoj turizma visoke vrijednosti. Osim smještaja, za razvoj turizma potreban je i razvoj kvalitetne usluge prehrane. Na području se ističe samo jedan restoran s autohtonim lokalnim jelovnikom što predstavlja nedostatni ugostiteljski sadržaj za razvoj turizma. </w:t>
      </w:r>
      <w:r w:rsidR="00D35DA1">
        <w:rPr>
          <w:sz w:val="24"/>
          <w:szCs w:val="24"/>
        </w:rPr>
        <w:t xml:space="preserve">U tome smislu, ističe se prilika razvoja poljoprivrednih gospodarstava koji imaju potencijal odgovoriti na te probleme, posebno na manjak ugostiteljske </w:t>
      </w:r>
      <w:r w:rsidR="00AC5035">
        <w:rPr>
          <w:sz w:val="24"/>
          <w:szCs w:val="24"/>
        </w:rPr>
        <w:t>i smještajne ponude.</w:t>
      </w:r>
    </w:p>
    <w:p w14:paraId="6ECC6FAD" w14:textId="77777777" w:rsidR="007253D8" w:rsidRDefault="007253D8" w:rsidP="006B3AFC">
      <w:pPr>
        <w:spacing w:line="360" w:lineRule="auto"/>
        <w:jc w:val="both"/>
        <w:rPr>
          <w:sz w:val="24"/>
          <w:szCs w:val="24"/>
        </w:rPr>
      </w:pPr>
    </w:p>
    <w:p w14:paraId="21869B79" w14:textId="77777777" w:rsidR="00A56305" w:rsidRPr="00286B01" w:rsidRDefault="00A56305" w:rsidP="00A56305">
      <w:pPr>
        <w:pStyle w:val="Naslov1"/>
        <w:shd w:val="clear" w:color="auto" w:fill="A8D08D" w:themeFill="accent6" w:themeFillTint="99"/>
        <w:jc w:val="center"/>
        <w:rPr>
          <w:b/>
          <w:i/>
          <w:color w:val="auto"/>
        </w:rPr>
      </w:pPr>
      <w:bookmarkStart w:id="129" w:name="_Toc115872727"/>
      <w:r w:rsidRPr="008E2CB0">
        <w:rPr>
          <w:b/>
          <w:i/>
          <w:color w:val="auto"/>
        </w:rPr>
        <w:t>4. SWOT analiza</w:t>
      </w:r>
      <w:bookmarkEnd w:id="129"/>
    </w:p>
    <w:p w14:paraId="440742C7" w14:textId="77777777" w:rsidR="00A56305" w:rsidRDefault="00A56305" w:rsidP="00A56305">
      <w:pPr>
        <w:spacing w:line="360" w:lineRule="auto"/>
        <w:jc w:val="both"/>
        <w:rPr>
          <w:sz w:val="24"/>
          <w:szCs w:val="24"/>
        </w:rPr>
      </w:pPr>
    </w:p>
    <w:p w14:paraId="6599B39E" w14:textId="77777777" w:rsidR="00A56305" w:rsidRDefault="00A56305" w:rsidP="00A56305">
      <w:pPr>
        <w:spacing w:line="360" w:lineRule="auto"/>
        <w:jc w:val="both"/>
        <w:rPr>
          <w:sz w:val="24"/>
          <w:szCs w:val="24"/>
        </w:rPr>
      </w:pPr>
      <w:r>
        <w:rPr>
          <w:sz w:val="24"/>
          <w:szCs w:val="24"/>
        </w:rPr>
        <w:t xml:space="preserve">SWOT analizom u kratkim se crtama sagledavaju vanjski i unutarnji čimbenici koji utječu na razvoj turizma Općine, a kako bi se prepoznalo najpovoljnije usmjerenje za realizaciju postavljenih ciljeva. U SWOT analizi diferencira se ranije analizirana situacija na snage, slabosti, prilike i prijetnje koji služe za kasnije definiranje strateškog okvira, odnosno definiranje vizije, misije, strateških ciljeva, prioriteta i mjera. </w:t>
      </w:r>
    </w:p>
    <w:p w14:paraId="548CA0BE" w14:textId="77777777" w:rsidR="00A56305" w:rsidRPr="006B3AFC" w:rsidRDefault="00A56305" w:rsidP="00A56305">
      <w:pPr>
        <w:spacing w:line="360" w:lineRule="auto"/>
        <w:jc w:val="both"/>
        <w:rPr>
          <w:sz w:val="24"/>
          <w:szCs w:val="24"/>
        </w:rPr>
      </w:pPr>
    </w:p>
    <w:tbl>
      <w:tblPr>
        <w:tblStyle w:val="Reetkatablice"/>
        <w:tblW w:w="0" w:type="auto"/>
        <w:tblLook w:val="04A0" w:firstRow="1" w:lastRow="0" w:firstColumn="1" w:lastColumn="0" w:noHBand="0" w:noVBand="1"/>
      </w:tblPr>
      <w:tblGrid>
        <w:gridCol w:w="4508"/>
        <w:gridCol w:w="4508"/>
      </w:tblGrid>
      <w:tr w:rsidR="00A56305" w:rsidRPr="00B41B52" w14:paraId="12F40CE1" w14:textId="77777777" w:rsidTr="008826D4">
        <w:tc>
          <w:tcPr>
            <w:tcW w:w="4508" w:type="dxa"/>
            <w:shd w:val="clear" w:color="auto" w:fill="C5E0B3" w:themeFill="accent6" w:themeFillTint="66"/>
          </w:tcPr>
          <w:p w14:paraId="31FF8BE4" w14:textId="77777777" w:rsidR="00A56305" w:rsidRPr="006336FA" w:rsidRDefault="00A56305" w:rsidP="008826D4">
            <w:pPr>
              <w:spacing w:line="360" w:lineRule="auto"/>
              <w:jc w:val="center"/>
              <w:rPr>
                <w:i/>
                <w:sz w:val="28"/>
                <w:szCs w:val="28"/>
              </w:rPr>
            </w:pPr>
            <w:r w:rsidRPr="006336FA">
              <w:rPr>
                <w:i/>
                <w:sz w:val="28"/>
                <w:szCs w:val="28"/>
              </w:rPr>
              <w:t>Snage</w:t>
            </w:r>
          </w:p>
        </w:tc>
        <w:tc>
          <w:tcPr>
            <w:tcW w:w="4508" w:type="dxa"/>
            <w:shd w:val="clear" w:color="auto" w:fill="C5E0B3" w:themeFill="accent6" w:themeFillTint="66"/>
          </w:tcPr>
          <w:p w14:paraId="33A66EC3" w14:textId="77777777" w:rsidR="00A56305" w:rsidRPr="006336FA" w:rsidRDefault="00A56305" w:rsidP="008826D4">
            <w:pPr>
              <w:spacing w:line="360" w:lineRule="auto"/>
              <w:jc w:val="center"/>
              <w:rPr>
                <w:i/>
                <w:sz w:val="28"/>
                <w:szCs w:val="28"/>
              </w:rPr>
            </w:pPr>
            <w:r w:rsidRPr="006336FA">
              <w:rPr>
                <w:i/>
                <w:sz w:val="28"/>
                <w:szCs w:val="28"/>
              </w:rPr>
              <w:t>Slabosti</w:t>
            </w:r>
          </w:p>
        </w:tc>
      </w:tr>
      <w:tr w:rsidR="00A56305" w:rsidRPr="00B41B52" w14:paraId="27A5E0E2" w14:textId="77777777" w:rsidTr="008826D4">
        <w:tc>
          <w:tcPr>
            <w:tcW w:w="4508" w:type="dxa"/>
          </w:tcPr>
          <w:p w14:paraId="379EC5A4" w14:textId="77777777" w:rsidR="00A56305" w:rsidRDefault="00A56305" w:rsidP="008826D4">
            <w:pPr>
              <w:spacing w:line="360" w:lineRule="auto"/>
              <w:ind w:left="720"/>
              <w:contextualSpacing/>
              <w:rPr>
                <w:b/>
                <w:i/>
              </w:rPr>
            </w:pPr>
          </w:p>
          <w:p w14:paraId="6110FD5E" w14:textId="77777777" w:rsidR="00A56305" w:rsidRPr="004712E5" w:rsidRDefault="00A56305" w:rsidP="008826D4">
            <w:pPr>
              <w:numPr>
                <w:ilvl w:val="0"/>
                <w:numId w:val="20"/>
              </w:numPr>
              <w:spacing w:line="360" w:lineRule="auto"/>
              <w:contextualSpacing/>
              <w:rPr>
                <w:b/>
                <w:i/>
              </w:rPr>
            </w:pPr>
            <w:r w:rsidRPr="004712E5">
              <w:rPr>
                <w:b/>
                <w:i/>
              </w:rPr>
              <w:t>Dobar geoprometni položaj</w:t>
            </w:r>
          </w:p>
          <w:p w14:paraId="63D4E25A" w14:textId="77777777" w:rsidR="00A56305" w:rsidRPr="004712E5" w:rsidRDefault="00A56305" w:rsidP="008826D4">
            <w:pPr>
              <w:numPr>
                <w:ilvl w:val="0"/>
                <w:numId w:val="20"/>
              </w:numPr>
              <w:spacing w:line="360" w:lineRule="auto"/>
              <w:contextualSpacing/>
              <w:rPr>
                <w:b/>
                <w:i/>
              </w:rPr>
            </w:pPr>
            <w:r w:rsidRPr="004712E5">
              <w:rPr>
                <w:b/>
                <w:i/>
              </w:rPr>
              <w:t>Dobra povezanost s ostatkom Hrvatske</w:t>
            </w:r>
          </w:p>
          <w:p w14:paraId="78FC836A" w14:textId="77777777" w:rsidR="00A56305" w:rsidRPr="004712E5" w:rsidRDefault="00A56305" w:rsidP="008826D4">
            <w:pPr>
              <w:numPr>
                <w:ilvl w:val="0"/>
                <w:numId w:val="20"/>
              </w:numPr>
              <w:spacing w:line="360" w:lineRule="auto"/>
              <w:contextualSpacing/>
              <w:rPr>
                <w:b/>
                <w:i/>
              </w:rPr>
            </w:pPr>
            <w:r w:rsidRPr="004712E5">
              <w:rPr>
                <w:b/>
                <w:i/>
              </w:rPr>
              <w:t>Postojanje željezničke pruge</w:t>
            </w:r>
          </w:p>
          <w:p w14:paraId="0A4A68DB" w14:textId="77777777" w:rsidR="00A56305" w:rsidRPr="004712E5" w:rsidRDefault="00A56305" w:rsidP="008826D4">
            <w:pPr>
              <w:numPr>
                <w:ilvl w:val="0"/>
                <w:numId w:val="20"/>
              </w:numPr>
              <w:spacing w:line="360" w:lineRule="auto"/>
              <w:contextualSpacing/>
              <w:rPr>
                <w:b/>
                <w:i/>
              </w:rPr>
            </w:pPr>
            <w:r w:rsidRPr="004712E5">
              <w:rPr>
                <w:b/>
                <w:i/>
              </w:rPr>
              <w:t>Klimatski uvjeti</w:t>
            </w:r>
          </w:p>
          <w:p w14:paraId="63A54A09" w14:textId="77777777" w:rsidR="00A56305" w:rsidRPr="004712E5" w:rsidRDefault="00A56305" w:rsidP="008826D4">
            <w:pPr>
              <w:numPr>
                <w:ilvl w:val="0"/>
                <w:numId w:val="20"/>
              </w:numPr>
              <w:spacing w:line="360" w:lineRule="auto"/>
              <w:contextualSpacing/>
              <w:rPr>
                <w:b/>
                <w:i/>
              </w:rPr>
            </w:pPr>
            <w:r w:rsidRPr="004712E5">
              <w:rPr>
                <w:b/>
                <w:i/>
              </w:rPr>
              <w:t xml:space="preserve">Prirodno bogatstvo šume </w:t>
            </w:r>
          </w:p>
          <w:p w14:paraId="5716291D" w14:textId="77777777" w:rsidR="00A56305" w:rsidRPr="004712E5" w:rsidRDefault="00A56305" w:rsidP="008826D4">
            <w:pPr>
              <w:numPr>
                <w:ilvl w:val="0"/>
                <w:numId w:val="20"/>
              </w:numPr>
              <w:spacing w:line="360" w:lineRule="auto"/>
              <w:contextualSpacing/>
              <w:rPr>
                <w:b/>
                <w:i/>
              </w:rPr>
            </w:pPr>
            <w:r w:rsidRPr="004712E5">
              <w:rPr>
                <w:b/>
                <w:i/>
              </w:rPr>
              <w:t>Prirodno bogatstvo vode</w:t>
            </w:r>
          </w:p>
          <w:p w14:paraId="08342251" w14:textId="77777777" w:rsidR="00A56305" w:rsidRPr="004712E5" w:rsidRDefault="00A56305" w:rsidP="008826D4">
            <w:pPr>
              <w:numPr>
                <w:ilvl w:val="0"/>
                <w:numId w:val="20"/>
              </w:numPr>
              <w:spacing w:line="360" w:lineRule="auto"/>
              <w:contextualSpacing/>
              <w:rPr>
                <w:b/>
                <w:i/>
              </w:rPr>
            </w:pPr>
            <w:r w:rsidRPr="004712E5">
              <w:rPr>
                <w:b/>
                <w:i/>
              </w:rPr>
              <w:lastRenderedPageBreak/>
              <w:t>Postojanje objekta za predškolski odgoj i obrazovanje</w:t>
            </w:r>
          </w:p>
          <w:p w14:paraId="53153CAA" w14:textId="77777777" w:rsidR="00A56305" w:rsidRPr="004712E5" w:rsidRDefault="00A56305" w:rsidP="008826D4">
            <w:pPr>
              <w:numPr>
                <w:ilvl w:val="0"/>
                <w:numId w:val="20"/>
              </w:numPr>
              <w:spacing w:line="360" w:lineRule="auto"/>
              <w:contextualSpacing/>
              <w:rPr>
                <w:b/>
                <w:i/>
              </w:rPr>
            </w:pPr>
            <w:r w:rsidRPr="004712E5">
              <w:rPr>
                <w:b/>
                <w:i/>
              </w:rPr>
              <w:t>Postojanje objekta za osnovnoškolsko obrazovanje</w:t>
            </w:r>
          </w:p>
          <w:p w14:paraId="70C52B48" w14:textId="77777777" w:rsidR="00A56305" w:rsidRPr="004712E5" w:rsidRDefault="00A56305" w:rsidP="008826D4">
            <w:pPr>
              <w:numPr>
                <w:ilvl w:val="0"/>
                <w:numId w:val="20"/>
              </w:numPr>
              <w:spacing w:line="360" w:lineRule="auto"/>
              <w:contextualSpacing/>
              <w:rPr>
                <w:b/>
                <w:i/>
              </w:rPr>
            </w:pPr>
            <w:r w:rsidRPr="004712E5">
              <w:rPr>
                <w:b/>
                <w:i/>
              </w:rPr>
              <w:t>Veliki broj objekata zaštićenih kao kulturna baština</w:t>
            </w:r>
          </w:p>
          <w:p w14:paraId="571A6E14" w14:textId="77777777" w:rsidR="00A56305" w:rsidRPr="004712E5" w:rsidRDefault="00A56305" w:rsidP="008826D4">
            <w:pPr>
              <w:numPr>
                <w:ilvl w:val="0"/>
                <w:numId w:val="20"/>
              </w:numPr>
              <w:spacing w:line="360" w:lineRule="auto"/>
              <w:contextualSpacing/>
              <w:rPr>
                <w:b/>
                <w:i/>
              </w:rPr>
            </w:pPr>
            <w:r w:rsidRPr="004712E5">
              <w:rPr>
                <w:b/>
                <w:i/>
              </w:rPr>
              <w:t>Postojanje infrastrukture za primarnu zdravstvenu zaštitu</w:t>
            </w:r>
          </w:p>
          <w:p w14:paraId="2BFDD819" w14:textId="77777777" w:rsidR="00A56305" w:rsidRPr="004712E5" w:rsidRDefault="00A56305" w:rsidP="008826D4">
            <w:pPr>
              <w:numPr>
                <w:ilvl w:val="0"/>
                <w:numId w:val="20"/>
              </w:numPr>
              <w:spacing w:line="360" w:lineRule="auto"/>
              <w:contextualSpacing/>
              <w:rPr>
                <w:b/>
                <w:i/>
              </w:rPr>
            </w:pPr>
            <w:r w:rsidRPr="004712E5">
              <w:rPr>
                <w:b/>
                <w:i/>
              </w:rPr>
              <w:t>Postojanje sportskih klubova</w:t>
            </w:r>
          </w:p>
          <w:p w14:paraId="445800F6" w14:textId="77777777" w:rsidR="00A56305" w:rsidRPr="004712E5" w:rsidRDefault="00A56305" w:rsidP="008826D4">
            <w:pPr>
              <w:numPr>
                <w:ilvl w:val="0"/>
                <w:numId w:val="20"/>
              </w:numPr>
              <w:spacing w:line="360" w:lineRule="auto"/>
              <w:contextualSpacing/>
              <w:rPr>
                <w:b/>
                <w:i/>
              </w:rPr>
            </w:pPr>
            <w:r w:rsidRPr="004712E5">
              <w:rPr>
                <w:b/>
                <w:i/>
              </w:rPr>
              <w:t>Relativno dobra pokrivenost osnovnom infrastrukturom za vodoopskrbu, elektroopskrbu, sustavom pošte i telekomunikacija</w:t>
            </w:r>
          </w:p>
          <w:p w14:paraId="7F29BAF3" w14:textId="77777777" w:rsidR="00A56305" w:rsidRDefault="00A56305" w:rsidP="008826D4">
            <w:pPr>
              <w:numPr>
                <w:ilvl w:val="0"/>
                <w:numId w:val="20"/>
              </w:numPr>
              <w:spacing w:line="360" w:lineRule="auto"/>
              <w:contextualSpacing/>
              <w:rPr>
                <w:b/>
                <w:i/>
              </w:rPr>
            </w:pPr>
            <w:r w:rsidRPr="004712E5">
              <w:rPr>
                <w:b/>
                <w:i/>
              </w:rPr>
              <w:t>Postojanje specifične poljoprivredne proizvodnje prepoznate na nacionalnoj razini</w:t>
            </w:r>
          </w:p>
          <w:p w14:paraId="7EF5F775" w14:textId="77777777" w:rsidR="00A56305" w:rsidRDefault="00A56305" w:rsidP="008826D4">
            <w:pPr>
              <w:numPr>
                <w:ilvl w:val="0"/>
                <w:numId w:val="20"/>
              </w:numPr>
              <w:spacing w:line="360" w:lineRule="auto"/>
              <w:contextualSpacing/>
              <w:rPr>
                <w:b/>
                <w:i/>
              </w:rPr>
            </w:pPr>
            <w:r>
              <w:rPr>
                <w:b/>
                <w:i/>
              </w:rPr>
              <w:t>Bogata povijesna i kulturna baština</w:t>
            </w:r>
          </w:p>
          <w:p w14:paraId="3D233505" w14:textId="77777777" w:rsidR="00A56305" w:rsidRDefault="00A56305" w:rsidP="008826D4">
            <w:pPr>
              <w:numPr>
                <w:ilvl w:val="0"/>
                <w:numId w:val="20"/>
              </w:numPr>
              <w:spacing w:line="360" w:lineRule="auto"/>
              <w:contextualSpacing/>
              <w:rPr>
                <w:b/>
                <w:i/>
              </w:rPr>
            </w:pPr>
            <w:r>
              <w:rPr>
                <w:b/>
                <w:i/>
              </w:rPr>
              <w:t>Bogatstvo flore i faune</w:t>
            </w:r>
          </w:p>
          <w:p w14:paraId="0AB5E1DA" w14:textId="77777777" w:rsidR="00A56305" w:rsidRPr="006336FA" w:rsidRDefault="00A56305" w:rsidP="008826D4">
            <w:pPr>
              <w:numPr>
                <w:ilvl w:val="0"/>
                <w:numId w:val="20"/>
              </w:numPr>
              <w:spacing w:line="360" w:lineRule="auto"/>
              <w:contextualSpacing/>
              <w:rPr>
                <w:b/>
                <w:i/>
              </w:rPr>
            </w:pPr>
            <w:r>
              <w:rPr>
                <w:b/>
                <w:i/>
              </w:rPr>
              <w:t>Blizina globalno prepoznatih lokacija kao što su Rastoke i Plitvice</w:t>
            </w:r>
          </w:p>
        </w:tc>
        <w:tc>
          <w:tcPr>
            <w:tcW w:w="4508" w:type="dxa"/>
          </w:tcPr>
          <w:p w14:paraId="7EA62449" w14:textId="77777777" w:rsidR="00A56305" w:rsidRDefault="00A56305" w:rsidP="008826D4">
            <w:pPr>
              <w:spacing w:line="360" w:lineRule="auto"/>
              <w:ind w:left="720"/>
              <w:contextualSpacing/>
              <w:rPr>
                <w:b/>
                <w:i/>
              </w:rPr>
            </w:pPr>
          </w:p>
          <w:p w14:paraId="46CAF849" w14:textId="77777777" w:rsidR="00A56305" w:rsidRPr="004712E5" w:rsidRDefault="00A56305" w:rsidP="008826D4">
            <w:pPr>
              <w:numPr>
                <w:ilvl w:val="0"/>
                <w:numId w:val="20"/>
              </w:numPr>
              <w:spacing w:line="360" w:lineRule="auto"/>
              <w:contextualSpacing/>
              <w:rPr>
                <w:b/>
                <w:i/>
              </w:rPr>
            </w:pPr>
            <w:r w:rsidRPr="004712E5">
              <w:rPr>
                <w:b/>
                <w:i/>
              </w:rPr>
              <w:t>Velika stopa nezaposlenosti</w:t>
            </w:r>
          </w:p>
          <w:p w14:paraId="73A3D46B" w14:textId="77777777" w:rsidR="00A56305" w:rsidRPr="004712E5" w:rsidRDefault="00A56305" w:rsidP="008826D4">
            <w:pPr>
              <w:numPr>
                <w:ilvl w:val="0"/>
                <w:numId w:val="20"/>
              </w:numPr>
              <w:spacing w:line="360" w:lineRule="auto"/>
              <w:contextualSpacing/>
              <w:rPr>
                <w:b/>
                <w:i/>
              </w:rPr>
            </w:pPr>
            <w:r w:rsidRPr="004712E5">
              <w:rPr>
                <w:b/>
                <w:i/>
              </w:rPr>
              <w:t>Starenje stanovništva</w:t>
            </w:r>
          </w:p>
          <w:p w14:paraId="6F190D25" w14:textId="77777777" w:rsidR="00A56305" w:rsidRPr="004712E5" w:rsidRDefault="00A56305" w:rsidP="008826D4">
            <w:pPr>
              <w:numPr>
                <w:ilvl w:val="0"/>
                <w:numId w:val="20"/>
              </w:numPr>
              <w:spacing w:line="360" w:lineRule="auto"/>
              <w:contextualSpacing/>
              <w:rPr>
                <w:b/>
                <w:i/>
              </w:rPr>
            </w:pPr>
            <w:r w:rsidRPr="004712E5">
              <w:rPr>
                <w:b/>
                <w:i/>
              </w:rPr>
              <w:t>Socijalni problemi</w:t>
            </w:r>
          </w:p>
          <w:p w14:paraId="2F1A4372" w14:textId="77777777" w:rsidR="00A56305" w:rsidRPr="004712E5" w:rsidRDefault="00A56305" w:rsidP="008826D4">
            <w:pPr>
              <w:numPr>
                <w:ilvl w:val="0"/>
                <w:numId w:val="20"/>
              </w:numPr>
              <w:spacing w:line="360" w:lineRule="auto"/>
              <w:contextualSpacing/>
              <w:rPr>
                <w:b/>
                <w:i/>
              </w:rPr>
            </w:pPr>
            <w:r w:rsidRPr="004712E5">
              <w:rPr>
                <w:b/>
                <w:i/>
              </w:rPr>
              <w:t>Nedovoljna razvijenost društvene infrastrukture</w:t>
            </w:r>
          </w:p>
          <w:p w14:paraId="1D9A41C3" w14:textId="77777777" w:rsidR="00A56305" w:rsidRPr="004712E5" w:rsidRDefault="00A56305" w:rsidP="008826D4">
            <w:pPr>
              <w:numPr>
                <w:ilvl w:val="0"/>
                <w:numId w:val="20"/>
              </w:numPr>
              <w:spacing w:line="360" w:lineRule="auto"/>
              <w:contextualSpacing/>
              <w:rPr>
                <w:b/>
                <w:i/>
              </w:rPr>
            </w:pPr>
            <w:r w:rsidRPr="004712E5">
              <w:rPr>
                <w:b/>
                <w:i/>
              </w:rPr>
              <w:t>Nedostatak kulturnih sadržaja u Općini</w:t>
            </w:r>
          </w:p>
          <w:p w14:paraId="41D9850B" w14:textId="77777777" w:rsidR="00A56305" w:rsidRPr="004712E5" w:rsidRDefault="00A56305" w:rsidP="008826D4">
            <w:pPr>
              <w:numPr>
                <w:ilvl w:val="0"/>
                <w:numId w:val="20"/>
              </w:numPr>
              <w:spacing w:line="360" w:lineRule="auto"/>
              <w:contextualSpacing/>
              <w:rPr>
                <w:b/>
                <w:i/>
              </w:rPr>
            </w:pPr>
            <w:r w:rsidRPr="004712E5">
              <w:rPr>
                <w:b/>
                <w:i/>
              </w:rPr>
              <w:t>Nedostatak sportskih sadržaja u Općini</w:t>
            </w:r>
          </w:p>
          <w:p w14:paraId="50D1E178" w14:textId="77777777" w:rsidR="00A56305" w:rsidRPr="004712E5" w:rsidRDefault="00A56305" w:rsidP="008826D4">
            <w:pPr>
              <w:numPr>
                <w:ilvl w:val="0"/>
                <w:numId w:val="20"/>
              </w:numPr>
              <w:spacing w:line="360" w:lineRule="auto"/>
              <w:contextualSpacing/>
              <w:rPr>
                <w:b/>
                <w:i/>
              </w:rPr>
            </w:pPr>
            <w:r w:rsidRPr="004712E5">
              <w:rPr>
                <w:b/>
                <w:i/>
              </w:rPr>
              <w:lastRenderedPageBreak/>
              <w:t>Nedostatak ostalih sadržaja u Općini</w:t>
            </w:r>
          </w:p>
          <w:p w14:paraId="1EC396B5" w14:textId="77777777" w:rsidR="00A56305" w:rsidRPr="004712E5" w:rsidRDefault="00A56305" w:rsidP="008826D4">
            <w:pPr>
              <w:numPr>
                <w:ilvl w:val="0"/>
                <w:numId w:val="20"/>
              </w:numPr>
              <w:spacing w:line="360" w:lineRule="auto"/>
              <w:contextualSpacing/>
              <w:rPr>
                <w:b/>
                <w:i/>
              </w:rPr>
            </w:pPr>
            <w:r w:rsidRPr="004712E5">
              <w:rPr>
                <w:b/>
                <w:i/>
              </w:rPr>
              <w:t>Nedostatna razina razvijenosti komunalnih usluga</w:t>
            </w:r>
          </w:p>
          <w:p w14:paraId="507956A0" w14:textId="77777777" w:rsidR="00A56305" w:rsidRPr="004712E5" w:rsidRDefault="00A56305" w:rsidP="008826D4">
            <w:pPr>
              <w:numPr>
                <w:ilvl w:val="0"/>
                <w:numId w:val="20"/>
              </w:numPr>
              <w:spacing w:line="360" w:lineRule="auto"/>
              <w:contextualSpacing/>
              <w:rPr>
                <w:b/>
                <w:i/>
              </w:rPr>
            </w:pPr>
            <w:r w:rsidRPr="004712E5">
              <w:rPr>
                <w:b/>
                <w:i/>
              </w:rPr>
              <w:t>Postojanje miniranih područja</w:t>
            </w:r>
          </w:p>
          <w:p w14:paraId="59FD0CCB" w14:textId="77777777" w:rsidR="00A56305" w:rsidRPr="004712E5" w:rsidRDefault="00A56305" w:rsidP="008826D4">
            <w:pPr>
              <w:numPr>
                <w:ilvl w:val="0"/>
                <w:numId w:val="20"/>
              </w:numPr>
              <w:spacing w:line="360" w:lineRule="auto"/>
              <w:contextualSpacing/>
              <w:rPr>
                <w:b/>
                <w:i/>
              </w:rPr>
            </w:pPr>
            <w:r w:rsidRPr="004712E5">
              <w:rPr>
                <w:b/>
                <w:i/>
              </w:rPr>
              <w:t>Pozicioniranje Općine kao ispodprosječno rangirane Općine</w:t>
            </w:r>
          </w:p>
          <w:p w14:paraId="5BE0AB53" w14:textId="77777777" w:rsidR="00A56305" w:rsidRPr="004712E5" w:rsidRDefault="00A56305" w:rsidP="008826D4">
            <w:pPr>
              <w:numPr>
                <w:ilvl w:val="0"/>
                <w:numId w:val="20"/>
              </w:numPr>
              <w:spacing w:line="360" w:lineRule="auto"/>
              <w:contextualSpacing/>
              <w:rPr>
                <w:b/>
                <w:i/>
              </w:rPr>
            </w:pPr>
            <w:r w:rsidRPr="004712E5">
              <w:rPr>
                <w:b/>
                <w:i/>
              </w:rPr>
              <w:t>Manjak proizvodnih nositelja gospodarstva</w:t>
            </w:r>
          </w:p>
          <w:p w14:paraId="5519785A" w14:textId="77777777" w:rsidR="00A56305" w:rsidRPr="004712E5" w:rsidRDefault="00A56305" w:rsidP="008826D4">
            <w:pPr>
              <w:numPr>
                <w:ilvl w:val="0"/>
                <w:numId w:val="20"/>
              </w:numPr>
              <w:spacing w:line="360" w:lineRule="auto"/>
              <w:contextualSpacing/>
              <w:rPr>
                <w:b/>
                <w:i/>
              </w:rPr>
            </w:pPr>
            <w:r w:rsidRPr="004712E5">
              <w:rPr>
                <w:b/>
                <w:i/>
              </w:rPr>
              <w:t>Nedostatak prerađivačkih kapaciteta</w:t>
            </w:r>
          </w:p>
          <w:p w14:paraId="4D2AEF6F" w14:textId="77777777" w:rsidR="00A56305" w:rsidRPr="004712E5" w:rsidRDefault="00A56305" w:rsidP="008826D4">
            <w:pPr>
              <w:numPr>
                <w:ilvl w:val="0"/>
                <w:numId w:val="20"/>
              </w:numPr>
              <w:spacing w:line="360" w:lineRule="auto"/>
              <w:contextualSpacing/>
              <w:rPr>
                <w:b/>
                <w:i/>
              </w:rPr>
            </w:pPr>
            <w:r w:rsidRPr="004712E5">
              <w:rPr>
                <w:b/>
                <w:i/>
              </w:rPr>
              <w:t>Nedostatak poduzetničkih kapaciteta</w:t>
            </w:r>
          </w:p>
          <w:p w14:paraId="03304DE5" w14:textId="77777777" w:rsidR="00A56305" w:rsidRPr="004712E5" w:rsidRDefault="00A56305" w:rsidP="008826D4">
            <w:pPr>
              <w:numPr>
                <w:ilvl w:val="0"/>
                <w:numId w:val="20"/>
              </w:numPr>
              <w:spacing w:line="360" w:lineRule="auto"/>
              <w:contextualSpacing/>
              <w:rPr>
                <w:b/>
                <w:i/>
              </w:rPr>
            </w:pPr>
            <w:r w:rsidRPr="004712E5">
              <w:rPr>
                <w:b/>
                <w:i/>
              </w:rPr>
              <w:t>Nedovoljno razvijena poljoprivredna djelatnost</w:t>
            </w:r>
          </w:p>
          <w:p w14:paraId="6F28F220" w14:textId="77777777" w:rsidR="00A56305" w:rsidRDefault="00A56305" w:rsidP="008826D4">
            <w:pPr>
              <w:numPr>
                <w:ilvl w:val="0"/>
                <w:numId w:val="20"/>
              </w:numPr>
              <w:spacing w:line="360" w:lineRule="auto"/>
              <w:contextualSpacing/>
              <w:rPr>
                <w:b/>
                <w:i/>
              </w:rPr>
            </w:pPr>
            <w:r w:rsidRPr="004712E5">
              <w:rPr>
                <w:b/>
                <w:i/>
              </w:rPr>
              <w:t>Nedovoljna osviještenost populacije o mogućnostima razvoja</w:t>
            </w:r>
          </w:p>
          <w:p w14:paraId="10DDAEB7" w14:textId="77777777" w:rsidR="00A56305" w:rsidRDefault="00A56305" w:rsidP="008826D4">
            <w:pPr>
              <w:numPr>
                <w:ilvl w:val="0"/>
                <w:numId w:val="20"/>
              </w:numPr>
              <w:spacing w:line="360" w:lineRule="auto"/>
              <w:contextualSpacing/>
              <w:rPr>
                <w:b/>
                <w:i/>
              </w:rPr>
            </w:pPr>
            <w:r>
              <w:rPr>
                <w:b/>
                <w:i/>
              </w:rPr>
              <w:t>Nedostatna općinska sredstva za financiranje projekata usmjerenih na razvoj turizma</w:t>
            </w:r>
          </w:p>
          <w:p w14:paraId="23845B0E" w14:textId="77777777" w:rsidR="00A56305" w:rsidRPr="0018110E" w:rsidRDefault="00A56305" w:rsidP="008826D4">
            <w:pPr>
              <w:numPr>
                <w:ilvl w:val="0"/>
                <w:numId w:val="20"/>
              </w:numPr>
              <w:spacing w:line="360" w:lineRule="auto"/>
              <w:contextualSpacing/>
              <w:rPr>
                <w:b/>
                <w:i/>
              </w:rPr>
            </w:pPr>
            <w:r>
              <w:rPr>
                <w:b/>
                <w:i/>
              </w:rPr>
              <w:t>Nedostatak smještajnih kapaciteta visokih kategorizacija</w:t>
            </w:r>
          </w:p>
        </w:tc>
      </w:tr>
    </w:tbl>
    <w:p w14:paraId="21B10BCE" w14:textId="77777777" w:rsidR="00A56305" w:rsidRDefault="00A56305" w:rsidP="00A56305">
      <w:pPr>
        <w:spacing w:line="360" w:lineRule="auto"/>
        <w:jc w:val="both"/>
        <w:rPr>
          <w:sz w:val="24"/>
          <w:szCs w:val="24"/>
        </w:rPr>
      </w:pPr>
    </w:p>
    <w:p w14:paraId="201E9F2D" w14:textId="77777777" w:rsidR="00A56305" w:rsidRDefault="00A56305" w:rsidP="00A56305">
      <w:pPr>
        <w:spacing w:line="360" w:lineRule="auto"/>
        <w:jc w:val="both"/>
        <w:rPr>
          <w:sz w:val="24"/>
          <w:szCs w:val="24"/>
        </w:rPr>
      </w:pPr>
    </w:p>
    <w:tbl>
      <w:tblPr>
        <w:tblStyle w:val="Reetkatablice"/>
        <w:tblW w:w="0" w:type="auto"/>
        <w:tblLook w:val="04A0" w:firstRow="1" w:lastRow="0" w:firstColumn="1" w:lastColumn="0" w:noHBand="0" w:noVBand="1"/>
      </w:tblPr>
      <w:tblGrid>
        <w:gridCol w:w="4508"/>
        <w:gridCol w:w="4508"/>
      </w:tblGrid>
      <w:tr w:rsidR="00A56305" w:rsidRPr="00B41B52" w14:paraId="3F6287AD" w14:textId="77777777" w:rsidTr="008826D4">
        <w:tc>
          <w:tcPr>
            <w:tcW w:w="4508" w:type="dxa"/>
            <w:shd w:val="clear" w:color="auto" w:fill="C5E0B3" w:themeFill="accent6" w:themeFillTint="66"/>
          </w:tcPr>
          <w:p w14:paraId="51CD43CF" w14:textId="77777777" w:rsidR="00A56305" w:rsidRPr="006336FA" w:rsidRDefault="00A56305" w:rsidP="008826D4">
            <w:pPr>
              <w:spacing w:line="360" w:lineRule="auto"/>
              <w:jc w:val="center"/>
              <w:rPr>
                <w:i/>
                <w:sz w:val="28"/>
                <w:szCs w:val="28"/>
              </w:rPr>
            </w:pPr>
            <w:r w:rsidRPr="006336FA">
              <w:rPr>
                <w:i/>
                <w:sz w:val="28"/>
                <w:szCs w:val="28"/>
              </w:rPr>
              <w:t>Prilike</w:t>
            </w:r>
          </w:p>
        </w:tc>
        <w:tc>
          <w:tcPr>
            <w:tcW w:w="4508" w:type="dxa"/>
            <w:shd w:val="clear" w:color="auto" w:fill="C5E0B3" w:themeFill="accent6" w:themeFillTint="66"/>
          </w:tcPr>
          <w:p w14:paraId="4AAF3A75" w14:textId="77777777" w:rsidR="00A56305" w:rsidRPr="006336FA" w:rsidRDefault="00A56305" w:rsidP="008826D4">
            <w:pPr>
              <w:spacing w:line="360" w:lineRule="auto"/>
              <w:jc w:val="center"/>
              <w:rPr>
                <w:i/>
                <w:sz w:val="28"/>
                <w:szCs w:val="28"/>
              </w:rPr>
            </w:pPr>
            <w:r w:rsidRPr="006336FA">
              <w:rPr>
                <w:i/>
                <w:sz w:val="28"/>
                <w:szCs w:val="28"/>
              </w:rPr>
              <w:t>Prijetnje</w:t>
            </w:r>
          </w:p>
        </w:tc>
      </w:tr>
      <w:tr w:rsidR="00A56305" w:rsidRPr="004712E5" w14:paraId="4EE77EF7" w14:textId="77777777" w:rsidTr="008826D4">
        <w:tc>
          <w:tcPr>
            <w:tcW w:w="4508" w:type="dxa"/>
          </w:tcPr>
          <w:p w14:paraId="41FBC446" w14:textId="77777777" w:rsidR="00A56305" w:rsidRDefault="00A56305" w:rsidP="008826D4">
            <w:pPr>
              <w:spacing w:line="360" w:lineRule="auto"/>
              <w:rPr>
                <w:b/>
                <w:i/>
              </w:rPr>
            </w:pPr>
          </w:p>
          <w:p w14:paraId="72A595C2" w14:textId="77777777" w:rsidR="00A56305" w:rsidRPr="004712E5" w:rsidRDefault="00A56305" w:rsidP="008826D4">
            <w:pPr>
              <w:spacing w:line="360" w:lineRule="auto"/>
              <w:rPr>
                <w:b/>
                <w:i/>
              </w:rPr>
            </w:pPr>
            <w:r>
              <w:rPr>
                <w:b/>
                <w:i/>
              </w:rPr>
              <w:t>-</w:t>
            </w:r>
            <w:r w:rsidRPr="004712E5">
              <w:rPr>
                <w:b/>
                <w:i/>
              </w:rPr>
              <w:t xml:space="preserve">Potencijal korištenja fondova EU </w:t>
            </w:r>
          </w:p>
          <w:p w14:paraId="556F15A2" w14:textId="77777777" w:rsidR="00A56305" w:rsidRPr="004712E5" w:rsidRDefault="00A56305" w:rsidP="008826D4">
            <w:pPr>
              <w:spacing w:line="360" w:lineRule="auto"/>
              <w:rPr>
                <w:b/>
                <w:i/>
              </w:rPr>
            </w:pPr>
            <w:r w:rsidRPr="004712E5">
              <w:rPr>
                <w:b/>
                <w:i/>
              </w:rPr>
              <w:t>-Potencijal razvoja ekološke poljoprivrede</w:t>
            </w:r>
          </w:p>
          <w:p w14:paraId="219DBFE5" w14:textId="77777777" w:rsidR="00A56305" w:rsidRPr="004712E5" w:rsidRDefault="00A56305" w:rsidP="008826D4">
            <w:pPr>
              <w:spacing w:line="360" w:lineRule="auto"/>
              <w:rPr>
                <w:b/>
                <w:i/>
              </w:rPr>
            </w:pPr>
            <w:r w:rsidRPr="004712E5">
              <w:rPr>
                <w:b/>
                <w:i/>
              </w:rPr>
              <w:t>- Potencijal razvoja poduzetništva</w:t>
            </w:r>
          </w:p>
          <w:p w14:paraId="3BD77814" w14:textId="77777777" w:rsidR="00A56305" w:rsidRDefault="00A56305" w:rsidP="008826D4">
            <w:pPr>
              <w:spacing w:line="360" w:lineRule="auto"/>
              <w:rPr>
                <w:b/>
                <w:i/>
              </w:rPr>
            </w:pPr>
            <w:r w:rsidRPr="004712E5">
              <w:rPr>
                <w:b/>
                <w:i/>
              </w:rPr>
              <w:t>- Razvoj društvene infrastrukture kao osnove za demografsku obnovu Općine</w:t>
            </w:r>
          </w:p>
          <w:p w14:paraId="54266078" w14:textId="77777777" w:rsidR="00A56305" w:rsidRPr="004712E5" w:rsidRDefault="00A56305" w:rsidP="008826D4">
            <w:pPr>
              <w:spacing w:line="360" w:lineRule="auto"/>
              <w:rPr>
                <w:b/>
                <w:i/>
              </w:rPr>
            </w:pPr>
            <w:r>
              <w:rPr>
                <w:b/>
                <w:i/>
              </w:rPr>
              <w:t>-Potencijal uvođenja širokopojasnog interneta kao preduvjeta digitalizacije turističkih sadržaja</w:t>
            </w:r>
          </w:p>
          <w:p w14:paraId="5F4FC730" w14:textId="77777777" w:rsidR="00A56305" w:rsidRDefault="00A56305" w:rsidP="008826D4">
            <w:pPr>
              <w:spacing w:line="360" w:lineRule="auto"/>
              <w:rPr>
                <w:b/>
                <w:i/>
              </w:rPr>
            </w:pPr>
            <w:r w:rsidRPr="004712E5">
              <w:rPr>
                <w:b/>
                <w:i/>
              </w:rPr>
              <w:t>- Digitalizacija Općine</w:t>
            </w:r>
            <w:r>
              <w:rPr>
                <w:b/>
                <w:i/>
              </w:rPr>
              <w:t xml:space="preserve"> i turističkih sadržaja</w:t>
            </w:r>
          </w:p>
          <w:p w14:paraId="12997659" w14:textId="77777777" w:rsidR="00A56305" w:rsidRDefault="00A56305" w:rsidP="008826D4">
            <w:pPr>
              <w:spacing w:line="360" w:lineRule="auto"/>
              <w:rPr>
                <w:b/>
                <w:i/>
              </w:rPr>
            </w:pPr>
            <w:r>
              <w:rPr>
                <w:b/>
                <w:i/>
              </w:rPr>
              <w:lastRenderedPageBreak/>
              <w:t xml:space="preserve">- </w:t>
            </w:r>
            <w:r w:rsidRPr="004712E5">
              <w:rPr>
                <w:b/>
                <w:i/>
              </w:rPr>
              <w:t xml:space="preserve">Potencijal razvoja </w:t>
            </w:r>
            <w:r>
              <w:rPr>
                <w:b/>
                <w:i/>
              </w:rPr>
              <w:t>aktivnog turizma</w:t>
            </w:r>
          </w:p>
          <w:p w14:paraId="245DFC1E" w14:textId="77777777" w:rsidR="00A56305" w:rsidRDefault="00A56305" w:rsidP="008826D4">
            <w:pPr>
              <w:spacing w:line="360" w:lineRule="auto"/>
              <w:rPr>
                <w:b/>
                <w:i/>
              </w:rPr>
            </w:pPr>
            <w:r>
              <w:rPr>
                <w:b/>
                <w:i/>
              </w:rPr>
              <w:t>- Potencijal razvoja ruralnog turizma</w:t>
            </w:r>
          </w:p>
          <w:p w14:paraId="449DBED3" w14:textId="77777777" w:rsidR="00A56305" w:rsidRDefault="00A56305" w:rsidP="008826D4">
            <w:pPr>
              <w:spacing w:line="360" w:lineRule="auto"/>
              <w:rPr>
                <w:b/>
                <w:i/>
              </w:rPr>
            </w:pPr>
            <w:r>
              <w:rPr>
                <w:b/>
                <w:i/>
              </w:rPr>
              <w:t>- Potencijal razvoja gastroturizma</w:t>
            </w:r>
          </w:p>
          <w:p w14:paraId="72AE79C5" w14:textId="77777777" w:rsidR="00A56305" w:rsidRDefault="00A56305" w:rsidP="008826D4">
            <w:pPr>
              <w:spacing w:line="360" w:lineRule="auto"/>
              <w:rPr>
                <w:b/>
                <w:i/>
              </w:rPr>
            </w:pPr>
            <w:r>
              <w:rPr>
                <w:b/>
                <w:i/>
              </w:rPr>
              <w:t>- Potencijal izgradnje turističke priče na bogatoj povijesti Općine u kojoj tragovi naseljenosti sežu u 9. stoljeće p.n.e.</w:t>
            </w:r>
          </w:p>
          <w:p w14:paraId="2A826198" w14:textId="77777777" w:rsidR="00A56305" w:rsidRPr="004712E5" w:rsidRDefault="00A56305" w:rsidP="008826D4">
            <w:pPr>
              <w:spacing w:line="360" w:lineRule="auto"/>
              <w:rPr>
                <w:b/>
                <w:i/>
              </w:rPr>
            </w:pPr>
            <w:r>
              <w:rPr>
                <w:b/>
                <w:i/>
              </w:rPr>
              <w:t>- Potencijal unaprjeđenja kvalitete usluge smještaja i povećanja broja smještajnih kapaciteta</w:t>
            </w:r>
          </w:p>
          <w:p w14:paraId="66E6D4C4" w14:textId="77777777" w:rsidR="00A56305" w:rsidRDefault="00A56305" w:rsidP="008826D4">
            <w:pPr>
              <w:spacing w:line="360" w:lineRule="auto"/>
              <w:rPr>
                <w:b/>
                <w:i/>
              </w:rPr>
            </w:pPr>
            <w:r>
              <w:rPr>
                <w:b/>
                <w:i/>
              </w:rPr>
              <w:t>- Potencijal unaprjeđenja postojećih turističkih sadržaja i kreiranje novih</w:t>
            </w:r>
          </w:p>
          <w:p w14:paraId="407D4728" w14:textId="77777777" w:rsidR="00A56305" w:rsidRDefault="00A56305" w:rsidP="008826D4">
            <w:pPr>
              <w:spacing w:line="360" w:lineRule="auto"/>
              <w:rPr>
                <w:b/>
                <w:i/>
              </w:rPr>
            </w:pPr>
            <w:r>
              <w:rPr>
                <w:b/>
                <w:i/>
              </w:rPr>
              <w:t>- Potencijal stvaranja novih i stabilnih radnih mjesta u turizmu i pratećim uslužnim djelatnostima</w:t>
            </w:r>
          </w:p>
          <w:p w14:paraId="211FAF36" w14:textId="77777777" w:rsidR="00A56305" w:rsidRPr="004712E5" w:rsidRDefault="00A56305" w:rsidP="008826D4">
            <w:pPr>
              <w:spacing w:line="360" w:lineRule="auto"/>
              <w:rPr>
                <w:b/>
                <w:i/>
              </w:rPr>
            </w:pPr>
            <w:r>
              <w:rPr>
                <w:b/>
                <w:i/>
              </w:rPr>
              <w:t>- Potencijal razvoja cjelogodišnjeg turizma na području Općine</w:t>
            </w:r>
          </w:p>
        </w:tc>
        <w:tc>
          <w:tcPr>
            <w:tcW w:w="4508" w:type="dxa"/>
          </w:tcPr>
          <w:p w14:paraId="579170C0" w14:textId="77777777" w:rsidR="00A56305" w:rsidRDefault="00A56305" w:rsidP="008826D4">
            <w:pPr>
              <w:spacing w:line="360" w:lineRule="auto"/>
              <w:rPr>
                <w:b/>
                <w:i/>
              </w:rPr>
            </w:pPr>
          </w:p>
          <w:p w14:paraId="019F5031" w14:textId="77777777" w:rsidR="00A56305" w:rsidRPr="004712E5" w:rsidRDefault="00A56305" w:rsidP="008826D4">
            <w:pPr>
              <w:spacing w:line="360" w:lineRule="auto"/>
              <w:rPr>
                <w:b/>
                <w:i/>
              </w:rPr>
            </w:pPr>
            <w:r w:rsidRPr="004712E5">
              <w:rPr>
                <w:b/>
                <w:i/>
              </w:rPr>
              <w:t>- Trend depopulacije stanovništva</w:t>
            </w:r>
          </w:p>
          <w:p w14:paraId="57D4247E" w14:textId="77777777" w:rsidR="00A56305" w:rsidRPr="004712E5" w:rsidRDefault="00A56305" w:rsidP="008826D4">
            <w:pPr>
              <w:spacing w:line="360" w:lineRule="auto"/>
              <w:rPr>
                <w:b/>
                <w:i/>
              </w:rPr>
            </w:pPr>
            <w:r w:rsidRPr="004712E5">
              <w:rPr>
                <w:b/>
                <w:i/>
              </w:rPr>
              <w:t xml:space="preserve">- Trend iseljavanja stanovništva </w:t>
            </w:r>
          </w:p>
          <w:p w14:paraId="0088D490" w14:textId="77777777" w:rsidR="00A56305" w:rsidRPr="004712E5" w:rsidRDefault="00A56305" w:rsidP="008826D4">
            <w:pPr>
              <w:spacing w:line="360" w:lineRule="auto"/>
              <w:rPr>
                <w:b/>
                <w:i/>
              </w:rPr>
            </w:pPr>
            <w:r w:rsidRPr="004712E5">
              <w:rPr>
                <w:b/>
                <w:i/>
              </w:rPr>
              <w:t>- Nedovoljno ulaganje u Jedinice lokalne samouprave od strane Republike Hrvatske</w:t>
            </w:r>
          </w:p>
          <w:p w14:paraId="1C4F4EA3" w14:textId="77777777" w:rsidR="00A56305" w:rsidRPr="004712E5" w:rsidRDefault="00A56305" w:rsidP="008826D4">
            <w:pPr>
              <w:spacing w:line="360" w:lineRule="auto"/>
              <w:rPr>
                <w:b/>
                <w:i/>
              </w:rPr>
            </w:pPr>
            <w:r w:rsidRPr="004712E5">
              <w:rPr>
                <w:b/>
                <w:i/>
              </w:rPr>
              <w:t>- Nedovoljno poticajno okruženje za realiziranje procesa razvoja na razini Republike Hrvatske</w:t>
            </w:r>
          </w:p>
          <w:p w14:paraId="29889125" w14:textId="77777777" w:rsidR="00A56305" w:rsidRPr="004712E5" w:rsidRDefault="00A56305" w:rsidP="008826D4">
            <w:pPr>
              <w:spacing w:line="360" w:lineRule="auto"/>
              <w:rPr>
                <w:b/>
                <w:i/>
              </w:rPr>
            </w:pPr>
            <w:r w:rsidRPr="004712E5">
              <w:rPr>
                <w:b/>
                <w:i/>
              </w:rPr>
              <w:t xml:space="preserve">- Nedovoljna usmjerenost na održivi razvoj kod procesa planiranja </w:t>
            </w:r>
          </w:p>
          <w:p w14:paraId="7734F3D2" w14:textId="77777777" w:rsidR="00A56305" w:rsidRPr="004712E5" w:rsidRDefault="00A56305" w:rsidP="008826D4">
            <w:pPr>
              <w:spacing w:line="360" w:lineRule="auto"/>
              <w:rPr>
                <w:b/>
                <w:i/>
              </w:rPr>
            </w:pPr>
            <w:r w:rsidRPr="004712E5">
              <w:rPr>
                <w:b/>
                <w:i/>
              </w:rPr>
              <w:lastRenderedPageBreak/>
              <w:t>- Nedovoljna usmjerenost na ekološka načela kod procesa planiranja</w:t>
            </w:r>
          </w:p>
          <w:p w14:paraId="457AAA66" w14:textId="77777777" w:rsidR="00A56305" w:rsidRPr="004712E5" w:rsidRDefault="00A56305" w:rsidP="008826D4">
            <w:pPr>
              <w:spacing w:line="360" w:lineRule="auto"/>
              <w:rPr>
                <w:b/>
                <w:i/>
              </w:rPr>
            </w:pPr>
            <w:r w:rsidRPr="004712E5">
              <w:rPr>
                <w:b/>
                <w:i/>
              </w:rPr>
              <w:t>- Preveliko iskorištavanje prirodnih bogatstava</w:t>
            </w:r>
          </w:p>
          <w:p w14:paraId="0DE7EAE4" w14:textId="77777777" w:rsidR="00A56305" w:rsidRPr="004712E5" w:rsidRDefault="00A56305" w:rsidP="008826D4">
            <w:pPr>
              <w:spacing w:line="360" w:lineRule="auto"/>
              <w:rPr>
                <w:b/>
                <w:i/>
              </w:rPr>
            </w:pPr>
            <w:r w:rsidRPr="004712E5">
              <w:rPr>
                <w:b/>
                <w:i/>
              </w:rPr>
              <w:t>- Ugroženost kulturnih i tradicijskih vrije</w:t>
            </w:r>
            <w:r>
              <w:rPr>
                <w:b/>
                <w:i/>
              </w:rPr>
              <w:t>d</w:t>
            </w:r>
            <w:r w:rsidRPr="004712E5">
              <w:rPr>
                <w:b/>
                <w:i/>
              </w:rPr>
              <w:t>nosti</w:t>
            </w:r>
          </w:p>
          <w:p w14:paraId="152AEC85" w14:textId="77777777" w:rsidR="00A56305" w:rsidRPr="004712E5" w:rsidRDefault="00A56305" w:rsidP="008826D4">
            <w:pPr>
              <w:spacing w:line="360" w:lineRule="auto"/>
              <w:rPr>
                <w:b/>
                <w:i/>
              </w:rPr>
            </w:pPr>
            <w:r w:rsidRPr="004712E5">
              <w:rPr>
                <w:b/>
                <w:i/>
              </w:rPr>
              <w:t>- Ugroženost kulturnog identiteta Općine</w:t>
            </w:r>
          </w:p>
          <w:p w14:paraId="2AC06CEE" w14:textId="77777777" w:rsidR="00A56305" w:rsidRDefault="00A56305" w:rsidP="008826D4">
            <w:pPr>
              <w:spacing w:line="360" w:lineRule="auto"/>
              <w:rPr>
                <w:b/>
                <w:i/>
              </w:rPr>
            </w:pPr>
            <w:r>
              <w:rPr>
                <w:b/>
                <w:i/>
              </w:rPr>
              <w:t>- Propadanje kulturnih i povijesnih spomenika zbog nedovoljnog ulaganja u njihovo očuvanje i zaštitu</w:t>
            </w:r>
          </w:p>
          <w:p w14:paraId="331FAC4C" w14:textId="77777777" w:rsidR="00A56305" w:rsidRDefault="00A56305" w:rsidP="008826D4">
            <w:pPr>
              <w:spacing w:line="360" w:lineRule="auto"/>
              <w:rPr>
                <w:b/>
                <w:i/>
              </w:rPr>
            </w:pPr>
            <w:r>
              <w:rPr>
                <w:b/>
                <w:i/>
              </w:rPr>
              <w:t>- Ignoriranje postojećih društvenih, infrastrukturnih i komunalnih problema</w:t>
            </w:r>
          </w:p>
          <w:p w14:paraId="61219E2C" w14:textId="77777777" w:rsidR="00A56305" w:rsidRDefault="00A56305" w:rsidP="008826D4">
            <w:pPr>
              <w:spacing w:line="360" w:lineRule="auto"/>
              <w:rPr>
                <w:b/>
                <w:i/>
              </w:rPr>
            </w:pPr>
            <w:r>
              <w:rPr>
                <w:b/>
                <w:i/>
              </w:rPr>
              <w:t>- Neprepoznavanje i neiskorištavanje snaga i prilika za razvoj općine</w:t>
            </w:r>
          </w:p>
          <w:p w14:paraId="61BDF186" w14:textId="77777777" w:rsidR="00A56305" w:rsidRPr="004712E5" w:rsidRDefault="00A56305" w:rsidP="008826D4">
            <w:pPr>
              <w:spacing w:line="360" w:lineRule="auto"/>
              <w:rPr>
                <w:b/>
                <w:i/>
              </w:rPr>
            </w:pPr>
            <w:r>
              <w:rPr>
                <w:b/>
                <w:i/>
              </w:rPr>
              <w:t>- Nedovoljno ulaganje u postojeću turističku infrastrukturu i sadržaje</w:t>
            </w:r>
          </w:p>
        </w:tc>
      </w:tr>
    </w:tbl>
    <w:p w14:paraId="21FEA90B" w14:textId="3C47D757" w:rsidR="00E438E9" w:rsidRDefault="00E438E9" w:rsidP="00A56305">
      <w:pPr>
        <w:spacing w:line="360" w:lineRule="auto"/>
        <w:jc w:val="both"/>
        <w:rPr>
          <w:sz w:val="24"/>
          <w:szCs w:val="24"/>
        </w:rPr>
      </w:pPr>
    </w:p>
    <w:p w14:paraId="2B1D02F1" w14:textId="77777777" w:rsidR="00E438E9" w:rsidRDefault="00E438E9">
      <w:pPr>
        <w:rPr>
          <w:sz w:val="24"/>
          <w:szCs w:val="24"/>
        </w:rPr>
      </w:pPr>
      <w:r>
        <w:rPr>
          <w:sz w:val="24"/>
          <w:szCs w:val="24"/>
        </w:rPr>
        <w:br w:type="page"/>
      </w:r>
    </w:p>
    <w:p w14:paraId="549590BB" w14:textId="77777777" w:rsidR="00E438E9" w:rsidRDefault="00E438E9" w:rsidP="00E438E9">
      <w:pPr>
        <w:pStyle w:val="Naslov1"/>
        <w:shd w:val="clear" w:color="auto" w:fill="A8D08D" w:themeFill="accent6" w:themeFillTint="99"/>
        <w:jc w:val="center"/>
        <w:rPr>
          <w:b/>
          <w:i/>
          <w:color w:val="auto"/>
        </w:rPr>
      </w:pPr>
      <w:bookmarkStart w:id="130" w:name="_Toc115872728"/>
      <w:r w:rsidRPr="008E2CB0">
        <w:rPr>
          <w:b/>
          <w:i/>
          <w:color w:val="auto"/>
        </w:rPr>
        <w:lastRenderedPageBreak/>
        <w:t>5. Strateški okvir</w:t>
      </w:r>
      <w:bookmarkEnd w:id="130"/>
    </w:p>
    <w:p w14:paraId="08DE40C9" w14:textId="77777777" w:rsidR="00E438E9" w:rsidRDefault="00E438E9" w:rsidP="00E438E9"/>
    <w:p w14:paraId="5168133E" w14:textId="77777777" w:rsidR="00E438E9" w:rsidRPr="007F6C57" w:rsidRDefault="00E438E9" w:rsidP="00E438E9">
      <w:pPr>
        <w:spacing w:line="360" w:lineRule="auto"/>
        <w:jc w:val="both"/>
        <w:rPr>
          <w:sz w:val="24"/>
          <w:szCs w:val="24"/>
        </w:rPr>
      </w:pPr>
      <w:r w:rsidRPr="007F6C57">
        <w:rPr>
          <w:sz w:val="24"/>
          <w:szCs w:val="24"/>
        </w:rPr>
        <w:t xml:space="preserve">Analiza stanja i SWOT analiza poslužile </w:t>
      </w:r>
      <w:r>
        <w:rPr>
          <w:sz w:val="24"/>
          <w:szCs w:val="24"/>
        </w:rPr>
        <w:t xml:space="preserve">su </w:t>
      </w:r>
      <w:r w:rsidRPr="007F6C57">
        <w:rPr>
          <w:sz w:val="24"/>
          <w:szCs w:val="24"/>
        </w:rPr>
        <w:t>za uspostavu strateškog okvira. Strateški okvir uspostavljen je na realnim potrebama i razvojnim potencijalima te je definiran kroz:</w:t>
      </w:r>
    </w:p>
    <w:p w14:paraId="20B72284" w14:textId="77777777" w:rsidR="00E438E9" w:rsidRPr="007F6C57" w:rsidRDefault="00E438E9" w:rsidP="00E438E9">
      <w:pPr>
        <w:spacing w:line="360" w:lineRule="auto"/>
        <w:jc w:val="both"/>
        <w:rPr>
          <w:sz w:val="24"/>
          <w:szCs w:val="24"/>
        </w:rPr>
      </w:pPr>
      <w:r w:rsidRPr="007F6C57">
        <w:rPr>
          <w:sz w:val="24"/>
          <w:szCs w:val="24"/>
        </w:rPr>
        <w:t>&gt;</w:t>
      </w:r>
      <w:r w:rsidRPr="007F6C57">
        <w:rPr>
          <w:sz w:val="24"/>
          <w:szCs w:val="24"/>
        </w:rPr>
        <w:tab/>
        <w:t>Viziju: Vizija predstavlja sliku budućnosti koju općina želi postići i kojom definira smjer u kojemu se želi razvijati. Na temelju vizije određuju se posebni strateški ciljevi.</w:t>
      </w:r>
    </w:p>
    <w:p w14:paraId="2CB3F87F" w14:textId="77777777" w:rsidR="00E438E9" w:rsidRPr="007F6C57" w:rsidRDefault="00E438E9" w:rsidP="00E438E9">
      <w:pPr>
        <w:spacing w:line="360" w:lineRule="auto"/>
        <w:jc w:val="both"/>
        <w:rPr>
          <w:sz w:val="24"/>
          <w:szCs w:val="24"/>
        </w:rPr>
      </w:pPr>
      <w:r>
        <w:rPr>
          <w:sz w:val="24"/>
          <w:szCs w:val="24"/>
        </w:rPr>
        <w:t>&gt;</w:t>
      </w:r>
      <w:r>
        <w:rPr>
          <w:sz w:val="24"/>
          <w:szCs w:val="24"/>
        </w:rPr>
        <w:tab/>
        <w:t>Strateške ciljeve.</w:t>
      </w:r>
      <w:r w:rsidRPr="007F6C57">
        <w:rPr>
          <w:sz w:val="24"/>
          <w:szCs w:val="24"/>
        </w:rPr>
        <w:t xml:space="preserve"> Posebni ciljevi definirani su na temelju identificiranih stvarnih potreba i izazova s kojima se općina suočava. Posebni ciljevi usklađeni su s definiranom vizijom općine te se njihovom realizacijom izravno utječe na njezino ostvarivanje. Za svaki cilj određuju se relevantni pokazatelji ishoda. Pokazatelji ishoda kvantificirani su i određeni vremenskom dimenzijom za ostvarenje. Njihova realizacija pokazatelj je uspješnosti ostvarenog cilja.</w:t>
      </w:r>
    </w:p>
    <w:p w14:paraId="0F50F21D" w14:textId="77777777" w:rsidR="00E438E9" w:rsidRPr="007F6C57" w:rsidRDefault="00E438E9" w:rsidP="00E438E9">
      <w:pPr>
        <w:spacing w:line="360" w:lineRule="auto"/>
        <w:jc w:val="both"/>
        <w:rPr>
          <w:sz w:val="24"/>
          <w:szCs w:val="24"/>
        </w:rPr>
      </w:pPr>
      <w:r>
        <w:rPr>
          <w:sz w:val="24"/>
          <w:szCs w:val="24"/>
        </w:rPr>
        <w:t>&gt;</w:t>
      </w:r>
      <w:r>
        <w:rPr>
          <w:sz w:val="24"/>
          <w:szCs w:val="24"/>
        </w:rPr>
        <w:tab/>
        <w:t>Razvojne prioritete.</w:t>
      </w:r>
      <w:r w:rsidRPr="007F6C57">
        <w:rPr>
          <w:sz w:val="24"/>
          <w:szCs w:val="24"/>
        </w:rPr>
        <w:t xml:space="preserve"> Razvojni prioriteti razgranati su strateški ciljevi koji dalje tvore razvojne mjere. Prioriteti su mjerljivi, ostvarivi, međusobno usklađeni, sveobuhvatni, vremenski ograničeni te usklađeni s drugim višim prioritetima izraženim kroz više strateško-planske akte.</w:t>
      </w:r>
    </w:p>
    <w:p w14:paraId="3E709895" w14:textId="36CDD02F" w:rsidR="004E3D4B" w:rsidRDefault="00E438E9" w:rsidP="00E438E9">
      <w:pPr>
        <w:spacing w:line="360" w:lineRule="auto"/>
        <w:jc w:val="both"/>
        <w:rPr>
          <w:sz w:val="24"/>
          <w:szCs w:val="24"/>
        </w:rPr>
      </w:pPr>
      <w:r w:rsidRPr="007F6C57">
        <w:rPr>
          <w:sz w:val="24"/>
          <w:szCs w:val="24"/>
        </w:rPr>
        <w:t>&gt;</w:t>
      </w:r>
      <w:r w:rsidRPr="007F6C57">
        <w:rPr>
          <w:sz w:val="24"/>
          <w:szCs w:val="24"/>
        </w:rPr>
        <w:tab/>
        <w:t xml:space="preserve">Razvojne </w:t>
      </w:r>
      <w:r>
        <w:rPr>
          <w:sz w:val="24"/>
          <w:szCs w:val="24"/>
        </w:rPr>
        <w:t>mjere.</w:t>
      </w:r>
      <w:r w:rsidRPr="007F6C57">
        <w:rPr>
          <w:sz w:val="24"/>
          <w:szCs w:val="24"/>
        </w:rPr>
        <w:t xml:space="preserve"> Razvojne mjere najniža su razina strateškog određivanja u ovom aktu te se svrstavaju pod prioritete u sklopu cjeline kojoj logički pripadaju. Razvojne mjere potrebno jest konkretizirati kroz definirane aktivnosti, programe i projekte čija će realizacija doprinijeti ostvarivanju razvojnih mjera, prioriteta, ciljeva i na posljetku i same vizije</w:t>
      </w:r>
      <w:r w:rsidR="004E3D4B">
        <w:rPr>
          <w:sz w:val="24"/>
          <w:szCs w:val="24"/>
        </w:rPr>
        <w:t>.</w:t>
      </w:r>
    </w:p>
    <w:p w14:paraId="10B86B07" w14:textId="77777777" w:rsidR="004E3D4B" w:rsidRDefault="004E3D4B" w:rsidP="00E438E9">
      <w:pPr>
        <w:spacing w:line="360" w:lineRule="auto"/>
        <w:jc w:val="both"/>
        <w:rPr>
          <w:sz w:val="24"/>
          <w:szCs w:val="24"/>
        </w:rPr>
      </w:pPr>
    </w:p>
    <w:p w14:paraId="4CCE8831" w14:textId="77777777" w:rsidR="00E438E9" w:rsidRPr="007F6C57" w:rsidRDefault="00E438E9" w:rsidP="00E438E9">
      <w:pPr>
        <w:pStyle w:val="Naslov2"/>
        <w:shd w:val="clear" w:color="auto" w:fill="C5E0B3" w:themeFill="accent6" w:themeFillTint="66"/>
        <w:jc w:val="center"/>
        <w:rPr>
          <w:b/>
          <w:i/>
          <w:color w:val="auto"/>
          <w:sz w:val="28"/>
          <w:szCs w:val="28"/>
        </w:rPr>
      </w:pPr>
      <w:bookmarkStart w:id="131" w:name="_Toc115872729"/>
      <w:r>
        <w:rPr>
          <w:b/>
          <w:i/>
          <w:color w:val="auto"/>
          <w:sz w:val="28"/>
          <w:szCs w:val="28"/>
        </w:rPr>
        <w:t xml:space="preserve">5.1. Vizija, </w:t>
      </w:r>
      <w:r w:rsidRPr="007F6C57">
        <w:rPr>
          <w:b/>
          <w:i/>
          <w:color w:val="auto"/>
          <w:sz w:val="28"/>
          <w:szCs w:val="28"/>
        </w:rPr>
        <w:t>misija</w:t>
      </w:r>
      <w:r>
        <w:rPr>
          <w:b/>
          <w:i/>
          <w:color w:val="auto"/>
          <w:sz w:val="28"/>
          <w:szCs w:val="28"/>
        </w:rPr>
        <w:t xml:space="preserve"> i ciljevi</w:t>
      </w:r>
      <w:bookmarkEnd w:id="131"/>
    </w:p>
    <w:p w14:paraId="2A4BA40E" w14:textId="77777777" w:rsidR="00E438E9" w:rsidRDefault="00E438E9" w:rsidP="00E438E9">
      <w:pPr>
        <w:spacing w:line="360" w:lineRule="auto"/>
        <w:jc w:val="both"/>
        <w:rPr>
          <w:sz w:val="24"/>
          <w:szCs w:val="24"/>
        </w:rPr>
      </w:pPr>
    </w:p>
    <w:p w14:paraId="6662DC11" w14:textId="55E3B5B9" w:rsidR="004E3D4B" w:rsidRPr="004E3D4B" w:rsidRDefault="004E3D4B" w:rsidP="004E3D4B">
      <w:pPr>
        <w:spacing w:line="360" w:lineRule="auto"/>
        <w:jc w:val="both"/>
        <w:rPr>
          <w:sz w:val="24"/>
          <w:szCs w:val="24"/>
        </w:rPr>
      </w:pPr>
      <w:r>
        <w:rPr>
          <w:noProof/>
          <w:sz w:val="24"/>
          <w:szCs w:val="24"/>
          <w:lang w:eastAsia="hr-HR"/>
        </w:rPr>
        <mc:AlternateContent>
          <mc:Choice Requires="wps">
            <w:drawing>
              <wp:anchor distT="0" distB="0" distL="114300" distR="114300" simplePos="0" relativeHeight="251816960" behindDoc="1" locked="0" layoutInCell="1" allowOverlap="1" wp14:anchorId="4FBB72BB" wp14:editId="6376612C">
                <wp:simplePos x="0" y="0"/>
                <wp:positionH relativeFrom="margin">
                  <wp:align>center</wp:align>
                </wp:positionH>
                <wp:positionV relativeFrom="paragraph">
                  <wp:posOffset>492760</wp:posOffset>
                </wp:positionV>
                <wp:extent cx="6048375" cy="1257300"/>
                <wp:effectExtent l="0" t="0" r="28575" b="19050"/>
                <wp:wrapNone/>
                <wp:docPr id="49" name="Zaobljeni pravokutnik 49"/>
                <wp:cNvGraphicFramePr/>
                <a:graphic xmlns:a="http://schemas.openxmlformats.org/drawingml/2006/main">
                  <a:graphicData uri="http://schemas.microsoft.com/office/word/2010/wordprocessingShape">
                    <wps:wsp>
                      <wps:cNvSpPr/>
                      <wps:spPr>
                        <a:xfrm>
                          <a:off x="0" y="0"/>
                          <a:ext cx="6048375" cy="12573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BF4CD" id="Zaobljeni pravokutnik 49" o:spid="_x0000_s1026" style="position:absolute;margin-left:0;margin-top:38.8pt;width:476.25pt;height:99pt;z-index:-251499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" fillcolor="#a8d08d [1945]" strokecolor="#1f4d78 [1604]" strokeweight="1pt">
                <v:stroke joinstyle="miter"/>
                <w10:wrap anchorx="margin"/>
              </v:roundrect>
            </w:pict>
          </mc:Fallback>
        </mc:AlternateContent>
      </w:r>
      <w:r w:rsidR="00E438E9" w:rsidRPr="0067008D">
        <w:rPr>
          <w:sz w:val="24"/>
          <w:szCs w:val="24"/>
        </w:rPr>
        <w:t>Strategijom razvoja turizma Općine Josipdol definirana je vizija turi</w:t>
      </w:r>
      <w:r w:rsidR="00E438E9">
        <w:rPr>
          <w:sz w:val="24"/>
          <w:szCs w:val="24"/>
        </w:rPr>
        <w:t>zma Općine Josipdol koja glasi:</w:t>
      </w:r>
    </w:p>
    <w:p w14:paraId="12B2A9E2" w14:textId="15F9C2AE" w:rsidR="00E438E9" w:rsidRPr="004E3D4B" w:rsidRDefault="00E438E9" w:rsidP="004E3D4B">
      <w:pPr>
        <w:spacing w:before="240" w:line="360" w:lineRule="auto"/>
        <w:jc w:val="center"/>
        <w:rPr>
          <w:b/>
          <w:i/>
          <w:sz w:val="24"/>
          <w:szCs w:val="24"/>
        </w:rPr>
      </w:pPr>
      <w:r w:rsidRPr="0067008D">
        <w:rPr>
          <w:b/>
          <w:i/>
          <w:sz w:val="24"/>
          <w:szCs w:val="24"/>
        </w:rPr>
        <w:t>„Općina Josipdol kao nezaobilazna cjelogodišnja destinacija aktivnog i gastroturizma koja počiva na načelima društvene, ekonomske i ekološke održivosti s ciljem omogućavanja europskog životnog standarda stanovnicima Općine.„</w:t>
      </w:r>
    </w:p>
    <w:p w14:paraId="10829EBC" w14:textId="0CAD4163" w:rsidR="00E438E9" w:rsidRDefault="00E438E9" w:rsidP="00E438E9">
      <w:pPr>
        <w:spacing w:line="360" w:lineRule="auto"/>
        <w:jc w:val="both"/>
        <w:rPr>
          <w:sz w:val="24"/>
          <w:szCs w:val="24"/>
        </w:rPr>
      </w:pPr>
      <w:r w:rsidRPr="0067008D">
        <w:rPr>
          <w:sz w:val="24"/>
          <w:szCs w:val="24"/>
        </w:rPr>
        <w:lastRenderedPageBreak/>
        <w:t xml:space="preserve">Kako bi se ostvarila vizija, definirana je i sljedeća misija koja glasi: </w:t>
      </w:r>
      <w:r>
        <w:rPr>
          <w:noProof/>
          <w:sz w:val="24"/>
          <w:szCs w:val="24"/>
          <w:lang w:eastAsia="hr-HR"/>
        </w:rPr>
        <mc:AlternateContent>
          <mc:Choice Requires="wps">
            <w:drawing>
              <wp:anchor distT="0" distB="0" distL="114300" distR="114300" simplePos="0" relativeHeight="251817984" behindDoc="1" locked="0" layoutInCell="1" allowOverlap="1" wp14:anchorId="19341769" wp14:editId="7E72CED0">
                <wp:simplePos x="0" y="0"/>
                <wp:positionH relativeFrom="column">
                  <wp:posOffset>-77638</wp:posOffset>
                </wp:positionH>
                <wp:positionV relativeFrom="paragraph">
                  <wp:posOffset>263609</wp:posOffset>
                </wp:positionV>
                <wp:extent cx="6090249" cy="1051847"/>
                <wp:effectExtent l="0" t="0" r="25400" b="15240"/>
                <wp:wrapNone/>
                <wp:docPr id="50" name="Zaobljeni pravokutnik 50"/>
                <wp:cNvGraphicFramePr/>
                <a:graphic xmlns:a="http://schemas.openxmlformats.org/drawingml/2006/main">
                  <a:graphicData uri="http://schemas.microsoft.com/office/word/2010/wordprocessingShape">
                    <wps:wsp>
                      <wps:cNvSpPr/>
                      <wps:spPr>
                        <a:xfrm>
                          <a:off x="0" y="0"/>
                          <a:ext cx="6090249" cy="1051847"/>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EFDC3" id="Zaobljeni pravokutnik 50" o:spid="_x0000_s1026" style="position:absolute;margin-left:-6.1pt;margin-top:20.75pt;width:479.55pt;height:82.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" fillcolor="#e2efd9 [665]" strokecolor="#1f4d78 [1604]" strokeweight="1pt">
                <v:stroke joinstyle="miter"/>
              </v:roundrect>
            </w:pict>
          </mc:Fallback>
        </mc:AlternateContent>
      </w:r>
    </w:p>
    <w:p w14:paraId="7E10482B" w14:textId="77777777" w:rsidR="00E438E9" w:rsidRPr="0067008D" w:rsidRDefault="00E438E9" w:rsidP="00E438E9">
      <w:pPr>
        <w:spacing w:line="360" w:lineRule="auto"/>
        <w:jc w:val="center"/>
        <w:rPr>
          <w:b/>
          <w:i/>
          <w:sz w:val="24"/>
          <w:szCs w:val="24"/>
        </w:rPr>
      </w:pPr>
      <w:r w:rsidRPr="0067008D">
        <w:rPr>
          <w:b/>
          <w:i/>
          <w:sz w:val="24"/>
          <w:szCs w:val="24"/>
        </w:rPr>
        <w:t>„Ostvarenje napretka Općine i njenih stanovnika kroz sinergično djelovanje javne uprave, poduzetništva i civilnog društva na razvoju poduzetničke klime te gospodarskih i turističkih potencijala.„</w:t>
      </w:r>
    </w:p>
    <w:p w14:paraId="51AD8A76" w14:textId="77777777" w:rsidR="00E438E9" w:rsidRDefault="00E438E9" w:rsidP="00E438E9"/>
    <w:p w14:paraId="09A5BFFD" w14:textId="77777777" w:rsidR="00E438E9" w:rsidRPr="00D00B1E" w:rsidRDefault="00E438E9" w:rsidP="00E438E9">
      <w:pPr>
        <w:spacing w:line="360" w:lineRule="auto"/>
        <w:jc w:val="both"/>
        <w:rPr>
          <w:sz w:val="24"/>
          <w:szCs w:val="24"/>
        </w:rPr>
      </w:pPr>
      <w:r w:rsidRPr="00D00B1E">
        <w:rPr>
          <w:sz w:val="24"/>
          <w:szCs w:val="24"/>
        </w:rPr>
        <w:t>Definirani ciljevi Strategije proizlaze iz vizije, odnosno konkretiziraju misiju Općine, a kako bi se iskoristile snage i potencijali, odnosno umanjile slabosti i izbjegle potencijalne prijetnje. Definirano je tri strateška cilja koja sinergijskom implementacijom imaju potencijala dovesti do razvoja turizma destinacije:</w:t>
      </w:r>
    </w:p>
    <w:p w14:paraId="36C30EB3" w14:textId="77777777" w:rsidR="00E438E9" w:rsidRPr="00D00B1E" w:rsidRDefault="00E438E9" w:rsidP="00E438E9">
      <w:pPr>
        <w:spacing w:line="360" w:lineRule="auto"/>
        <w:jc w:val="both"/>
        <w:rPr>
          <w:b/>
          <w:i/>
          <w:sz w:val="24"/>
          <w:szCs w:val="24"/>
        </w:rPr>
      </w:pPr>
      <w:r w:rsidRPr="00D00B1E">
        <w:rPr>
          <w:b/>
          <w:i/>
          <w:sz w:val="24"/>
          <w:szCs w:val="24"/>
        </w:rPr>
        <w:t>Strateški cilj 1: Razvoj turističkih sadržaja</w:t>
      </w:r>
    </w:p>
    <w:p w14:paraId="7417AEEF" w14:textId="6AE675BD" w:rsidR="00E438E9" w:rsidRPr="00D00B1E" w:rsidRDefault="00E438E9" w:rsidP="00E438E9">
      <w:pPr>
        <w:spacing w:line="360" w:lineRule="auto"/>
        <w:jc w:val="both"/>
        <w:rPr>
          <w:sz w:val="24"/>
          <w:szCs w:val="24"/>
        </w:rPr>
      </w:pPr>
      <w:r w:rsidRPr="00D00B1E">
        <w:rPr>
          <w:sz w:val="24"/>
          <w:szCs w:val="24"/>
        </w:rPr>
        <w:t>Problem turističke destinacije Općine Josipdol jest nedovoljna turistička valorizacija i prepoznatljivost postojećih atrakcija najviše vezanih za prirodnu i kulturnu baštinu područja, ali i autohtonost ruralnog područja. Valorizacija podrazumijeva objektivno vrednovanje svih turističkih resursa na određenom području kroz turističku, ekonomsku, kulturnu, socijalnu i ekološku dimenziju. Cilj turističke valorizacije usmjeren je na povećanje cjelokupne turističke aktivnosti na određenom prostoru. Uz valorizaciju postojećih turističkih resursa svakako je potrebno i prezentiranje navedenih turističkih proizvoda. U tom aspektu potrebno je sustavno osmišljeno pozicioniranje turističkog proizvoda destinacije Općine Josipdol na tržište, kao i razvoj turističkih proizvoda više dodane vrijednosti uz snažnu ulogu svi aktera na lokalnoj razini. Poseban naglasak treba biti usmjeren na inovativne turističke proizvode koji omogućuju razvoj turizma tijekom cijele godine. U tom se kontekstu potrebno dodatno osvrnuti i na turističke proizvode koji su dostupni različitim društvenim skupinama, posebno starijim osobama, osobama s invaliditetom te drugim osobama s posebnim zahtjevima. Sustavno planiranje u turizmu, uz razvoj turističkih proizvoda svakako treba biti praćeno unaprjeđenjem smještajnih kapaciteta. U tom se kontekstu vidi potencijal povezivanja OPG-a i turizma koji omogućuje razvoj dodatnog smještajnog kapaciteta, ali i dodatnog sadržaja vezanih za eno-gastro ponudu ruralnog prostora. Strateškim ciljem defini</w:t>
      </w:r>
      <w:r>
        <w:rPr>
          <w:sz w:val="24"/>
          <w:szCs w:val="24"/>
        </w:rPr>
        <w:t>rani</w:t>
      </w:r>
      <w:r w:rsidRPr="00D00B1E">
        <w:rPr>
          <w:sz w:val="24"/>
          <w:szCs w:val="24"/>
        </w:rPr>
        <w:t xml:space="preserve"> su sljedeći prioriteti: </w:t>
      </w:r>
    </w:p>
    <w:p w14:paraId="4B9EF2B8" w14:textId="77777777" w:rsidR="00E438E9" w:rsidRPr="00D00B1E" w:rsidRDefault="00E438E9" w:rsidP="00291CCF">
      <w:pPr>
        <w:spacing w:after="0" w:line="360" w:lineRule="auto"/>
        <w:jc w:val="both"/>
        <w:rPr>
          <w:sz w:val="24"/>
          <w:szCs w:val="24"/>
        </w:rPr>
      </w:pPr>
      <w:r w:rsidRPr="00D00B1E">
        <w:rPr>
          <w:sz w:val="24"/>
          <w:szCs w:val="24"/>
        </w:rPr>
        <w:t xml:space="preserve">1.1. Unaprjeđenje smještajnih kapaciteta </w:t>
      </w:r>
    </w:p>
    <w:p w14:paraId="42902400" w14:textId="2A74ABEA" w:rsidR="00E438E9" w:rsidRPr="00D00B1E" w:rsidRDefault="00E438E9" w:rsidP="00E438E9">
      <w:pPr>
        <w:spacing w:line="360" w:lineRule="auto"/>
        <w:jc w:val="both"/>
        <w:rPr>
          <w:sz w:val="24"/>
          <w:szCs w:val="24"/>
        </w:rPr>
      </w:pPr>
      <w:r w:rsidRPr="00D00B1E">
        <w:rPr>
          <w:sz w:val="24"/>
          <w:szCs w:val="24"/>
        </w:rPr>
        <w:t>1.2. Unaprjeđenje valorizacije i prezentacije turističkih proizvoda</w:t>
      </w:r>
    </w:p>
    <w:p w14:paraId="2EC1EFCA" w14:textId="77777777" w:rsidR="00E438E9" w:rsidRPr="00D00B1E" w:rsidRDefault="00E438E9" w:rsidP="00E438E9">
      <w:pPr>
        <w:spacing w:line="360" w:lineRule="auto"/>
        <w:jc w:val="both"/>
        <w:rPr>
          <w:b/>
          <w:i/>
          <w:sz w:val="24"/>
          <w:szCs w:val="24"/>
        </w:rPr>
      </w:pPr>
      <w:r w:rsidRPr="00D00B1E">
        <w:rPr>
          <w:b/>
          <w:i/>
          <w:sz w:val="24"/>
          <w:szCs w:val="24"/>
        </w:rPr>
        <w:lastRenderedPageBreak/>
        <w:t>Strateški cilj 2: Razvoj temeljne infrastrukture</w:t>
      </w:r>
    </w:p>
    <w:p w14:paraId="6118DF6A" w14:textId="77777777" w:rsidR="00E438E9" w:rsidRPr="00D00B1E" w:rsidRDefault="00E438E9" w:rsidP="00E438E9">
      <w:pPr>
        <w:spacing w:line="360" w:lineRule="auto"/>
        <w:jc w:val="both"/>
        <w:rPr>
          <w:sz w:val="24"/>
          <w:szCs w:val="24"/>
        </w:rPr>
      </w:pPr>
      <w:r w:rsidRPr="00D00B1E">
        <w:rPr>
          <w:sz w:val="24"/>
          <w:szCs w:val="24"/>
        </w:rPr>
        <w:t>Temeljna infrastruktura preduvjet je za razvoj turizma nekog područja, dok razvoj turizma doprinosi povećanju optereće</w:t>
      </w:r>
      <w:r>
        <w:rPr>
          <w:sz w:val="24"/>
          <w:szCs w:val="24"/>
        </w:rPr>
        <w:t xml:space="preserve">nja vezanih za komunalne usluge, odnosno </w:t>
      </w:r>
      <w:r w:rsidRPr="00D00B1E">
        <w:rPr>
          <w:sz w:val="24"/>
          <w:szCs w:val="24"/>
        </w:rPr>
        <w:t xml:space="preserve">komunalnu i prometnu infrastrukturu. Temeljna infrastruktura doprinosi atraktivnosti i prepoznatljivosti određenog prostora, te samim time i zadovoljstvu i kvaliteti boravka posjetitelja. </w:t>
      </w:r>
      <w:r>
        <w:rPr>
          <w:sz w:val="24"/>
          <w:szCs w:val="24"/>
        </w:rPr>
        <w:t xml:space="preserve">Razvoj turizma mora biti praćen </w:t>
      </w:r>
      <w:r w:rsidRPr="00D00B1E">
        <w:rPr>
          <w:sz w:val="24"/>
          <w:szCs w:val="24"/>
        </w:rPr>
        <w:t>razvoj</w:t>
      </w:r>
      <w:r>
        <w:rPr>
          <w:sz w:val="24"/>
          <w:szCs w:val="24"/>
        </w:rPr>
        <w:t>em</w:t>
      </w:r>
      <w:r w:rsidRPr="00D00B1E">
        <w:rPr>
          <w:sz w:val="24"/>
          <w:szCs w:val="24"/>
        </w:rPr>
        <w:t xml:space="preserve"> temeljne infrastrukture</w:t>
      </w:r>
      <w:r>
        <w:rPr>
          <w:sz w:val="24"/>
          <w:szCs w:val="24"/>
        </w:rPr>
        <w:t xml:space="preserve">. </w:t>
      </w:r>
      <w:r w:rsidRPr="00D00B1E">
        <w:rPr>
          <w:sz w:val="24"/>
          <w:szCs w:val="24"/>
        </w:rPr>
        <w:t xml:space="preserve">U tome smislu postoji potreba unaprjeđenja i modernizacije prometnica na području Općine, unaprjeđenja sustava gospodarenja otpadom, unaprjeđenja sustava vodovoda i odvodnje, kao i razvoja biciklističkih i pješačkih zona, odnosno uređenja javnog prostora Općine. Osim prometne i komunalne infrastrukture, preduvjet za razvoj turizma predstavlja i digitalna infrastruktura, odnosno brzina i dostupnost interneta. </w:t>
      </w:r>
    </w:p>
    <w:p w14:paraId="123FC6D8" w14:textId="04676AEE" w:rsidR="00E438E9" w:rsidRPr="00D00B1E" w:rsidRDefault="00E438E9" w:rsidP="00E438E9">
      <w:pPr>
        <w:spacing w:line="360" w:lineRule="auto"/>
        <w:jc w:val="both"/>
        <w:rPr>
          <w:sz w:val="24"/>
          <w:szCs w:val="24"/>
        </w:rPr>
      </w:pPr>
      <w:r w:rsidRPr="00D00B1E">
        <w:rPr>
          <w:sz w:val="24"/>
          <w:szCs w:val="24"/>
        </w:rPr>
        <w:t>Navedenim ciljem definirane su sljedeći prioriteti:</w:t>
      </w:r>
    </w:p>
    <w:p w14:paraId="33BBFE13" w14:textId="77777777" w:rsidR="00E438E9" w:rsidRPr="00D00B1E" w:rsidRDefault="00E438E9" w:rsidP="00E438E9">
      <w:pPr>
        <w:spacing w:line="360" w:lineRule="auto"/>
        <w:jc w:val="both"/>
        <w:rPr>
          <w:sz w:val="24"/>
          <w:szCs w:val="24"/>
        </w:rPr>
      </w:pPr>
      <w:r w:rsidRPr="00D00B1E">
        <w:rPr>
          <w:sz w:val="24"/>
          <w:szCs w:val="24"/>
        </w:rPr>
        <w:t>2.1. Unaprjeđenje komunalne infrastrukture</w:t>
      </w:r>
    </w:p>
    <w:p w14:paraId="4E0EDBD2" w14:textId="77777777" w:rsidR="00E438E9" w:rsidRPr="00D00B1E" w:rsidRDefault="00E438E9" w:rsidP="00E438E9">
      <w:pPr>
        <w:spacing w:line="360" w:lineRule="auto"/>
        <w:jc w:val="both"/>
        <w:rPr>
          <w:sz w:val="24"/>
          <w:szCs w:val="24"/>
        </w:rPr>
      </w:pPr>
      <w:r w:rsidRPr="00D00B1E">
        <w:rPr>
          <w:sz w:val="24"/>
          <w:szCs w:val="24"/>
        </w:rPr>
        <w:t>2.2. Unaprjeđenje prometne infrastrukture</w:t>
      </w:r>
    </w:p>
    <w:p w14:paraId="2B13D49E" w14:textId="77777777" w:rsidR="00E438E9" w:rsidRDefault="00E438E9" w:rsidP="00E438E9">
      <w:pPr>
        <w:spacing w:line="360" w:lineRule="auto"/>
        <w:jc w:val="both"/>
        <w:rPr>
          <w:sz w:val="24"/>
          <w:szCs w:val="24"/>
        </w:rPr>
      </w:pPr>
      <w:r w:rsidRPr="00D00B1E">
        <w:rPr>
          <w:sz w:val="24"/>
          <w:szCs w:val="24"/>
        </w:rPr>
        <w:t>2.3. Unaprjeđenje digitalne infrast</w:t>
      </w:r>
      <w:r>
        <w:rPr>
          <w:sz w:val="24"/>
          <w:szCs w:val="24"/>
        </w:rPr>
        <w:t>rukture</w:t>
      </w:r>
    </w:p>
    <w:p w14:paraId="32D07642" w14:textId="0A9D4C2E" w:rsidR="00E438E9" w:rsidRDefault="00E438E9" w:rsidP="00E438E9">
      <w:pPr>
        <w:pStyle w:val="Opisslike"/>
        <w:rPr>
          <w:sz w:val="24"/>
          <w:szCs w:val="24"/>
        </w:rPr>
      </w:pPr>
      <w:bookmarkStart w:id="132" w:name="_Toc115869026"/>
      <w:r>
        <w:t xml:space="preserve">Tablica </w:t>
      </w:r>
      <w:r>
        <w:rPr>
          <w:noProof/>
        </w:rPr>
        <w:fldChar w:fldCharType="begin"/>
      </w:r>
      <w:r>
        <w:rPr>
          <w:noProof/>
        </w:rPr>
        <w:instrText xml:space="preserve"> SEQ Tablica \* ARABIC </w:instrText>
      </w:r>
      <w:r>
        <w:rPr>
          <w:noProof/>
        </w:rPr>
        <w:fldChar w:fldCharType="separate"/>
      </w:r>
      <w:r w:rsidR="00257E53">
        <w:rPr>
          <w:noProof/>
        </w:rPr>
        <w:t>13</w:t>
      </w:r>
      <w:r>
        <w:rPr>
          <w:noProof/>
        </w:rPr>
        <w:fldChar w:fldCharType="end"/>
      </w:r>
      <w:r>
        <w:t>. Strateški ciljevi, prioriteti i mjere</w:t>
      </w:r>
      <w:bookmarkEnd w:id="132"/>
    </w:p>
    <w:tbl>
      <w:tblPr>
        <w:tblStyle w:val="Reetkatablice"/>
        <w:tblW w:w="9265" w:type="dxa"/>
        <w:tblLook w:val="04A0" w:firstRow="1" w:lastRow="0" w:firstColumn="1" w:lastColumn="0" w:noHBand="0" w:noVBand="1"/>
      </w:tblPr>
      <w:tblGrid>
        <w:gridCol w:w="1838"/>
        <w:gridCol w:w="3917"/>
        <w:gridCol w:w="3510"/>
      </w:tblGrid>
      <w:tr w:rsidR="00E438E9" w14:paraId="02D00E30" w14:textId="77777777" w:rsidTr="002C672C">
        <w:tc>
          <w:tcPr>
            <w:tcW w:w="1838" w:type="dxa"/>
            <w:shd w:val="clear" w:color="auto" w:fill="C5E0B3" w:themeFill="accent6" w:themeFillTint="66"/>
          </w:tcPr>
          <w:p w14:paraId="0255990C" w14:textId="77777777" w:rsidR="00E438E9" w:rsidRPr="007370D1" w:rsidRDefault="00E438E9" w:rsidP="00BE2F93">
            <w:pPr>
              <w:spacing w:line="360" w:lineRule="auto"/>
              <w:jc w:val="center"/>
              <w:rPr>
                <w:b/>
                <w:i/>
                <w:sz w:val="24"/>
                <w:szCs w:val="24"/>
              </w:rPr>
            </w:pPr>
            <w:r w:rsidRPr="007370D1">
              <w:rPr>
                <w:b/>
                <w:i/>
                <w:sz w:val="24"/>
                <w:szCs w:val="24"/>
              </w:rPr>
              <w:t>Strateški ciljevi</w:t>
            </w:r>
          </w:p>
        </w:tc>
        <w:tc>
          <w:tcPr>
            <w:tcW w:w="3917" w:type="dxa"/>
            <w:shd w:val="clear" w:color="auto" w:fill="C5E0B3" w:themeFill="accent6" w:themeFillTint="66"/>
          </w:tcPr>
          <w:p w14:paraId="28DD1762" w14:textId="77777777" w:rsidR="00E438E9" w:rsidRPr="007370D1" w:rsidRDefault="00E438E9" w:rsidP="00BE2F93">
            <w:pPr>
              <w:spacing w:line="360" w:lineRule="auto"/>
              <w:jc w:val="center"/>
              <w:rPr>
                <w:b/>
                <w:i/>
                <w:sz w:val="24"/>
                <w:szCs w:val="24"/>
              </w:rPr>
            </w:pPr>
            <w:r w:rsidRPr="007370D1">
              <w:rPr>
                <w:b/>
                <w:i/>
                <w:sz w:val="24"/>
                <w:szCs w:val="24"/>
              </w:rPr>
              <w:t>Prioriteti</w:t>
            </w:r>
          </w:p>
        </w:tc>
        <w:tc>
          <w:tcPr>
            <w:tcW w:w="3510" w:type="dxa"/>
            <w:shd w:val="clear" w:color="auto" w:fill="C5E0B3" w:themeFill="accent6" w:themeFillTint="66"/>
          </w:tcPr>
          <w:p w14:paraId="44D6E305" w14:textId="77777777" w:rsidR="00E438E9" w:rsidRPr="007370D1" w:rsidRDefault="00E438E9" w:rsidP="00BE2F93">
            <w:pPr>
              <w:spacing w:line="360" w:lineRule="auto"/>
              <w:jc w:val="center"/>
              <w:rPr>
                <w:b/>
                <w:i/>
                <w:sz w:val="24"/>
                <w:szCs w:val="24"/>
              </w:rPr>
            </w:pPr>
            <w:r w:rsidRPr="007370D1">
              <w:rPr>
                <w:b/>
                <w:i/>
                <w:sz w:val="24"/>
                <w:szCs w:val="24"/>
              </w:rPr>
              <w:t>Mjere</w:t>
            </w:r>
          </w:p>
        </w:tc>
      </w:tr>
      <w:tr w:rsidR="00E438E9" w14:paraId="20EA9917" w14:textId="77777777" w:rsidTr="002C672C">
        <w:tc>
          <w:tcPr>
            <w:tcW w:w="1838" w:type="dxa"/>
            <w:vMerge w:val="restart"/>
            <w:shd w:val="clear" w:color="auto" w:fill="E2EFD9" w:themeFill="accent6" w:themeFillTint="33"/>
            <w:textDirection w:val="btLr"/>
          </w:tcPr>
          <w:p w14:paraId="02BCF2FA" w14:textId="77777777" w:rsidR="00E438E9" w:rsidRPr="007370D1" w:rsidRDefault="00E438E9" w:rsidP="00BE2F93">
            <w:pPr>
              <w:spacing w:line="360" w:lineRule="auto"/>
              <w:ind w:left="113" w:right="113"/>
              <w:jc w:val="center"/>
              <w:rPr>
                <w:b/>
                <w:sz w:val="44"/>
                <w:szCs w:val="44"/>
              </w:rPr>
            </w:pPr>
            <w:r w:rsidRPr="007370D1">
              <w:rPr>
                <w:b/>
                <w:sz w:val="44"/>
                <w:szCs w:val="44"/>
              </w:rPr>
              <w:t>Strateški cilj 1: Razvoj turističkih sadržaja</w:t>
            </w:r>
          </w:p>
        </w:tc>
        <w:tc>
          <w:tcPr>
            <w:tcW w:w="3917" w:type="dxa"/>
          </w:tcPr>
          <w:p w14:paraId="25C20264" w14:textId="77777777" w:rsidR="00E438E9" w:rsidRDefault="00E438E9" w:rsidP="00BE2F93">
            <w:pPr>
              <w:spacing w:line="360" w:lineRule="auto"/>
              <w:jc w:val="both"/>
              <w:rPr>
                <w:sz w:val="24"/>
                <w:szCs w:val="24"/>
              </w:rPr>
            </w:pPr>
            <w:r>
              <w:rPr>
                <w:sz w:val="24"/>
                <w:szCs w:val="24"/>
              </w:rPr>
              <w:t xml:space="preserve">Prioritet </w:t>
            </w:r>
            <w:r w:rsidRPr="007370D1">
              <w:rPr>
                <w:sz w:val="24"/>
                <w:szCs w:val="24"/>
              </w:rPr>
              <w:t>1.1. Unaprjeđenje smještajnih kapaciteta</w:t>
            </w:r>
          </w:p>
        </w:tc>
        <w:tc>
          <w:tcPr>
            <w:tcW w:w="3510" w:type="dxa"/>
          </w:tcPr>
          <w:p w14:paraId="1EE28F31" w14:textId="77777777" w:rsidR="00E438E9" w:rsidRDefault="00E438E9" w:rsidP="00BE2F93">
            <w:pPr>
              <w:spacing w:line="360" w:lineRule="auto"/>
              <w:jc w:val="both"/>
              <w:rPr>
                <w:sz w:val="24"/>
                <w:szCs w:val="24"/>
              </w:rPr>
            </w:pPr>
            <w:r w:rsidRPr="007370D1">
              <w:rPr>
                <w:sz w:val="24"/>
                <w:szCs w:val="24"/>
              </w:rPr>
              <w:t>1.1.1. Poticanje razvoja smještajnih kapaciteta agroturizma</w:t>
            </w:r>
          </w:p>
          <w:p w14:paraId="749C06F7" w14:textId="77777777" w:rsidR="00E438E9" w:rsidRPr="007370D1" w:rsidRDefault="00E438E9" w:rsidP="00BE2F93">
            <w:pPr>
              <w:spacing w:line="360" w:lineRule="auto"/>
              <w:jc w:val="both"/>
              <w:rPr>
                <w:sz w:val="24"/>
                <w:szCs w:val="24"/>
              </w:rPr>
            </w:pPr>
          </w:p>
          <w:p w14:paraId="20C42C77" w14:textId="77777777" w:rsidR="00E438E9" w:rsidRDefault="00E438E9" w:rsidP="00BE2F93">
            <w:pPr>
              <w:spacing w:line="360" w:lineRule="auto"/>
              <w:jc w:val="both"/>
              <w:rPr>
                <w:sz w:val="24"/>
                <w:szCs w:val="24"/>
              </w:rPr>
            </w:pPr>
            <w:r>
              <w:rPr>
                <w:sz w:val="24"/>
                <w:szCs w:val="24"/>
              </w:rPr>
              <w:t>1.1.2. Poticanje novih oblika partnerstva i kapitalnih</w:t>
            </w:r>
            <w:r w:rsidRPr="007370D1">
              <w:rPr>
                <w:sz w:val="24"/>
                <w:szCs w:val="24"/>
              </w:rPr>
              <w:t xml:space="preserve"> ulaganja</w:t>
            </w:r>
          </w:p>
        </w:tc>
      </w:tr>
      <w:tr w:rsidR="00E438E9" w14:paraId="62A237EF" w14:textId="77777777" w:rsidTr="002C672C">
        <w:tc>
          <w:tcPr>
            <w:tcW w:w="1838" w:type="dxa"/>
            <w:vMerge/>
            <w:shd w:val="clear" w:color="auto" w:fill="E2EFD9" w:themeFill="accent6" w:themeFillTint="33"/>
          </w:tcPr>
          <w:p w14:paraId="62FFC23F" w14:textId="77777777" w:rsidR="00E438E9" w:rsidRDefault="00E438E9" w:rsidP="00BE2F93">
            <w:pPr>
              <w:spacing w:line="360" w:lineRule="auto"/>
              <w:jc w:val="both"/>
              <w:rPr>
                <w:sz w:val="24"/>
                <w:szCs w:val="24"/>
              </w:rPr>
            </w:pPr>
          </w:p>
        </w:tc>
        <w:tc>
          <w:tcPr>
            <w:tcW w:w="3917" w:type="dxa"/>
          </w:tcPr>
          <w:p w14:paraId="08CBE240" w14:textId="77777777" w:rsidR="00E438E9" w:rsidRDefault="00E438E9" w:rsidP="00BE2F93">
            <w:pPr>
              <w:spacing w:line="360" w:lineRule="auto"/>
              <w:jc w:val="both"/>
              <w:rPr>
                <w:sz w:val="24"/>
                <w:szCs w:val="24"/>
              </w:rPr>
            </w:pPr>
            <w:r>
              <w:rPr>
                <w:sz w:val="24"/>
                <w:szCs w:val="24"/>
              </w:rPr>
              <w:t xml:space="preserve">Prioritet </w:t>
            </w:r>
            <w:r w:rsidRPr="00D00B1E">
              <w:rPr>
                <w:sz w:val="24"/>
                <w:szCs w:val="24"/>
              </w:rPr>
              <w:t>1.2. Unaprjeđenje valorizacije i pre</w:t>
            </w:r>
            <w:r>
              <w:rPr>
                <w:sz w:val="24"/>
                <w:szCs w:val="24"/>
              </w:rPr>
              <w:t>zentacije turističkih proizvoda</w:t>
            </w:r>
          </w:p>
        </w:tc>
        <w:tc>
          <w:tcPr>
            <w:tcW w:w="3510" w:type="dxa"/>
          </w:tcPr>
          <w:p w14:paraId="10B3724A" w14:textId="77777777" w:rsidR="00E438E9" w:rsidRDefault="00E438E9" w:rsidP="00BE2F93">
            <w:pPr>
              <w:spacing w:line="360" w:lineRule="auto"/>
              <w:jc w:val="both"/>
              <w:rPr>
                <w:sz w:val="24"/>
                <w:szCs w:val="24"/>
              </w:rPr>
            </w:pPr>
            <w:r w:rsidRPr="007370D1">
              <w:rPr>
                <w:sz w:val="24"/>
                <w:szCs w:val="24"/>
              </w:rPr>
              <w:t>1.2.1. Unaprjeđenje promotivnih aktivnosti destinacije</w:t>
            </w:r>
          </w:p>
          <w:p w14:paraId="4F344DD5" w14:textId="77777777" w:rsidR="00E438E9" w:rsidRPr="007370D1" w:rsidRDefault="00E438E9" w:rsidP="00BE2F93">
            <w:pPr>
              <w:spacing w:line="360" w:lineRule="auto"/>
              <w:jc w:val="both"/>
              <w:rPr>
                <w:sz w:val="24"/>
                <w:szCs w:val="24"/>
              </w:rPr>
            </w:pPr>
          </w:p>
          <w:p w14:paraId="249AD320" w14:textId="77777777" w:rsidR="00E438E9" w:rsidRDefault="00E438E9" w:rsidP="00BE2F93">
            <w:pPr>
              <w:spacing w:line="360" w:lineRule="auto"/>
              <w:jc w:val="both"/>
              <w:rPr>
                <w:sz w:val="24"/>
                <w:szCs w:val="24"/>
              </w:rPr>
            </w:pPr>
            <w:r w:rsidRPr="007370D1">
              <w:rPr>
                <w:sz w:val="24"/>
                <w:szCs w:val="24"/>
              </w:rPr>
              <w:t>1.2.2. Poticanje razvoja i unaprjeđenje turističkih atrakcija</w:t>
            </w:r>
          </w:p>
        </w:tc>
      </w:tr>
    </w:tbl>
    <w:p w14:paraId="4DD219E5" w14:textId="77777777" w:rsidR="00E438E9" w:rsidRDefault="00E438E9" w:rsidP="00E438E9">
      <w:pPr>
        <w:spacing w:line="360" w:lineRule="auto"/>
        <w:jc w:val="both"/>
        <w:rPr>
          <w:sz w:val="24"/>
          <w:szCs w:val="24"/>
        </w:rPr>
      </w:pPr>
    </w:p>
    <w:tbl>
      <w:tblPr>
        <w:tblStyle w:val="Reetkatablice"/>
        <w:tblW w:w="0" w:type="auto"/>
        <w:tblLook w:val="04A0" w:firstRow="1" w:lastRow="0" w:firstColumn="1" w:lastColumn="0" w:noHBand="0" w:noVBand="1"/>
      </w:tblPr>
      <w:tblGrid>
        <w:gridCol w:w="1838"/>
        <w:gridCol w:w="4172"/>
        <w:gridCol w:w="3006"/>
      </w:tblGrid>
      <w:tr w:rsidR="00E438E9" w:rsidRPr="007370D1" w14:paraId="5ED3FD65" w14:textId="77777777" w:rsidTr="00BE2F93">
        <w:tc>
          <w:tcPr>
            <w:tcW w:w="1838" w:type="dxa"/>
            <w:shd w:val="clear" w:color="auto" w:fill="C5E0B3" w:themeFill="accent6" w:themeFillTint="66"/>
          </w:tcPr>
          <w:p w14:paraId="1038468D" w14:textId="77777777" w:rsidR="00E438E9" w:rsidRPr="007370D1" w:rsidRDefault="00E438E9" w:rsidP="00BE2F93">
            <w:pPr>
              <w:spacing w:line="360" w:lineRule="auto"/>
              <w:jc w:val="center"/>
              <w:rPr>
                <w:b/>
                <w:i/>
                <w:sz w:val="24"/>
                <w:szCs w:val="24"/>
              </w:rPr>
            </w:pPr>
            <w:r w:rsidRPr="007370D1">
              <w:rPr>
                <w:b/>
                <w:i/>
                <w:sz w:val="24"/>
                <w:szCs w:val="24"/>
              </w:rPr>
              <w:lastRenderedPageBreak/>
              <w:t>Strateški ciljevi</w:t>
            </w:r>
          </w:p>
        </w:tc>
        <w:tc>
          <w:tcPr>
            <w:tcW w:w="4172" w:type="dxa"/>
            <w:shd w:val="clear" w:color="auto" w:fill="C5E0B3" w:themeFill="accent6" w:themeFillTint="66"/>
          </w:tcPr>
          <w:p w14:paraId="59F75953" w14:textId="77777777" w:rsidR="00E438E9" w:rsidRPr="007370D1" w:rsidRDefault="00E438E9" w:rsidP="00BE2F93">
            <w:pPr>
              <w:spacing w:line="360" w:lineRule="auto"/>
              <w:jc w:val="center"/>
              <w:rPr>
                <w:b/>
                <w:i/>
                <w:sz w:val="24"/>
                <w:szCs w:val="24"/>
              </w:rPr>
            </w:pPr>
            <w:r w:rsidRPr="007370D1">
              <w:rPr>
                <w:b/>
                <w:i/>
                <w:sz w:val="24"/>
                <w:szCs w:val="24"/>
              </w:rPr>
              <w:t>Prioriteti</w:t>
            </w:r>
          </w:p>
        </w:tc>
        <w:tc>
          <w:tcPr>
            <w:tcW w:w="3006" w:type="dxa"/>
            <w:shd w:val="clear" w:color="auto" w:fill="C5E0B3" w:themeFill="accent6" w:themeFillTint="66"/>
          </w:tcPr>
          <w:p w14:paraId="012AB7A6" w14:textId="77777777" w:rsidR="00E438E9" w:rsidRPr="007370D1" w:rsidRDefault="00E438E9" w:rsidP="00BE2F93">
            <w:pPr>
              <w:spacing w:line="360" w:lineRule="auto"/>
              <w:jc w:val="center"/>
              <w:rPr>
                <w:b/>
                <w:i/>
                <w:sz w:val="24"/>
                <w:szCs w:val="24"/>
              </w:rPr>
            </w:pPr>
            <w:r w:rsidRPr="007370D1">
              <w:rPr>
                <w:b/>
                <w:i/>
                <w:sz w:val="24"/>
                <w:szCs w:val="24"/>
              </w:rPr>
              <w:t>Mjere</w:t>
            </w:r>
          </w:p>
        </w:tc>
      </w:tr>
      <w:tr w:rsidR="00E438E9" w14:paraId="5361E083" w14:textId="77777777" w:rsidTr="00BE2F93">
        <w:tc>
          <w:tcPr>
            <w:tcW w:w="1838" w:type="dxa"/>
            <w:vMerge w:val="restart"/>
            <w:shd w:val="clear" w:color="auto" w:fill="E2EFD9" w:themeFill="accent6" w:themeFillTint="33"/>
            <w:textDirection w:val="btLr"/>
          </w:tcPr>
          <w:p w14:paraId="05ACFE56" w14:textId="77777777" w:rsidR="00E438E9" w:rsidRPr="008E3044" w:rsidRDefault="00E438E9" w:rsidP="00BE2F93">
            <w:pPr>
              <w:spacing w:line="360" w:lineRule="auto"/>
              <w:ind w:left="113" w:right="113"/>
              <w:jc w:val="both"/>
              <w:rPr>
                <w:b/>
                <w:sz w:val="44"/>
                <w:szCs w:val="44"/>
              </w:rPr>
            </w:pPr>
            <w:r w:rsidRPr="008E3044">
              <w:rPr>
                <w:b/>
                <w:sz w:val="44"/>
                <w:szCs w:val="44"/>
              </w:rPr>
              <w:t>Strateški cilj 2: Razvoj temeljne infrastrukture</w:t>
            </w:r>
          </w:p>
        </w:tc>
        <w:tc>
          <w:tcPr>
            <w:tcW w:w="4172" w:type="dxa"/>
          </w:tcPr>
          <w:p w14:paraId="58A5E4BC" w14:textId="77777777" w:rsidR="00E438E9" w:rsidRDefault="00E438E9" w:rsidP="00BE2F93">
            <w:pPr>
              <w:spacing w:line="360" w:lineRule="auto"/>
              <w:jc w:val="both"/>
              <w:rPr>
                <w:sz w:val="24"/>
                <w:szCs w:val="24"/>
              </w:rPr>
            </w:pPr>
            <w:r>
              <w:rPr>
                <w:sz w:val="24"/>
                <w:szCs w:val="24"/>
              </w:rPr>
              <w:t xml:space="preserve">Prioritet </w:t>
            </w:r>
            <w:r w:rsidRPr="007370D1">
              <w:rPr>
                <w:sz w:val="24"/>
                <w:szCs w:val="24"/>
              </w:rPr>
              <w:t>2.1. Unaprjeđenje komunalne infrastrukture</w:t>
            </w:r>
          </w:p>
        </w:tc>
        <w:tc>
          <w:tcPr>
            <w:tcW w:w="3006" w:type="dxa"/>
          </w:tcPr>
          <w:p w14:paraId="6F44E2AD" w14:textId="77777777" w:rsidR="00E438E9" w:rsidRDefault="00E438E9" w:rsidP="00BE2F93">
            <w:pPr>
              <w:spacing w:line="360" w:lineRule="auto"/>
              <w:jc w:val="both"/>
              <w:rPr>
                <w:sz w:val="24"/>
                <w:szCs w:val="24"/>
              </w:rPr>
            </w:pPr>
            <w:r w:rsidRPr="007370D1">
              <w:rPr>
                <w:sz w:val="24"/>
                <w:szCs w:val="24"/>
              </w:rPr>
              <w:t>2.1.1. Unaprjeđenje javnih površina</w:t>
            </w:r>
          </w:p>
          <w:p w14:paraId="40B8F3A5" w14:textId="77777777" w:rsidR="00E438E9" w:rsidRPr="007370D1" w:rsidRDefault="00E438E9" w:rsidP="00BE2F93">
            <w:pPr>
              <w:spacing w:line="360" w:lineRule="auto"/>
              <w:jc w:val="both"/>
              <w:rPr>
                <w:sz w:val="24"/>
                <w:szCs w:val="24"/>
              </w:rPr>
            </w:pPr>
          </w:p>
          <w:p w14:paraId="1267D0E5" w14:textId="77777777" w:rsidR="00E438E9" w:rsidRDefault="00E438E9" w:rsidP="00BE2F93">
            <w:pPr>
              <w:spacing w:line="360" w:lineRule="auto"/>
              <w:jc w:val="both"/>
              <w:rPr>
                <w:sz w:val="24"/>
                <w:szCs w:val="24"/>
              </w:rPr>
            </w:pPr>
            <w:r>
              <w:rPr>
                <w:sz w:val="24"/>
                <w:szCs w:val="24"/>
              </w:rPr>
              <w:t>2.1.2</w:t>
            </w:r>
            <w:r w:rsidRPr="007370D1">
              <w:rPr>
                <w:sz w:val="24"/>
                <w:szCs w:val="24"/>
              </w:rPr>
              <w:t>. Unaprjeđenje sustava gospodarenja otpadom</w:t>
            </w:r>
          </w:p>
          <w:p w14:paraId="33C58D66" w14:textId="77777777" w:rsidR="00E438E9" w:rsidRPr="007370D1" w:rsidRDefault="00E438E9" w:rsidP="00BE2F93">
            <w:pPr>
              <w:spacing w:line="360" w:lineRule="auto"/>
              <w:jc w:val="both"/>
              <w:rPr>
                <w:sz w:val="24"/>
                <w:szCs w:val="24"/>
              </w:rPr>
            </w:pPr>
          </w:p>
          <w:p w14:paraId="3CCE6257" w14:textId="77777777" w:rsidR="00E438E9" w:rsidRDefault="00E438E9" w:rsidP="00BE2F93">
            <w:pPr>
              <w:spacing w:line="360" w:lineRule="auto"/>
              <w:jc w:val="both"/>
              <w:rPr>
                <w:sz w:val="24"/>
                <w:szCs w:val="24"/>
              </w:rPr>
            </w:pPr>
            <w:r>
              <w:rPr>
                <w:sz w:val="24"/>
                <w:szCs w:val="24"/>
              </w:rPr>
              <w:t>2.1.3</w:t>
            </w:r>
            <w:r w:rsidRPr="007370D1">
              <w:rPr>
                <w:sz w:val="24"/>
                <w:szCs w:val="24"/>
              </w:rPr>
              <w:t>. Unaprjeđenje sustava vodovoda i odvodnje</w:t>
            </w:r>
          </w:p>
          <w:p w14:paraId="549F66BE" w14:textId="77777777" w:rsidR="00E438E9" w:rsidRPr="007370D1" w:rsidRDefault="00E438E9" w:rsidP="00BE2F93">
            <w:pPr>
              <w:spacing w:line="360" w:lineRule="auto"/>
              <w:jc w:val="both"/>
              <w:rPr>
                <w:sz w:val="24"/>
                <w:szCs w:val="24"/>
              </w:rPr>
            </w:pPr>
          </w:p>
          <w:p w14:paraId="02355747" w14:textId="77777777" w:rsidR="00E438E9" w:rsidRDefault="00E438E9" w:rsidP="00BE2F93">
            <w:pPr>
              <w:spacing w:line="360" w:lineRule="auto"/>
              <w:jc w:val="both"/>
              <w:rPr>
                <w:sz w:val="24"/>
                <w:szCs w:val="24"/>
              </w:rPr>
            </w:pPr>
            <w:r>
              <w:rPr>
                <w:sz w:val="24"/>
                <w:szCs w:val="24"/>
              </w:rPr>
              <w:t>2.1.4</w:t>
            </w:r>
            <w:r w:rsidRPr="007370D1">
              <w:rPr>
                <w:sz w:val="24"/>
                <w:szCs w:val="24"/>
              </w:rPr>
              <w:t>. Unaprjeđenje ostale komunalne infrastrukture</w:t>
            </w:r>
          </w:p>
        </w:tc>
      </w:tr>
      <w:tr w:rsidR="00E438E9" w14:paraId="20D6ED89" w14:textId="77777777" w:rsidTr="00BE2F93">
        <w:tc>
          <w:tcPr>
            <w:tcW w:w="1838" w:type="dxa"/>
            <w:vMerge/>
            <w:shd w:val="clear" w:color="auto" w:fill="E2EFD9" w:themeFill="accent6" w:themeFillTint="33"/>
          </w:tcPr>
          <w:p w14:paraId="6CEED163" w14:textId="77777777" w:rsidR="00E438E9" w:rsidRDefault="00E438E9" w:rsidP="00BE2F93">
            <w:pPr>
              <w:spacing w:line="360" w:lineRule="auto"/>
              <w:jc w:val="both"/>
              <w:rPr>
                <w:sz w:val="24"/>
                <w:szCs w:val="24"/>
              </w:rPr>
            </w:pPr>
          </w:p>
        </w:tc>
        <w:tc>
          <w:tcPr>
            <w:tcW w:w="4172" w:type="dxa"/>
          </w:tcPr>
          <w:p w14:paraId="20E3C4F8" w14:textId="77777777" w:rsidR="00E438E9" w:rsidRDefault="00E438E9" w:rsidP="00BE2F93">
            <w:pPr>
              <w:spacing w:line="360" w:lineRule="auto"/>
              <w:jc w:val="both"/>
              <w:rPr>
                <w:sz w:val="24"/>
                <w:szCs w:val="24"/>
              </w:rPr>
            </w:pPr>
            <w:r>
              <w:rPr>
                <w:sz w:val="24"/>
                <w:szCs w:val="24"/>
              </w:rPr>
              <w:t xml:space="preserve">Prioritet </w:t>
            </w:r>
            <w:r w:rsidRPr="007370D1">
              <w:rPr>
                <w:sz w:val="24"/>
                <w:szCs w:val="24"/>
              </w:rPr>
              <w:t>2.2. Unaprjeđenje prometne infrastrukture</w:t>
            </w:r>
          </w:p>
        </w:tc>
        <w:tc>
          <w:tcPr>
            <w:tcW w:w="3006" w:type="dxa"/>
          </w:tcPr>
          <w:p w14:paraId="5D081743" w14:textId="77777777" w:rsidR="00E438E9" w:rsidRDefault="00E438E9" w:rsidP="00BE2F93">
            <w:pPr>
              <w:spacing w:line="360" w:lineRule="auto"/>
              <w:rPr>
                <w:rFonts w:cstheme="minorHAnsi"/>
                <w:sz w:val="24"/>
                <w:szCs w:val="24"/>
              </w:rPr>
            </w:pPr>
            <w:r>
              <w:rPr>
                <w:rFonts w:cstheme="minorHAnsi"/>
                <w:sz w:val="24"/>
                <w:szCs w:val="24"/>
              </w:rPr>
              <w:t>2.2.1. Unaprjeđenje infrastrukture za motorna vozila</w:t>
            </w:r>
          </w:p>
          <w:p w14:paraId="1A7155E2" w14:textId="77777777" w:rsidR="00E438E9" w:rsidRDefault="00E438E9" w:rsidP="00BE2F93">
            <w:pPr>
              <w:spacing w:line="360" w:lineRule="auto"/>
              <w:rPr>
                <w:rFonts w:cstheme="minorHAnsi"/>
                <w:sz w:val="24"/>
                <w:szCs w:val="24"/>
              </w:rPr>
            </w:pPr>
          </w:p>
          <w:p w14:paraId="08F89233" w14:textId="77777777" w:rsidR="00E438E9" w:rsidRDefault="00E438E9" w:rsidP="00BE2F93">
            <w:pPr>
              <w:spacing w:line="360" w:lineRule="auto"/>
              <w:rPr>
                <w:rFonts w:cstheme="minorHAnsi"/>
                <w:sz w:val="24"/>
                <w:szCs w:val="24"/>
              </w:rPr>
            </w:pPr>
            <w:r>
              <w:rPr>
                <w:rFonts w:cstheme="minorHAnsi"/>
                <w:sz w:val="24"/>
                <w:szCs w:val="24"/>
              </w:rPr>
              <w:t>2.2.2. Unaprjeđenje infrastrukture za pješake</w:t>
            </w:r>
          </w:p>
          <w:p w14:paraId="430D72DD" w14:textId="77777777" w:rsidR="00E438E9" w:rsidRDefault="00E438E9" w:rsidP="00BE2F93">
            <w:pPr>
              <w:spacing w:line="360" w:lineRule="auto"/>
              <w:rPr>
                <w:rFonts w:cstheme="minorHAnsi"/>
                <w:sz w:val="24"/>
                <w:szCs w:val="24"/>
              </w:rPr>
            </w:pPr>
          </w:p>
          <w:p w14:paraId="75FC54EF" w14:textId="77777777" w:rsidR="00E438E9" w:rsidRDefault="00E438E9" w:rsidP="00BE2F93">
            <w:pPr>
              <w:spacing w:line="360" w:lineRule="auto"/>
              <w:rPr>
                <w:rFonts w:cstheme="minorHAnsi"/>
                <w:sz w:val="24"/>
                <w:szCs w:val="24"/>
              </w:rPr>
            </w:pPr>
            <w:r>
              <w:rPr>
                <w:rFonts w:cstheme="minorHAnsi"/>
                <w:sz w:val="24"/>
                <w:szCs w:val="24"/>
              </w:rPr>
              <w:t xml:space="preserve">2.2.3. Unaprjeđenje </w:t>
            </w:r>
          </w:p>
          <w:p w14:paraId="6C534E0E" w14:textId="77777777" w:rsidR="00E438E9" w:rsidRDefault="00E438E9" w:rsidP="00BE2F93">
            <w:pPr>
              <w:spacing w:line="360" w:lineRule="auto"/>
              <w:rPr>
                <w:rFonts w:cstheme="minorHAnsi"/>
                <w:sz w:val="24"/>
                <w:szCs w:val="24"/>
              </w:rPr>
            </w:pPr>
            <w:r>
              <w:rPr>
                <w:rFonts w:cstheme="minorHAnsi"/>
                <w:sz w:val="24"/>
                <w:szCs w:val="24"/>
              </w:rPr>
              <w:t>infrastrukture za bicikliste</w:t>
            </w:r>
          </w:p>
          <w:p w14:paraId="52E66B64" w14:textId="77777777" w:rsidR="00E438E9" w:rsidRDefault="00E438E9" w:rsidP="00BE2F93">
            <w:pPr>
              <w:spacing w:line="360" w:lineRule="auto"/>
              <w:rPr>
                <w:rFonts w:cstheme="minorHAnsi"/>
                <w:sz w:val="24"/>
                <w:szCs w:val="24"/>
              </w:rPr>
            </w:pPr>
          </w:p>
          <w:p w14:paraId="6CB2C25A" w14:textId="77777777" w:rsidR="00E438E9" w:rsidRDefault="00E438E9" w:rsidP="00BE2F93">
            <w:pPr>
              <w:spacing w:line="360" w:lineRule="auto"/>
              <w:jc w:val="both"/>
              <w:rPr>
                <w:sz w:val="24"/>
                <w:szCs w:val="24"/>
              </w:rPr>
            </w:pPr>
            <w:r>
              <w:rPr>
                <w:rFonts w:cstheme="minorHAnsi"/>
                <w:sz w:val="24"/>
                <w:szCs w:val="24"/>
              </w:rPr>
              <w:t>2.2.2. Unaprjeđenje željezničke infrastrukture</w:t>
            </w:r>
          </w:p>
        </w:tc>
      </w:tr>
      <w:tr w:rsidR="00E438E9" w14:paraId="6DAC6668" w14:textId="77777777" w:rsidTr="00BE2F93">
        <w:tc>
          <w:tcPr>
            <w:tcW w:w="1838" w:type="dxa"/>
            <w:vMerge/>
            <w:shd w:val="clear" w:color="auto" w:fill="E2EFD9" w:themeFill="accent6" w:themeFillTint="33"/>
          </w:tcPr>
          <w:p w14:paraId="7063578A" w14:textId="77777777" w:rsidR="00E438E9" w:rsidRDefault="00E438E9" w:rsidP="00BE2F93">
            <w:pPr>
              <w:spacing w:line="360" w:lineRule="auto"/>
              <w:jc w:val="both"/>
              <w:rPr>
                <w:sz w:val="24"/>
                <w:szCs w:val="24"/>
              </w:rPr>
            </w:pPr>
          </w:p>
        </w:tc>
        <w:tc>
          <w:tcPr>
            <w:tcW w:w="4172" w:type="dxa"/>
          </w:tcPr>
          <w:p w14:paraId="2E2240DF" w14:textId="77777777" w:rsidR="00E438E9" w:rsidRDefault="00E438E9" w:rsidP="00BE2F93">
            <w:pPr>
              <w:spacing w:line="360" w:lineRule="auto"/>
              <w:jc w:val="both"/>
              <w:rPr>
                <w:sz w:val="24"/>
                <w:szCs w:val="24"/>
              </w:rPr>
            </w:pPr>
            <w:r>
              <w:rPr>
                <w:sz w:val="24"/>
                <w:szCs w:val="24"/>
              </w:rPr>
              <w:t xml:space="preserve">Prioritet </w:t>
            </w:r>
            <w:r w:rsidRPr="007370D1">
              <w:rPr>
                <w:sz w:val="24"/>
                <w:szCs w:val="24"/>
              </w:rPr>
              <w:t>2.3. Unaprjeđenje digitalne infrastrukture</w:t>
            </w:r>
          </w:p>
        </w:tc>
        <w:tc>
          <w:tcPr>
            <w:tcW w:w="3006" w:type="dxa"/>
          </w:tcPr>
          <w:p w14:paraId="731F68AD" w14:textId="77777777" w:rsidR="00E438E9" w:rsidRDefault="00E438E9" w:rsidP="00BE2F93">
            <w:pPr>
              <w:spacing w:line="360" w:lineRule="auto"/>
              <w:rPr>
                <w:rFonts w:cstheme="minorHAnsi"/>
                <w:sz w:val="24"/>
                <w:szCs w:val="24"/>
              </w:rPr>
            </w:pPr>
            <w:r>
              <w:rPr>
                <w:rFonts w:cstheme="minorHAnsi"/>
                <w:sz w:val="24"/>
                <w:szCs w:val="24"/>
              </w:rPr>
              <w:t>2.3.1. Uspostava širokopojasne infrastrukture</w:t>
            </w:r>
          </w:p>
          <w:p w14:paraId="16FFA17F" w14:textId="77777777" w:rsidR="00E438E9" w:rsidRDefault="00E438E9" w:rsidP="00BE2F93">
            <w:pPr>
              <w:spacing w:line="360" w:lineRule="auto"/>
              <w:rPr>
                <w:rFonts w:cstheme="minorHAnsi"/>
                <w:sz w:val="24"/>
                <w:szCs w:val="24"/>
              </w:rPr>
            </w:pPr>
          </w:p>
          <w:p w14:paraId="67E3474C" w14:textId="77777777" w:rsidR="00E438E9" w:rsidRDefault="00E438E9" w:rsidP="00BE2F93">
            <w:pPr>
              <w:spacing w:line="360" w:lineRule="auto"/>
              <w:rPr>
                <w:rFonts w:cstheme="minorHAnsi"/>
                <w:sz w:val="24"/>
                <w:szCs w:val="24"/>
              </w:rPr>
            </w:pPr>
            <w:r>
              <w:rPr>
                <w:rFonts w:cstheme="minorHAnsi"/>
                <w:sz w:val="24"/>
                <w:szCs w:val="24"/>
              </w:rPr>
              <w:t>2.3.2. Razvoj javne WI-Fi mreže</w:t>
            </w:r>
          </w:p>
          <w:p w14:paraId="1533175D" w14:textId="77777777" w:rsidR="00E438E9" w:rsidRDefault="00E438E9" w:rsidP="00BE2F93">
            <w:pPr>
              <w:spacing w:line="360" w:lineRule="auto"/>
              <w:rPr>
                <w:rFonts w:cstheme="minorHAnsi"/>
                <w:sz w:val="24"/>
                <w:szCs w:val="24"/>
              </w:rPr>
            </w:pPr>
          </w:p>
          <w:p w14:paraId="6413FBB6" w14:textId="77777777" w:rsidR="00E438E9" w:rsidRDefault="00E438E9" w:rsidP="00BE2F93">
            <w:pPr>
              <w:spacing w:line="360" w:lineRule="auto"/>
              <w:jc w:val="both"/>
              <w:rPr>
                <w:sz w:val="24"/>
                <w:szCs w:val="24"/>
              </w:rPr>
            </w:pPr>
            <w:r>
              <w:rPr>
                <w:rFonts w:cstheme="minorHAnsi"/>
                <w:sz w:val="24"/>
                <w:szCs w:val="24"/>
              </w:rPr>
              <w:t>2.3.3. Digitalizacija sustava</w:t>
            </w:r>
          </w:p>
        </w:tc>
      </w:tr>
    </w:tbl>
    <w:p w14:paraId="2E4BE417" w14:textId="77777777" w:rsidR="00E438E9" w:rsidRPr="00602B1D" w:rsidRDefault="00E438E9" w:rsidP="00E438E9">
      <w:pPr>
        <w:pStyle w:val="Naslov2"/>
        <w:shd w:val="clear" w:color="auto" w:fill="E2EFD9" w:themeFill="accent6" w:themeFillTint="33"/>
        <w:jc w:val="center"/>
        <w:rPr>
          <w:b/>
          <w:i/>
          <w:color w:val="auto"/>
          <w:sz w:val="28"/>
          <w:szCs w:val="28"/>
        </w:rPr>
      </w:pPr>
      <w:bookmarkStart w:id="133" w:name="_Toc115872730"/>
      <w:r w:rsidRPr="00602B1D">
        <w:rPr>
          <w:b/>
          <w:i/>
          <w:color w:val="auto"/>
          <w:sz w:val="28"/>
          <w:szCs w:val="28"/>
        </w:rPr>
        <w:lastRenderedPageBreak/>
        <w:t>5.2. Definirane mjere</w:t>
      </w:r>
      <w:bookmarkEnd w:id="133"/>
    </w:p>
    <w:p w14:paraId="307A1DB9" w14:textId="77777777" w:rsidR="00E438E9" w:rsidRDefault="00E438E9" w:rsidP="00E438E9">
      <w:pPr>
        <w:spacing w:line="360" w:lineRule="auto"/>
        <w:jc w:val="both"/>
        <w:rPr>
          <w:sz w:val="24"/>
          <w:szCs w:val="24"/>
        </w:rPr>
      </w:pPr>
    </w:p>
    <w:p w14:paraId="57D3141A" w14:textId="77777777" w:rsidR="00E438E9" w:rsidRDefault="00E438E9" w:rsidP="00E438E9">
      <w:pPr>
        <w:spacing w:line="360" w:lineRule="auto"/>
        <w:jc w:val="both"/>
        <w:rPr>
          <w:sz w:val="24"/>
          <w:szCs w:val="24"/>
        </w:rPr>
      </w:pPr>
      <w:r>
        <w:rPr>
          <w:sz w:val="24"/>
          <w:szCs w:val="24"/>
        </w:rPr>
        <w:t xml:space="preserve">U daljnjem tekstu razložene su i definirane mjere po kategorijama opisa, nositelja, partnera, aktivnosti, vremenskog okvira, te izvora financiranja. </w:t>
      </w:r>
    </w:p>
    <w:p w14:paraId="57B717BD" w14:textId="3560C1D9" w:rsidR="00E438E9" w:rsidRDefault="00E438E9" w:rsidP="00E438E9">
      <w:pPr>
        <w:pStyle w:val="Opisslike"/>
      </w:pPr>
      <w:bookmarkStart w:id="134" w:name="_Toc115869027"/>
      <w:r>
        <w:t xml:space="preserve">Tablica </w:t>
      </w:r>
      <w:r>
        <w:rPr>
          <w:noProof/>
        </w:rPr>
        <w:fldChar w:fldCharType="begin"/>
      </w:r>
      <w:r>
        <w:rPr>
          <w:noProof/>
        </w:rPr>
        <w:instrText xml:space="preserve"> SEQ Tablica \* ARABIC </w:instrText>
      </w:r>
      <w:r>
        <w:rPr>
          <w:noProof/>
        </w:rPr>
        <w:fldChar w:fldCharType="separate"/>
      </w:r>
      <w:r w:rsidR="00257E53">
        <w:rPr>
          <w:noProof/>
        </w:rPr>
        <w:t>14</w:t>
      </w:r>
      <w:r>
        <w:rPr>
          <w:noProof/>
        </w:rPr>
        <w:fldChar w:fldCharType="end"/>
      </w:r>
      <w:r>
        <w:t>. Strateški ciljevi, prioriteti i mjere</w:t>
      </w:r>
      <w:bookmarkEnd w:id="134"/>
    </w:p>
    <w:tbl>
      <w:tblPr>
        <w:tblStyle w:val="Reetkatablice"/>
        <w:tblW w:w="10206" w:type="dxa"/>
        <w:tblInd w:w="-572" w:type="dxa"/>
        <w:tblLook w:val="04A0" w:firstRow="1" w:lastRow="0" w:firstColumn="1" w:lastColumn="0" w:noHBand="0" w:noVBand="1"/>
      </w:tblPr>
      <w:tblGrid>
        <w:gridCol w:w="2268"/>
        <w:gridCol w:w="7938"/>
      </w:tblGrid>
      <w:tr w:rsidR="00E438E9" w14:paraId="4B80F257"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61695E3"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 </w:t>
            </w:r>
            <w:r w:rsidRPr="00451F93">
              <w:rPr>
                <w:rFonts w:cstheme="minorHAnsi"/>
                <w:b/>
                <w:i/>
                <w:sz w:val="24"/>
                <w:szCs w:val="24"/>
                <w:shd w:val="clear" w:color="auto" w:fill="A8D08D" w:themeFill="accent6" w:themeFillTint="99"/>
              </w:rPr>
              <w:t>Strateški cilj 1: Razvoj turističkih sadržaja</w:t>
            </w:r>
          </w:p>
        </w:tc>
      </w:tr>
      <w:tr w:rsidR="00E438E9" w14:paraId="56360808"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CDDDB62"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Prioritet </w:t>
            </w:r>
            <w:r w:rsidRPr="00451F93">
              <w:rPr>
                <w:rFonts w:cstheme="minorHAnsi"/>
                <w:b/>
                <w:i/>
                <w:sz w:val="24"/>
                <w:szCs w:val="24"/>
              </w:rPr>
              <w:t>1.1. Unaprjeđenje smještajnih kapaciteta</w:t>
            </w:r>
          </w:p>
        </w:tc>
      </w:tr>
      <w:tr w:rsidR="00E438E9" w14:paraId="79613BE1"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DEF50B" w14:textId="77777777" w:rsidR="00E438E9" w:rsidRDefault="00E438E9" w:rsidP="00BE2F93">
            <w:pPr>
              <w:spacing w:line="360" w:lineRule="auto"/>
              <w:rPr>
                <w:rFonts w:cstheme="minorHAnsi"/>
                <w:b/>
                <w:i/>
                <w:sz w:val="24"/>
                <w:szCs w:val="24"/>
              </w:rPr>
            </w:pPr>
            <w:r>
              <w:rPr>
                <w:rFonts w:cstheme="minorHAnsi"/>
                <w:b/>
                <w:i/>
                <w:sz w:val="24"/>
                <w:szCs w:val="24"/>
              </w:rPr>
              <w:t>Mjere:</w:t>
            </w:r>
          </w:p>
        </w:tc>
        <w:tc>
          <w:tcPr>
            <w:tcW w:w="7938" w:type="dxa"/>
            <w:tcBorders>
              <w:top w:val="single" w:sz="4" w:space="0" w:color="auto"/>
              <w:left w:val="single" w:sz="4" w:space="0" w:color="auto"/>
              <w:bottom w:val="single" w:sz="4" w:space="0" w:color="auto"/>
              <w:right w:val="single" w:sz="4" w:space="0" w:color="auto"/>
            </w:tcBorders>
            <w:hideMark/>
          </w:tcPr>
          <w:p w14:paraId="116B948B" w14:textId="77777777" w:rsidR="00E438E9" w:rsidRDefault="00E438E9" w:rsidP="00BE2F93">
            <w:pPr>
              <w:spacing w:line="360" w:lineRule="auto"/>
              <w:rPr>
                <w:rFonts w:cstheme="minorHAnsi"/>
                <w:sz w:val="24"/>
                <w:szCs w:val="24"/>
              </w:rPr>
            </w:pPr>
            <w:r>
              <w:rPr>
                <w:rFonts w:cstheme="minorHAnsi"/>
                <w:sz w:val="24"/>
                <w:szCs w:val="24"/>
              </w:rPr>
              <w:t>1.1.1. Poticanje razvoja smještajnih kapaciteta agroturizma</w:t>
            </w:r>
          </w:p>
          <w:p w14:paraId="672E618D" w14:textId="77777777" w:rsidR="00E438E9" w:rsidRDefault="00E438E9" w:rsidP="00BE2F93">
            <w:pPr>
              <w:spacing w:line="360" w:lineRule="auto"/>
              <w:rPr>
                <w:rFonts w:cstheme="minorHAnsi"/>
                <w:sz w:val="24"/>
                <w:szCs w:val="24"/>
              </w:rPr>
            </w:pPr>
            <w:r>
              <w:rPr>
                <w:rFonts w:cstheme="minorHAnsi"/>
                <w:sz w:val="24"/>
                <w:szCs w:val="24"/>
              </w:rPr>
              <w:t>1.1.2. Poticati nove oblike partnerstva i kapitalna ulaganja</w:t>
            </w:r>
          </w:p>
        </w:tc>
      </w:tr>
      <w:tr w:rsidR="00E438E9" w14:paraId="4646AE20"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4328E4" w14:textId="77777777" w:rsidR="00E438E9" w:rsidRDefault="00E438E9" w:rsidP="00BE2F93">
            <w:pPr>
              <w:spacing w:line="360" w:lineRule="auto"/>
              <w:rPr>
                <w:rFonts w:cstheme="minorHAnsi"/>
                <w:b/>
                <w:i/>
                <w:sz w:val="24"/>
                <w:szCs w:val="24"/>
              </w:rPr>
            </w:pPr>
            <w:r>
              <w:rPr>
                <w:rFonts w:cstheme="minorHAnsi"/>
                <w:b/>
                <w:i/>
                <w:sz w:val="24"/>
                <w:szCs w:val="24"/>
              </w:rPr>
              <w:t xml:space="preserve">Opis: </w:t>
            </w:r>
          </w:p>
        </w:tc>
        <w:tc>
          <w:tcPr>
            <w:tcW w:w="7938" w:type="dxa"/>
            <w:tcBorders>
              <w:top w:val="single" w:sz="4" w:space="0" w:color="auto"/>
              <w:left w:val="single" w:sz="4" w:space="0" w:color="auto"/>
              <w:bottom w:val="single" w:sz="4" w:space="0" w:color="auto"/>
              <w:right w:val="single" w:sz="4" w:space="0" w:color="auto"/>
            </w:tcBorders>
          </w:tcPr>
          <w:p w14:paraId="058479F0" w14:textId="77777777" w:rsidR="00E438E9" w:rsidRDefault="00E438E9" w:rsidP="00BE2F93">
            <w:pPr>
              <w:spacing w:line="360" w:lineRule="auto"/>
              <w:jc w:val="both"/>
              <w:rPr>
                <w:rFonts w:cstheme="minorHAnsi"/>
                <w:sz w:val="24"/>
                <w:szCs w:val="24"/>
              </w:rPr>
            </w:pPr>
            <w:r>
              <w:rPr>
                <w:rFonts w:cstheme="minorHAnsi"/>
                <w:sz w:val="24"/>
                <w:szCs w:val="24"/>
              </w:rPr>
              <w:t>Smještajni kapaciteti predstavljaju preduvjet za razvoj nekog turističkog područja, odnosno preduvjet za noćenje posjetitelja na nekom području. Uzimajući u obzir kako na području Općine Josipdol trenutačno postoje brojna poljoprivredna gospodarstva koja predstavljaju potencijali resurs za daljnji razvoj smještajnih kapaciteta, potrebno je potaknuti proširenje djelatnosti navedenih gospodarstava te poticati njihovo usmjerenje na korištenje prilika koje razvoj turizma omogućuje, a što potencijalno proizvodi i veće prihode samih poljoprivrednih gospodarstava. Uz samu mogućnost usmjerenja poljoprivrednih gospodarstava na proširenje djelatnosti na turizam i ugostiteljstvo kako bi se unaprijedili smještajni kapaciteti, potrebno je poticati i nove oblike partnerstva i kapitalna ulaganja usmjerena na razvoj novog ili modernizaciju starog smještajnog kapaciteta, a kako bi smještajni kapaciteti pružili što kvalitetniju i inovativniju uslugu.</w:t>
            </w:r>
          </w:p>
        </w:tc>
      </w:tr>
      <w:tr w:rsidR="00E438E9" w14:paraId="6FF1A10D"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092D579" w14:textId="77777777" w:rsidR="00E438E9" w:rsidRDefault="00E438E9" w:rsidP="00BE2F93">
            <w:pPr>
              <w:spacing w:line="360" w:lineRule="auto"/>
              <w:rPr>
                <w:rFonts w:cstheme="minorHAnsi"/>
                <w:b/>
                <w:i/>
                <w:sz w:val="24"/>
                <w:szCs w:val="24"/>
              </w:rPr>
            </w:pPr>
            <w:r>
              <w:rPr>
                <w:rFonts w:cstheme="minorHAnsi"/>
                <w:b/>
                <w:i/>
                <w:sz w:val="24"/>
                <w:szCs w:val="24"/>
              </w:rPr>
              <w:t>Nositelj:</w:t>
            </w:r>
          </w:p>
        </w:tc>
        <w:tc>
          <w:tcPr>
            <w:tcW w:w="7938" w:type="dxa"/>
            <w:tcBorders>
              <w:top w:val="single" w:sz="4" w:space="0" w:color="auto"/>
              <w:left w:val="single" w:sz="4" w:space="0" w:color="auto"/>
              <w:bottom w:val="single" w:sz="4" w:space="0" w:color="auto"/>
              <w:right w:val="single" w:sz="4" w:space="0" w:color="auto"/>
            </w:tcBorders>
            <w:hideMark/>
          </w:tcPr>
          <w:p w14:paraId="3C144040" w14:textId="77777777" w:rsidR="00E438E9" w:rsidRDefault="00E438E9" w:rsidP="00BE2F93">
            <w:pPr>
              <w:spacing w:line="360" w:lineRule="auto"/>
              <w:rPr>
                <w:rFonts w:cstheme="minorHAnsi"/>
                <w:sz w:val="24"/>
                <w:szCs w:val="24"/>
              </w:rPr>
            </w:pPr>
            <w:r>
              <w:rPr>
                <w:rFonts w:cstheme="minorHAnsi"/>
                <w:sz w:val="24"/>
                <w:szCs w:val="24"/>
              </w:rPr>
              <w:t>Općina Josipdol, Privatni sektor</w:t>
            </w:r>
          </w:p>
        </w:tc>
      </w:tr>
      <w:tr w:rsidR="00E438E9" w14:paraId="20699DA9"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3BC6CB5" w14:textId="77777777" w:rsidR="00E438E9" w:rsidRDefault="00E438E9" w:rsidP="00BE2F93">
            <w:pPr>
              <w:spacing w:line="360" w:lineRule="auto"/>
              <w:rPr>
                <w:rFonts w:cstheme="minorHAnsi"/>
                <w:b/>
                <w:i/>
                <w:sz w:val="24"/>
                <w:szCs w:val="24"/>
              </w:rPr>
            </w:pPr>
            <w:r>
              <w:rPr>
                <w:rFonts w:cstheme="minorHAnsi"/>
                <w:b/>
                <w:i/>
                <w:sz w:val="24"/>
                <w:szCs w:val="24"/>
              </w:rPr>
              <w:t>Partneri:</w:t>
            </w:r>
          </w:p>
        </w:tc>
        <w:tc>
          <w:tcPr>
            <w:tcW w:w="7938" w:type="dxa"/>
            <w:tcBorders>
              <w:top w:val="single" w:sz="4" w:space="0" w:color="auto"/>
              <w:left w:val="single" w:sz="4" w:space="0" w:color="auto"/>
              <w:bottom w:val="single" w:sz="4" w:space="0" w:color="auto"/>
              <w:right w:val="single" w:sz="4" w:space="0" w:color="auto"/>
            </w:tcBorders>
            <w:hideMark/>
          </w:tcPr>
          <w:p w14:paraId="0EA30E55" w14:textId="77777777" w:rsidR="00E438E9" w:rsidRDefault="00E438E9" w:rsidP="00BE2F93">
            <w:pPr>
              <w:spacing w:line="360" w:lineRule="auto"/>
              <w:rPr>
                <w:rFonts w:cstheme="minorHAnsi"/>
                <w:sz w:val="24"/>
                <w:szCs w:val="24"/>
              </w:rPr>
            </w:pPr>
            <w:r>
              <w:rPr>
                <w:rFonts w:cstheme="minorHAnsi"/>
                <w:sz w:val="24"/>
                <w:szCs w:val="24"/>
              </w:rPr>
              <w:t xml:space="preserve">Poljoprivrednici, poduzetnici, vanjski suradnici, Lokalna akcijska grupa, Turistička zajednica, institucije vezane za poljoprivredu, razvojne agencije, institucije za certificiranje, </w:t>
            </w:r>
          </w:p>
        </w:tc>
      </w:tr>
      <w:tr w:rsidR="00E438E9" w14:paraId="6BEA626F"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ED21A83" w14:textId="77777777" w:rsidR="00E438E9" w:rsidRDefault="00E438E9" w:rsidP="00BE2F93">
            <w:pPr>
              <w:spacing w:line="360" w:lineRule="auto"/>
              <w:rPr>
                <w:rFonts w:cstheme="minorHAnsi"/>
                <w:b/>
                <w:i/>
                <w:sz w:val="24"/>
                <w:szCs w:val="24"/>
              </w:rPr>
            </w:pPr>
            <w:r>
              <w:rPr>
                <w:rFonts w:cstheme="minorHAnsi"/>
                <w:b/>
                <w:i/>
                <w:sz w:val="24"/>
                <w:szCs w:val="24"/>
              </w:rPr>
              <w:t>Vremenski okvir:</w:t>
            </w:r>
          </w:p>
        </w:tc>
        <w:tc>
          <w:tcPr>
            <w:tcW w:w="7938" w:type="dxa"/>
            <w:tcBorders>
              <w:top w:val="single" w:sz="4" w:space="0" w:color="auto"/>
              <w:left w:val="single" w:sz="4" w:space="0" w:color="auto"/>
              <w:bottom w:val="single" w:sz="4" w:space="0" w:color="auto"/>
              <w:right w:val="single" w:sz="4" w:space="0" w:color="auto"/>
            </w:tcBorders>
            <w:hideMark/>
          </w:tcPr>
          <w:p w14:paraId="2D4FDD52" w14:textId="77777777" w:rsidR="00E438E9" w:rsidRDefault="00E438E9" w:rsidP="00BE2F93">
            <w:pPr>
              <w:spacing w:line="360" w:lineRule="auto"/>
              <w:rPr>
                <w:rFonts w:cstheme="minorHAnsi"/>
                <w:sz w:val="24"/>
                <w:szCs w:val="24"/>
              </w:rPr>
            </w:pPr>
            <w:r>
              <w:rPr>
                <w:rFonts w:cstheme="minorHAnsi"/>
                <w:sz w:val="24"/>
                <w:szCs w:val="24"/>
              </w:rPr>
              <w:t>2022. – 2026.</w:t>
            </w:r>
          </w:p>
        </w:tc>
      </w:tr>
      <w:tr w:rsidR="00E438E9" w14:paraId="6ACD46E8"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9CF3FC0" w14:textId="77777777" w:rsidR="00E438E9" w:rsidRDefault="00E438E9" w:rsidP="00BE2F93">
            <w:pPr>
              <w:spacing w:line="360" w:lineRule="auto"/>
              <w:rPr>
                <w:rFonts w:cstheme="minorHAnsi"/>
                <w:b/>
                <w:i/>
                <w:sz w:val="24"/>
                <w:szCs w:val="24"/>
              </w:rPr>
            </w:pPr>
            <w:r>
              <w:rPr>
                <w:rFonts w:cstheme="minorHAnsi"/>
                <w:b/>
                <w:i/>
                <w:sz w:val="24"/>
                <w:szCs w:val="24"/>
              </w:rPr>
              <w:t>Izvor financiranja:</w:t>
            </w:r>
          </w:p>
        </w:tc>
        <w:tc>
          <w:tcPr>
            <w:tcW w:w="7938" w:type="dxa"/>
            <w:tcBorders>
              <w:top w:val="single" w:sz="4" w:space="0" w:color="auto"/>
              <w:left w:val="single" w:sz="4" w:space="0" w:color="auto"/>
              <w:bottom w:val="single" w:sz="4" w:space="0" w:color="auto"/>
              <w:right w:val="single" w:sz="4" w:space="0" w:color="auto"/>
            </w:tcBorders>
            <w:hideMark/>
          </w:tcPr>
          <w:p w14:paraId="3ECD734E" w14:textId="77777777" w:rsidR="00E438E9" w:rsidRDefault="00E438E9" w:rsidP="00BE2F93">
            <w:pPr>
              <w:spacing w:line="360" w:lineRule="auto"/>
              <w:rPr>
                <w:rFonts w:cstheme="minorHAnsi"/>
                <w:sz w:val="24"/>
                <w:szCs w:val="24"/>
              </w:rPr>
            </w:pPr>
            <w:r w:rsidRPr="00854A2F">
              <w:rPr>
                <w:rFonts w:cstheme="minorHAnsi"/>
                <w:sz w:val="24"/>
                <w:szCs w:val="24"/>
              </w:rPr>
              <w:t xml:space="preserve">Proračun općine,  </w:t>
            </w:r>
            <w:r>
              <w:rPr>
                <w:rFonts w:cstheme="minorHAnsi"/>
                <w:sz w:val="24"/>
                <w:szCs w:val="24"/>
              </w:rPr>
              <w:t>privatna ulaganja, ESIF fondovi, sredstva različitih ministarstava i županije</w:t>
            </w:r>
          </w:p>
        </w:tc>
      </w:tr>
      <w:tr w:rsidR="00E438E9" w14:paraId="43EFD7C6"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0262EBC" w14:textId="77777777" w:rsidR="00E438E9" w:rsidRDefault="00E438E9" w:rsidP="00BE2F93">
            <w:pPr>
              <w:spacing w:line="360" w:lineRule="auto"/>
              <w:rPr>
                <w:rFonts w:cstheme="minorHAnsi"/>
                <w:b/>
                <w:i/>
                <w:sz w:val="24"/>
                <w:szCs w:val="24"/>
              </w:rPr>
            </w:pPr>
            <w:r>
              <w:rPr>
                <w:rFonts w:cstheme="minorHAnsi"/>
                <w:b/>
                <w:i/>
                <w:sz w:val="24"/>
                <w:szCs w:val="24"/>
              </w:rPr>
              <w:t>Rezultat mjere:</w:t>
            </w:r>
          </w:p>
        </w:tc>
        <w:tc>
          <w:tcPr>
            <w:tcW w:w="7938" w:type="dxa"/>
            <w:tcBorders>
              <w:top w:val="single" w:sz="4" w:space="0" w:color="auto"/>
              <w:left w:val="single" w:sz="4" w:space="0" w:color="auto"/>
              <w:bottom w:val="single" w:sz="4" w:space="0" w:color="auto"/>
              <w:right w:val="single" w:sz="4" w:space="0" w:color="auto"/>
            </w:tcBorders>
            <w:hideMark/>
          </w:tcPr>
          <w:p w14:paraId="33DBD743" w14:textId="77777777" w:rsidR="00E438E9" w:rsidRDefault="00E438E9" w:rsidP="00BE2F93">
            <w:pPr>
              <w:spacing w:line="360" w:lineRule="auto"/>
              <w:rPr>
                <w:rFonts w:cstheme="minorHAnsi"/>
                <w:sz w:val="24"/>
                <w:szCs w:val="24"/>
              </w:rPr>
            </w:pPr>
            <w:r>
              <w:rPr>
                <w:rFonts w:cstheme="minorHAnsi"/>
                <w:sz w:val="24"/>
                <w:szCs w:val="24"/>
              </w:rPr>
              <w:t>Dodatni smještajni kapaciteti</w:t>
            </w:r>
          </w:p>
          <w:p w14:paraId="13DDED93" w14:textId="77777777" w:rsidR="00E438E9" w:rsidRDefault="00E438E9" w:rsidP="00BE2F93">
            <w:pPr>
              <w:spacing w:line="360" w:lineRule="auto"/>
              <w:rPr>
                <w:rFonts w:cstheme="minorHAnsi"/>
                <w:sz w:val="24"/>
                <w:szCs w:val="24"/>
              </w:rPr>
            </w:pPr>
            <w:r>
              <w:rPr>
                <w:rFonts w:cstheme="minorHAnsi"/>
                <w:sz w:val="24"/>
                <w:szCs w:val="24"/>
              </w:rPr>
              <w:t>Povećanje kvalitete smještaja</w:t>
            </w:r>
          </w:p>
        </w:tc>
      </w:tr>
      <w:tr w:rsidR="00E438E9" w14:paraId="72AB8F93"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35A9AF" w14:textId="77777777" w:rsidR="00E438E9" w:rsidRDefault="00E438E9" w:rsidP="00BE2F93">
            <w:pPr>
              <w:spacing w:line="360" w:lineRule="auto"/>
              <w:rPr>
                <w:rFonts w:cstheme="minorHAnsi"/>
                <w:b/>
                <w:i/>
                <w:sz w:val="24"/>
                <w:szCs w:val="24"/>
              </w:rPr>
            </w:pPr>
            <w:r>
              <w:rPr>
                <w:rFonts w:cstheme="minorHAnsi"/>
                <w:b/>
                <w:i/>
                <w:sz w:val="24"/>
                <w:szCs w:val="24"/>
              </w:rPr>
              <w:lastRenderedPageBreak/>
              <w:t>Indikator mjere</w:t>
            </w:r>
          </w:p>
        </w:tc>
        <w:tc>
          <w:tcPr>
            <w:tcW w:w="7938" w:type="dxa"/>
            <w:tcBorders>
              <w:top w:val="single" w:sz="4" w:space="0" w:color="auto"/>
              <w:left w:val="single" w:sz="4" w:space="0" w:color="auto"/>
              <w:bottom w:val="single" w:sz="4" w:space="0" w:color="auto"/>
              <w:right w:val="single" w:sz="4" w:space="0" w:color="auto"/>
            </w:tcBorders>
          </w:tcPr>
          <w:p w14:paraId="1CBB87DA" w14:textId="77777777" w:rsidR="00E438E9" w:rsidRDefault="00E438E9" w:rsidP="00BE2F93">
            <w:pPr>
              <w:spacing w:line="360" w:lineRule="auto"/>
              <w:rPr>
                <w:rFonts w:cstheme="minorHAnsi"/>
                <w:sz w:val="24"/>
                <w:szCs w:val="24"/>
              </w:rPr>
            </w:pPr>
            <w:r>
              <w:rPr>
                <w:rFonts w:cstheme="minorHAnsi"/>
                <w:sz w:val="24"/>
                <w:szCs w:val="24"/>
              </w:rPr>
              <w:t xml:space="preserve">Broj smještajnih kapaciteta – Povećan broj </w:t>
            </w:r>
            <w:r w:rsidRPr="003E1A73">
              <w:rPr>
                <w:rFonts w:cstheme="minorHAnsi"/>
                <w:sz w:val="24"/>
                <w:szCs w:val="24"/>
              </w:rPr>
              <w:t>smještajnih kapaciteta za minimalno</w:t>
            </w:r>
            <w:r>
              <w:rPr>
                <w:rFonts w:cstheme="minorHAnsi"/>
                <w:sz w:val="24"/>
                <w:szCs w:val="24"/>
              </w:rPr>
              <w:t xml:space="preserve"> 3% do 2026. godine</w:t>
            </w:r>
          </w:p>
          <w:p w14:paraId="61577189" w14:textId="77777777" w:rsidR="00E438E9" w:rsidRDefault="00E438E9" w:rsidP="00BE2F93">
            <w:pPr>
              <w:spacing w:line="360" w:lineRule="auto"/>
              <w:rPr>
                <w:rFonts w:cstheme="minorHAnsi"/>
                <w:sz w:val="24"/>
                <w:szCs w:val="24"/>
              </w:rPr>
            </w:pPr>
            <w:r>
              <w:rPr>
                <w:rFonts w:cstheme="minorHAnsi"/>
                <w:sz w:val="24"/>
                <w:szCs w:val="24"/>
              </w:rPr>
              <w:t>Broj smještajnih kapaciteta povećane kvalitete – Povećanje kvalitete smještajnih kapaciteta za jednu razinu za minimalno 2 objekta</w:t>
            </w:r>
          </w:p>
        </w:tc>
      </w:tr>
    </w:tbl>
    <w:p w14:paraId="3AAFEF71" w14:textId="77777777" w:rsidR="00E438E9" w:rsidRDefault="00E438E9" w:rsidP="00E438E9">
      <w:pPr>
        <w:spacing w:line="360" w:lineRule="auto"/>
        <w:jc w:val="both"/>
      </w:pPr>
    </w:p>
    <w:tbl>
      <w:tblPr>
        <w:tblStyle w:val="Reetkatablice"/>
        <w:tblW w:w="10206" w:type="dxa"/>
        <w:tblInd w:w="-572" w:type="dxa"/>
        <w:tblLook w:val="04A0" w:firstRow="1" w:lastRow="0" w:firstColumn="1" w:lastColumn="0" w:noHBand="0" w:noVBand="1"/>
      </w:tblPr>
      <w:tblGrid>
        <w:gridCol w:w="2268"/>
        <w:gridCol w:w="7938"/>
      </w:tblGrid>
      <w:tr w:rsidR="00E438E9" w14:paraId="27B3DD9B"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A819167"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 </w:t>
            </w:r>
            <w:r w:rsidRPr="00451F93">
              <w:rPr>
                <w:rFonts w:cstheme="minorHAnsi"/>
                <w:b/>
                <w:i/>
                <w:sz w:val="24"/>
                <w:szCs w:val="24"/>
                <w:shd w:val="clear" w:color="auto" w:fill="A8D08D" w:themeFill="accent6" w:themeFillTint="99"/>
              </w:rPr>
              <w:t>Strateški cilj 1: Razvoj turističkih sadržaja</w:t>
            </w:r>
          </w:p>
        </w:tc>
      </w:tr>
      <w:tr w:rsidR="00E438E9" w14:paraId="2BAF8AAB"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A495E33"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Prioritet </w:t>
            </w:r>
            <w:r w:rsidRPr="00451F93">
              <w:rPr>
                <w:rFonts w:cstheme="minorHAnsi"/>
                <w:b/>
                <w:i/>
                <w:sz w:val="24"/>
                <w:szCs w:val="24"/>
              </w:rPr>
              <w:t>1.2. Unaprjeđenje valorizacije i prezentacije turističkih proizvoda</w:t>
            </w:r>
          </w:p>
        </w:tc>
      </w:tr>
      <w:tr w:rsidR="00E438E9" w14:paraId="1F1AC1E0"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867882F" w14:textId="77777777" w:rsidR="00E438E9" w:rsidRDefault="00E438E9" w:rsidP="00BE2F93">
            <w:pPr>
              <w:spacing w:line="360" w:lineRule="auto"/>
              <w:rPr>
                <w:rFonts w:cstheme="minorHAnsi"/>
                <w:b/>
                <w:i/>
                <w:sz w:val="24"/>
                <w:szCs w:val="24"/>
              </w:rPr>
            </w:pPr>
            <w:r>
              <w:rPr>
                <w:rFonts w:cstheme="minorHAnsi"/>
                <w:b/>
                <w:i/>
                <w:sz w:val="24"/>
                <w:szCs w:val="24"/>
              </w:rPr>
              <w:t>Mjere:</w:t>
            </w:r>
          </w:p>
        </w:tc>
        <w:tc>
          <w:tcPr>
            <w:tcW w:w="7938" w:type="dxa"/>
            <w:tcBorders>
              <w:top w:val="single" w:sz="4" w:space="0" w:color="auto"/>
              <w:left w:val="single" w:sz="4" w:space="0" w:color="auto"/>
              <w:bottom w:val="single" w:sz="4" w:space="0" w:color="auto"/>
              <w:right w:val="single" w:sz="4" w:space="0" w:color="auto"/>
            </w:tcBorders>
            <w:hideMark/>
          </w:tcPr>
          <w:p w14:paraId="06E0202F" w14:textId="77777777" w:rsidR="00E438E9" w:rsidRDefault="00E438E9" w:rsidP="00BE2F93">
            <w:pPr>
              <w:spacing w:line="360" w:lineRule="auto"/>
              <w:rPr>
                <w:rFonts w:cstheme="minorHAnsi"/>
                <w:sz w:val="24"/>
                <w:szCs w:val="24"/>
              </w:rPr>
            </w:pPr>
            <w:r>
              <w:rPr>
                <w:rFonts w:cstheme="minorHAnsi"/>
                <w:sz w:val="24"/>
                <w:szCs w:val="24"/>
              </w:rPr>
              <w:t>1.2.1. Unaprjeđenje promotivnih aktivnosti destinacije</w:t>
            </w:r>
          </w:p>
          <w:p w14:paraId="5F3F6BE3" w14:textId="77777777" w:rsidR="00E438E9" w:rsidRDefault="00E438E9" w:rsidP="00BE2F93">
            <w:pPr>
              <w:spacing w:line="360" w:lineRule="auto"/>
              <w:rPr>
                <w:rFonts w:cstheme="minorHAnsi"/>
                <w:sz w:val="24"/>
                <w:szCs w:val="24"/>
              </w:rPr>
            </w:pPr>
            <w:r>
              <w:rPr>
                <w:rFonts w:cstheme="minorHAnsi"/>
                <w:sz w:val="24"/>
                <w:szCs w:val="24"/>
              </w:rPr>
              <w:t>1.2.2. Poticanje razvoja i unaprjeđenje turističkih atrakcija</w:t>
            </w:r>
          </w:p>
        </w:tc>
      </w:tr>
      <w:tr w:rsidR="00E438E9" w14:paraId="4E10FA7E"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8C831E" w14:textId="77777777" w:rsidR="00E438E9" w:rsidRDefault="00E438E9" w:rsidP="00BE2F93">
            <w:pPr>
              <w:spacing w:line="360" w:lineRule="auto"/>
              <w:rPr>
                <w:rFonts w:cstheme="minorHAnsi"/>
                <w:b/>
                <w:i/>
                <w:sz w:val="24"/>
                <w:szCs w:val="24"/>
              </w:rPr>
            </w:pPr>
            <w:r>
              <w:rPr>
                <w:rFonts w:cstheme="minorHAnsi"/>
                <w:b/>
                <w:i/>
                <w:sz w:val="24"/>
                <w:szCs w:val="24"/>
              </w:rPr>
              <w:t>Opis:</w:t>
            </w:r>
          </w:p>
        </w:tc>
        <w:tc>
          <w:tcPr>
            <w:tcW w:w="7938" w:type="dxa"/>
            <w:tcBorders>
              <w:top w:val="single" w:sz="4" w:space="0" w:color="auto"/>
              <w:left w:val="single" w:sz="4" w:space="0" w:color="auto"/>
              <w:bottom w:val="single" w:sz="4" w:space="0" w:color="auto"/>
              <w:right w:val="single" w:sz="4" w:space="0" w:color="auto"/>
            </w:tcBorders>
          </w:tcPr>
          <w:p w14:paraId="098F0073" w14:textId="77777777" w:rsidR="00E438E9" w:rsidRDefault="00E438E9" w:rsidP="00BE2F93">
            <w:pPr>
              <w:spacing w:line="360" w:lineRule="auto"/>
              <w:jc w:val="both"/>
              <w:rPr>
                <w:rFonts w:cstheme="minorHAnsi"/>
                <w:sz w:val="24"/>
                <w:szCs w:val="24"/>
              </w:rPr>
            </w:pPr>
            <w:r>
              <w:rPr>
                <w:rFonts w:cstheme="minorHAnsi"/>
                <w:sz w:val="24"/>
                <w:szCs w:val="24"/>
              </w:rPr>
              <w:t>Općina Josipdol bogata je povijesnim nasljeđem,  kulturnim i prirodnim vrijednostima. Osim toga, Općina se nalazi na idealnoj prometnoj poziciji, dok se u blizini Općine nalazi i najposjećeniji Nacionalni park u Republici Hrvatskoj - Plitvička jezera koji predstavlja generator razvoja turizma područja Karlovačke županije. Unatoč tome, turizam Općine nedostatno je razvijen uslijed nedostatne turističke prepoznatljivosti prostora i atrakcija na području Općine. Upravo zbog toga ovim je strateškim dokumentom definirano unaprjeđenje promotivnih aktivnosti destinacije te poticanje razvoja i unaprjeđenja turistički atrakcija na prostoru Općine koje će dovesti do veće prepoznatljivosti destinacije na tržištu, te povećanja dolazaka i noćenja. Osim toga, unaprjeđenjem prepoznatljivosti destinacije i turističkih atrakcija postići će se produljenje sezone i duži boravak turista na području destinacije.</w:t>
            </w:r>
          </w:p>
        </w:tc>
      </w:tr>
      <w:tr w:rsidR="00E438E9" w14:paraId="44B6AE5C"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C668EE2" w14:textId="77777777" w:rsidR="00E438E9" w:rsidRDefault="00E438E9" w:rsidP="00BE2F93">
            <w:pPr>
              <w:spacing w:line="360" w:lineRule="auto"/>
              <w:rPr>
                <w:rFonts w:cstheme="minorHAnsi"/>
                <w:b/>
                <w:i/>
                <w:sz w:val="24"/>
                <w:szCs w:val="24"/>
              </w:rPr>
            </w:pPr>
            <w:r>
              <w:rPr>
                <w:rFonts w:cstheme="minorHAnsi"/>
                <w:b/>
                <w:i/>
                <w:sz w:val="24"/>
                <w:szCs w:val="24"/>
              </w:rPr>
              <w:t>Nositelj:</w:t>
            </w:r>
          </w:p>
        </w:tc>
        <w:tc>
          <w:tcPr>
            <w:tcW w:w="7938" w:type="dxa"/>
            <w:tcBorders>
              <w:top w:val="single" w:sz="4" w:space="0" w:color="auto"/>
              <w:left w:val="single" w:sz="4" w:space="0" w:color="auto"/>
              <w:bottom w:val="single" w:sz="4" w:space="0" w:color="auto"/>
              <w:right w:val="single" w:sz="4" w:space="0" w:color="auto"/>
            </w:tcBorders>
            <w:hideMark/>
          </w:tcPr>
          <w:p w14:paraId="05846F83" w14:textId="77777777" w:rsidR="00E438E9" w:rsidRDefault="00E438E9" w:rsidP="00BE2F93">
            <w:pPr>
              <w:spacing w:line="360" w:lineRule="auto"/>
              <w:rPr>
                <w:rFonts w:cstheme="minorHAnsi"/>
                <w:sz w:val="24"/>
                <w:szCs w:val="24"/>
              </w:rPr>
            </w:pPr>
            <w:r w:rsidRPr="000B00ED">
              <w:rPr>
                <w:rFonts w:cstheme="minorHAnsi"/>
                <w:sz w:val="24"/>
                <w:szCs w:val="24"/>
              </w:rPr>
              <w:t xml:space="preserve">Općina Josipdol, </w:t>
            </w:r>
            <w:r>
              <w:rPr>
                <w:rFonts w:cstheme="minorHAnsi"/>
                <w:sz w:val="24"/>
                <w:szCs w:val="24"/>
              </w:rPr>
              <w:t xml:space="preserve">Karlovačka županija, </w:t>
            </w:r>
            <w:r w:rsidRPr="000B00ED">
              <w:rPr>
                <w:rFonts w:cstheme="minorHAnsi"/>
                <w:sz w:val="24"/>
                <w:szCs w:val="24"/>
              </w:rPr>
              <w:t>Privatni</w:t>
            </w:r>
            <w:r>
              <w:rPr>
                <w:rFonts w:cstheme="minorHAnsi"/>
                <w:sz w:val="24"/>
                <w:szCs w:val="24"/>
              </w:rPr>
              <w:t xml:space="preserve"> sektor, Civilni sektor</w:t>
            </w:r>
          </w:p>
        </w:tc>
      </w:tr>
      <w:tr w:rsidR="00E438E9" w14:paraId="48191CF7"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F4BDAFC" w14:textId="77777777" w:rsidR="00E438E9" w:rsidRDefault="00E438E9" w:rsidP="00BE2F93">
            <w:pPr>
              <w:spacing w:line="360" w:lineRule="auto"/>
              <w:rPr>
                <w:rFonts w:cstheme="minorHAnsi"/>
                <w:b/>
                <w:i/>
                <w:sz w:val="24"/>
                <w:szCs w:val="24"/>
              </w:rPr>
            </w:pPr>
            <w:r>
              <w:rPr>
                <w:rFonts w:cstheme="minorHAnsi"/>
                <w:b/>
                <w:i/>
                <w:sz w:val="24"/>
                <w:szCs w:val="24"/>
              </w:rPr>
              <w:t>Partneri:</w:t>
            </w:r>
          </w:p>
        </w:tc>
        <w:tc>
          <w:tcPr>
            <w:tcW w:w="7938" w:type="dxa"/>
            <w:tcBorders>
              <w:top w:val="single" w:sz="4" w:space="0" w:color="auto"/>
              <w:left w:val="single" w:sz="4" w:space="0" w:color="auto"/>
              <w:bottom w:val="single" w:sz="4" w:space="0" w:color="auto"/>
              <w:right w:val="single" w:sz="4" w:space="0" w:color="auto"/>
            </w:tcBorders>
            <w:hideMark/>
          </w:tcPr>
          <w:p w14:paraId="0C1CCE0A" w14:textId="77777777" w:rsidR="00E438E9" w:rsidRDefault="00E438E9" w:rsidP="00BE2F93">
            <w:pPr>
              <w:spacing w:line="360" w:lineRule="auto"/>
              <w:rPr>
                <w:rFonts w:cstheme="minorHAnsi"/>
                <w:sz w:val="24"/>
                <w:szCs w:val="24"/>
              </w:rPr>
            </w:pPr>
            <w:r>
              <w:rPr>
                <w:rFonts w:cstheme="minorHAnsi"/>
                <w:sz w:val="24"/>
                <w:szCs w:val="24"/>
              </w:rPr>
              <w:t>Poljoprivrednici, poduzetnici, organizacije civilnog društva, vanjski suradnici, Lokalna akcijska grupa, Turistička zajednica, odgojno – obrazovne ustanove, poduzetnički inkubatori, institucije vezane za znanost i istraživanje, institucije vezane za poljoprivredu, razvojne agencije, institucije za certificiranje</w:t>
            </w:r>
          </w:p>
        </w:tc>
      </w:tr>
      <w:tr w:rsidR="00E438E9" w14:paraId="09DB4EE2"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6790694" w14:textId="77777777" w:rsidR="00E438E9" w:rsidRDefault="00E438E9" w:rsidP="00BE2F93">
            <w:pPr>
              <w:spacing w:line="360" w:lineRule="auto"/>
              <w:rPr>
                <w:rFonts w:cstheme="minorHAnsi"/>
                <w:b/>
                <w:i/>
                <w:sz w:val="24"/>
                <w:szCs w:val="24"/>
              </w:rPr>
            </w:pPr>
            <w:r>
              <w:rPr>
                <w:rFonts w:cstheme="minorHAnsi"/>
                <w:b/>
                <w:i/>
                <w:sz w:val="24"/>
                <w:szCs w:val="24"/>
              </w:rPr>
              <w:t>Vremenski okvir:</w:t>
            </w:r>
          </w:p>
        </w:tc>
        <w:tc>
          <w:tcPr>
            <w:tcW w:w="7938" w:type="dxa"/>
            <w:tcBorders>
              <w:top w:val="single" w:sz="4" w:space="0" w:color="auto"/>
              <w:left w:val="single" w:sz="4" w:space="0" w:color="auto"/>
              <w:bottom w:val="single" w:sz="4" w:space="0" w:color="auto"/>
              <w:right w:val="single" w:sz="4" w:space="0" w:color="auto"/>
            </w:tcBorders>
            <w:hideMark/>
          </w:tcPr>
          <w:p w14:paraId="6BFDFCE2" w14:textId="77777777" w:rsidR="00E438E9" w:rsidRDefault="00E438E9" w:rsidP="00BE2F93">
            <w:pPr>
              <w:spacing w:line="360" w:lineRule="auto"/>
              <w:rPr>
                <w:rFonts w:cstheme="minorHAnsi"/>
                <w:sz w:val="24"/>
                <w:szCs w:val="24"/>
              </w:rPr>
            </w:pPr>
            <w:r>
              <w:rPr>
                <w:rFonts w:cstheme="minorHAnsi"/>
                <w:sz w:val="24"/>
                <w:szCs w:val="24"/>
              </w:rPr>
              <w:t>2022. – 2027.</w:t>
            </w:r>
          </w:p>
        </w:tc>
      </w:tr>
      <w:tr w:rsidR="00E438E9" w14:paraId="6FF8FECD"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D6DF36B" w14:textId="77777777" w:rsidR="00E438E9" w:rsidRDefault="00E438E9" w:rsidP="00BE2F93">
            <w:pPr>
              <w:spacing w:line="360" w:lineRule="auto"/>
              <w:rPr>
                <w:rFonts w:cstheme="minorHAnsi"/>
                <w:b/>
                <w:i/>
                <w:sz w:val="24"/>
                <w:szCs w:val="24"/>
              </w:rPr>
            </w:pPr>
            <w:r>
              <w:rPr>
                <w:rFonts w:cstheme="minorHAnsi"/>
                <w:b/>
                <w:i/>
                <w:sz w:val="24"/>
                <w:szCs w:val="24"/>
              </w:rPr>
              <w:t>Izvor financiranja:</w:t>
            </w:r>
          </w:p>
        </w:tc>
        <w:tc>
          <w:tcPr>
            <w:tcW w:w="7938" w:type="dxa"/>
            <w:tcBorders>
              <w:top w:val="single" w:sz="4" w:space="0" w:color="auto"/>
              <w:left w:val="single" w:sz="4" w:space="0" w:color="auto"/>
              <w:bottom w:val="single" w:sz="4" w:space="0" w:color="auto"/>
              <w:right w:val="single" w:sz="4" w:space="0" w:color="auto"/>
            </w:tcBorders>
            <w:hideMark/>
          </w:tcPr>
          <w:p w14:paraId="3E201601" w14:textId="77777777" w:rsidR="00E438E9" w:rsidRDefault="00E438E9" w:rsidP="00BE2F93">
            <w:pPr>
              <w:spacing w:line="360" w:lineRule="auto"/>
              <w:rPr>
                <w:rFonts w:cstheme="minorHAnsi"/>
                <w:sz w:val="24"/>
                <w:szCs w:val="24"/>
              </w:rPr>
            </w:pPr>
            <w:r w:rsidRPr="00A62A2F">
              <w:rPr>
                <w:rFonts w:cstheme="minorHAnsi"/>
                <w:sz w:val="24"/>
                <w:szCs w:val="24"/>
              </w:rPr>
              <w:t>Proračun općine,  privatna ulaganja, ESIF fondovi, sredstva različitih ministarstava i županije</w:t>
            </w:r>
          </w:p>
        </w:tc>
      </w:tr>
      <w:tr w:rsidR="00E438E9" w14:paraId="5099CB4C"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53E187" w14:textId="77777777" w:rsidR="00E438E9" w:rsidRDefault="00E438E9" w:rsidP="00BE2F93">
            <w:pPr>
              <w:spacing w:line="360" w:lineRule="auto"/>
              <w:rPr>
                <w:rFonts w:cstheme="minorHAnsi"/>
                <w:b/>
                <w:i/>
                <w:sz w:val="24"/>
                <w:szCs w:val="24"/>
              </w:rPr>
            </w:pPr>
            <w:r>
              <w:rPr>
                <w:rFonts w:cstheme="minorHAnsi"/>
                <w:b/>
                <w:i/>
                <w:sz w:val="24"/>
                <w:szCs w:val="24"/>
              </w:rPr>
              <w:t>Rezultat mjere:</w:t>
            </w:r>
          </w:p>
        </w:tc>
        <w:tc>
          <w:tcPr>
            <w:tcW w:w="7938" w:type="dxa"/>
            <w:tcBorders>
              <w:top w:val="single" w:sz="4" w:space="0" w:color="auto"/>
              <w:left w:val="single" w:sz="4" w:space="0" w:color="auto"/>
              <w:bottom w:val="single" w:sz="4" w:space="0" w:color="auto"/>
              <w:right w:val="single" w:sz="4" w:space="0" w:color="auto"/>
            </w:tcBorders>
          </w:tcPr>
          <w:p w14:paraId="32FFD6FA" w14:textId="77777777" w:rsidR="00E438E9" w:rsidRDefault="00E438E9" w:rsidP="00BE2F93">
            <w:pPr>
              <w:spacing w:line="360" w:lineRule="auto"/>
              <w:rPr>
                <w:rFonts w:cstheme="minorHAnsi"/>
                <w:sz w:val="24"/>
                <w:szCs w:val="24"/>
              </w:rPr>
            </w:pPr>
            <w:r>
              <w:rPr>
                <w:rFonts w:cstheme="minorHAnsi"/>
                <w:sz w:val="24"/>
                <w:szCs w:val="24"/>
              </w:rPr>
              <w:t>Izrađen Marketinški plan destinacije</w:t>
            </w:r>
          </w:p>
          <w:p w14:paraId="1BE713FB" w14:textId="77777777" w:rsidR="00E438E9" w:rsidRDefault="00E438E9" w:rsidP="00BE2F93">
            <w:pPr>
              <w:spacing w:line="360" w:lineRule="auto"/>
              <w:rPr>
                <w:rFonts w:cstheme="minorHAnsi"/>
                <w:sz w:val="24"/>
                <w:szCs w:val="24"/>
              </w:rPr>
            </w:pPr>
            <w:r>
              <w:rPr>
                <w:rFonts w:cstheme="minorHAnsi"/>
                <w:sz w:val="24"/>
                <w:szCs w:val="24"/>
              </w:rPr>
              <w:t>Unaprijeđena promocija destinacije</w:t>
            </w:r>
          </w:p>
          <w:p w14:paraId="0AF651E3" w14:textId="77777777" w:rsidR="00E438E9" w:rsidRDefault="00E438E9" w:rsidP="00BE2F93">
            <w:pPr>
              <w:spacing w:line="360" w:lineRule="auto"/>
              <w:rPr>
                <w:rFonts w:cstheme="minorHAnsi"/>
                <w:sz w:val="24"/>
                <w:szCs w:val="24"/>
              </w:rPr>
            </w:pPr>
            <w:r>
              <w:rPr>
                <w:rFonts w:cstheme="minorHAnsi"/>
                <w:sz w:val="24"/>
                <w:szCs w:val="24"/>
              </w:rPr>
              <w:lastRenderedPageBreak/>
              <w:t>Unaprijeđena promocija specifičnih turističkih atrakcija</w:t>
            </w:r>
          </w:p>
          <w:p w14:paraId="26B032CE" w14:textId="1A5CAFD1" w:rsidR="00E438E9" w:rsidRPr="00A62A2F" w:rsidRDefault="00E438E9" w:rsidP="00BE2F93">
            <w:pPr>
              <w:spacing w:line="360" w:lineRule="auto"/>
              <w:rPr>
                <w:rFonts w:cstheme="minorHAnsi"/>
                <w:sz w:val="24"/>
                <w:szCs w:val="24"/>
              </w:rPr>
            </w:pPr>
            <w:r>
              <w:rPr>
                <w:rFonts w:cstheme="minorHAnsi"/>
                <w:sz w:val="24"/>
                <w:szCs w:val="24"/>
              </w:rPr>
              <w:t>Unapr</w:t>
            </w:r>
            <w:r w:rsidR="004E3D4B">
              <w:rPr>
                <w:rFonts w:cstheme="minorHAnsi"/>
                <w:sz w:val="24"/>
                <w:szCs w:val="24"/>
              </w:rPr>
              <w:t>i</w:t>
            </w:r>
            <w:r>
              <w:rPr>
                <w:rFonts w:cstheme="minorHAnsi"/>
                <w:sz w:val="24"/>
                <w:szCs w:val="24"/>
              </w:rPr>
              <w:t>jeđena prezentacija turističkih atrakcija</w:t>
            </w:r>
          </w:p>
        </w:tc>
      </w:tr>
      <w:tr w:rsidR="00E438E9" w14:paraId="319D8AF3"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71900DF" w14:textId="77777777" w:rsidR="00E438E9" w:rsidRDefault="00E438E9" w:rsidP="00BE2F93">
            <w:pPr>
              <w:spacing w:line="360" w:lineRule="auto"/>
              <w:rPr>
                <w:rFonts w:cstheme="minorHAnsi"/>
                <w:b/>
                <w:i/>
                <w:sz w:val="24"/>
                <w:szCs w:val="24"/>
              </w:rPr>
            </w:pPr>
            <w:r>
              <w:rPr>
                <w:rFonts w:cstheme="minorHAnsi"/>
                <w:b/>
                <w:i/>
                <w:sz w:val="24"/>
                <w:szCs w:val="24"/>
              </w:rPr>
              <w:lastRenderedPageBreak/>
              <w:t>Indikator mjere:</w:t>
            </w:r>
          </w:p>
        </w:tc>
        <w:tc>
          <w:tcPr>
            <w:tcW w:w="7938" w:type="dxa"/>
            <w:tcBorders>
              <w:top w:val="single" w:sz="4" w:space="0" w:color="auto"/>
              <w:left w:val="single" w:sz="4" w:space="0" w:color="auto"/>
              <w:bottom w:val="single" w:sz="4" w:space="0" w:color="auto"/>
              <w:right w:val="single" w:sz="4" w:space="0" w:color="auto"/>
            </w:tcBorders>
            <w:hideMark/>
          </w:tcPr>
          <w:p w14:paraId="554331D1" w14:textId="77777777" w:rsidR="00E438E9" w:rsidRDefault="00E438E9" w:rsidP="00BE2F93">
            <w:pPr>
              <w:spacing w:line="360" w:lineRule="auto"/>
              <w:rPr>
                <w:rFonts w:cstheme="minorHAnsi"/>
                <w:sz w:val="24"/>
                <w:szCs w:val="24"/>
              </w:rPr>
            </w:pPr>
            <w:r>
              <w:rPr>
                <w:rFonts w:cstheme="minorHAnsi"/>
                <w:sz w:val="24"/>
                <w:szCs w:val="24"/>
              </w:rPr>
              <w:t>Izrađen Marketing plan destinacije</w:t>
            </w:r>
          </w:p>
          <w:p w14:paraId="0DDB11B8" w14:textId="77777777" w:rsidR="00E438E9" w:rsidRDefault="00E438E9" w:rsidP="00BE2F93">
            <w:pPr>
              <w:spacing w:line="360" w:lineRule="auto"/>
              <w:rPr>
                <w:rFonts w:cstheme="minorHAnsi"/>
                <w:sz w:val="24"/>
                <w:szCs w:val="24"/>
              </w:rPr>
            </w:pPr>
            <w:r>
              <w:rPr>
                <w:rFonts w:cstheme="minorHAnsi"/>
                <w:sz w:val="24"/>
                <w:szCs w:val="24"/>
              </w:rPr>
              <w:t>Broj aktivnosti promidžbe destinacije – Provedena minimalno 1 aktivnost usmjerena na promidžbu destinacije</w:t>
            </w:r>
          </w:p>
          <w:p w14:paraId="28437DD0" w14:textId="77777777" w:rsidR="00E438E9" w:rsidRDefault="00E438E9" w:rsidP="00BE2F93">
            <w:pPr>
              <w:spacing w:line="360" w:lineRule="auto"/>
              <w:rPr>
                <w:rFonts w:cstheme="minorHAnsi"/>
                <w:sz w:val="24"/>
                <w:szCs w:val="24"/>
              </w:rPr>
            </w:pPr>
            <w:r>
              <w:rPr>
                <w:rFonts w:cstheme="minorHAnsi"/>
                <w:sz w:val="24"/>
                <w:szCs w:val="24"/>
              </w:rPr>
              <w:t>Broj aktivnosti promidžbe turističkih atrakcija – Provedena minimalno 1 aktivnost promidžbe turističkih atrakcija</w:t>
            </w:r>
          </w:p>
          <w:p w14:paraId="403E505B" w14:textId="77777777" w:rsidR="00E438E9" w:rsidRDefault="00E438E9" w:rsidP="00BE2F93">
            <w:pPr>
              <w:spacing w:line="360" w:lineRule="auto"/>
              <w:rPr>
                <w:rFonts w:cstheme="minorHAnsi"/>
                <w:sz w:val="24"/>
                <w:szCs w:val="24"/>
              </w:rPr>
            </w:pPr>
            <w:r>
              <w:rPr>
                <w:rFonts w:cstheme="minorHAnsi"/>
                <w:sz w:val="24"/>
                <w:szCs w:val="24"/>
              </w:rPr>
              <w:t>Broj aktivnosti usmjerenih na unaprjeđenje prezentacije turističkih atrakcija – Provedena minimalno 1 aktivnost usmjerena na unaprjeđenje prezentacije turističkih atrakcija</w:t>
            </w:r>
          </w:p>
        </w:tc>
      </w:tr>
    </w:tbl>
    <w:p w14:paraId="03E86898" w14:textId="77777777" w:rsidR="00E438E9" w:rsidRDefault="00E438E9" w:rsidP="00E438E9">
      <w:pPr>
        <w:spacing w:line="360" w:lineRule="auto"/>
        <w:jc w:val="both"/>
      </w:pPr>
    </w:p>
    <w:p w14:paraId="06013A4E" w14:textId="77777777" w:rsidR="00E438E9" w:rsidRDefault="00E438E9" w:rsidP="00E438E9">
      <w:pPr>
        <w:spacing w:line="360" w:lineRule="auto"/>
        <w:jc w:val="both"/>
      </w:pPr>
      <w:r>
        <w:t xml:space="preserve">                </w:t>
      </w:r>
    </w:p>
    <w:tbl>
      <w:tblPr>
        <w:tblStyle w:val="Reetkatablice"/>
        <w:tblW w:w="10206" w:type="dxa"/>
        <w:tblInd w:w="-572" w:type="dxa"/>
        <w:tblLook w:val="04A0" w:firstRow="1" w:lastRow="0" w:firstColumn="1" w:lastColumn="0" w:noHBand="0" w:noVBand="1"/>
      </w:tblPr>
      <w:tblGrid>
        <w:gridCol w:w="2268"/>
        <w:gridCol w:w="7938"/>
      </w:tblGrid>
      <w:tr w:rsidR="00E438E9" w14:paraId="790F00E0"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82686D1" w14:textId="77777777" w:rsidR="00E438E9" w:rsidRDefault="00E438E9" w:rsidP="00BE2F93">
            <w:pPr>
              <w:spacing w:line="360" w:lineRule="auto"/>
              <w:jc w:val="center"/>
              <w:rPr>
                <w:rFonts w:cstheme="minorHAnsi"/>
                <w:b/>
                <w:i/>
                <w:sz w:val="24"/>
                <w:szCs w:val="24"/>
              </w:rPr>
            </w:pPr>
            <w:r w:rsidRPr="00451F93">
              <w:rPr>
                <w:rFonts w:cstheme="minorHAnsi"/>
                <w:b/>
                <w:i/>
                <w:sz w:val="24"/>
                <w:szCs w:val="24"/>
              </w:rPr>
              <w:t>Strateški cilj 2: Razvoj temeljne infrastrukture</w:t>
            </w:r>
          </w:p>
        </w:tc>
      </w:tr>
      <w:tr w:rsidR="00E438E9" w14:paraId="021606A4"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FA18271"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Prioritet </w:t>
            </w:r>
            <w:r w:rsidRPr="00451F93">
              <w:rPr>
                <w:rFonts w:cstheme="minorHAnsi"/>
                <w:b/>
                <w:i/>
                <w:sz w:val="24"/>
                <w:szCs w:val="24"/>
              </w:rPr>
              <w:t>2.1. Unaprjeđenje komunalne infrastrukture</w:t>
            </w:r>
          </w:p>
        </w:tc>
      </w:tr>
      <w:tr w:rsidR="00E438E9" w14:paraId="7158467B"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2097009" w14:textId="77777777" w:rsidR="00E438E9" w:rsidRDefault="00E438E9" w:rsidP="00BE2F93">
            <w:pPr>
              <w:spacing w:line="360" w:lineRule="auto"/>
              <w:rPr>
                <w:rFonts w:cstheme="minorHAnsi"/>
                <w:b/>
                <w:i/>
                <w:sz w:val="24"/>
                <w:szCs w:val="24"/>
              </w:rPr>
            </w:pPr>
            <w:r>
              <w:rPr>
                <w:rFonts w:cstheme="minorHAnsi"/>
                <w:b/>
                <w:i/>
                <w:sz w:val="24"/>
                <w:szCs w:val="24"/>
              </w:rPr>
              <w:t>Mjere:</w:t>
            </w:r>
          </w:p>
        </w:tc>
        <w:tc>
          <w:tcPr>
            <w:tcW w:w="7938" w:type="dxa"/>
            <w:tcBorders>
              <w:top w:val="single" w:sz="4" w:space="0" w:color="auto"/>
              <w:left w:val="single" w:sz="4" w:space="0" w:color="auto"/>
              <w:bottom w:val="single" w:sz="4" w:space="0" w:color="auto"/>
              <w:right w:val="single" w:sz="4" w:space="0" w:color="auto"/>
            </w:tcBorders>
            <w:hideMark/>
          </w:tcPr>
          <w:p w14:paraId="5F1BD46C" w14:textId="77777777" w:rsidR="00E438E9" w:rsidRDefault="00E438E9" w:rsidP="00BE2F93">
            <w:pPr>
              <w:spacing w:line="360" w:lineRule="auto"/>
              <w:rPr>
                <w:rFonts w:cstheme="minorHAnsi"/>
                <w:sz w:val="24"/>
                <w:szCs w:val="24"/>
              </w:rPr>
            </w:pPr>
            <w:r>
              <w:rPr>
                <w:rFonts w:cstheme="minorHAnsi"/>
                <w:sz w:val="24"/>
                <w:szCs w:val="24"/>
              </w:rPr>
              <w:t>2.1.1. Unaprjeđenje javnih površina</w:t>
            </w:r>
          </w:p>
          <w:p w14:paraId="49B12B32" w14:textId="77777777" w:rsidR="00E438E9" w:rsidRDefault="00E438E9" w:rsidP="00BE2F93">
            <w:pPr>
              <w:spacing w:line="360" w:lineRule="auto"/>
              <w:rPr>
                <w:rFonts w:cstheme="minorHAnsi"/>
                <w:sz w:val="24"/>
                <w:szCs w:val="24"/>
              </w:rPr>
            </w:pPr>
            <w:r>
              <w:rPr>
                <w:rFonts w:cstheme="minorHAnsi"/>
                <w:sz w:val="24"/>
                <w:szCs w:val="24"/>
              </w:rPr>
              <w:t>2.1.2. Unaprjeđenje sustava gospodarenja otpadom</w:t>
            </w:r>
          </w:p>
          <w:p w14:paraId="2CD2EF96" w14:textId="77777777" w:rsidR="00E438E9" w:rsidRDefault="00E438E9" w:rsidP="00BE2F93">
            <w:pPr>
              <w:spacing w:line="360" w:lineRule="auto"/>
              <w:rPr>
                <w:rFonts w:cstheme="minorHAnsi"/>
                <w:sz w:val="24"/>
                <w:szCs w:val="24"/>
              </w:rPr>
            </w:pPr>
            <w:r>
              <w:rPr>
                <w:rFonts w:cstheme="minorHAnsi"/>
                <w:sz w:val="24"/>
                <w:szCs w:val="24"/>
              </w:rPr>
              <w:t>2.1.3. Unaprjeđenje sustava vodovoda i odvodnje</w:t>
            </w:r>
          </w:p>
          <w:p w14:paraId="333E1FD7" w14:textId="77777777" w:rsidR="00E438E9" w:rsidRDefault="00E438E9" w:rsidP="00BE2F93">
            <w:pPr>
              <w:spacing w:line="360" w:lineRule="auto"/>
              <w:rPr>
                <w:rFonts w:cstheme="minorHAnsi"/>
                <w:sz w:val="24"/>
                <w:szCs w:val="24"/>
              </w:rPr>
            </w:pPr>
            <w:r>
              <w:rPr>
                <w:rFonts w:cstheme="minorHAnsi"/>
                <w:sz w:val="24"/>
                <w:szCs w:val="24"/>
              </w:rPr>
              <w:t>2.1.4. Unaprjeđenje ostale komunalne infrastrukture</w:t>
            </w:r>
          </w:p>
        </w:tc>
      </w:tr>
      <w:tr w:rsidR="00E438E9" w14:paraId="6E345D10"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294D28B" w14:textId="77777777" w:rsidR="00E438E9" w:rsidRDefault="00E438E9" w:rsidP="00BE2F93">
            <w:pPr>
              <w:spacing w:line="360" w:lineRule="auto"/>
              <w:rPr>
                <w:rFonts w:cstheme="minorHAnsi"/>
                <w:b/>
                <w:i/>
                <w:sz w:val="24"/>
                <w:szCs w:val="24"/>
              </w:rPr>
            </w:pPr>
            <w:r>
              <w:rPr>
                <w:rFonts w:cstheme="minorHAnsi"/>
                <w:b/>
                <w:i/>
                <w:sz w:val="24"/>
                <w:szCs w:val="24"/>
              </w:rPr>
              <w:t xml:space="preserve">Opis: </w:t>
            </w:r>
          </w:p>
        </w:tc>
        <w:tc>
          <w:tcPr>
            <w:tcW w:w="7938" w:type="dxa"/>
            <w:tcBorders>
              <w:top w:val="single" w:sz="4" w:space="0" w:color="auto"/>
              <w:left w:val="single" w:sz="4" w:space="0" w:color="auto"/>
              <w:bottom w:val="single" w:sz="4" w:space="0" w:color="auto"/>
              <w:right w:val="single" w:sz="4" w:space="0" w:color="auto"/>
            </w:tcBorders>
          </w:tcPr>
          <w:p w14:paraId="025E1410" w14:textId="77777777" w:rsidR="00E438E9" w:rsidRPr="006545AF" w:rsidRDefault="00E438E9" w:rsidP="00BE2F93">
            <w:pPr>
              <w:spacing w:line="360" w:lineRule="auto"/>
              <w:jc w:val="both"/>
              <w:rPr>
                <w:rFonts w:cstheme="minorHAnsi"/>
                <w:sz w:val="24"/>
                <w:szCs w:val="24"/>
              </w:rPr>
            </w:pPr>
            <w:r>
              <w:rPr>
                <w:rFonts w:cstheme="minorHAnsi"/>
                <w:sz w:val="24"/>
                <w:szCs w:val="24"/>
              </w:rPr>
              <w:t xml:space="preserve">Iako Općina Josipdol trenutačno ima relativno dobro razvijenu komunalnu infrastrukturu, kod planiranja razvoja turizma na nekom području potrebno je uzeti u obzir i povećanje broja korisnika navedene infrastrukture. U tome smislu potrebno je promišljati o povećanju korisnika sustava gospodarenja otpadom, vodovoda i odvodnje. U skladu s povećanjem korisnika, potrebno je raditi i na unaprjeđenju, odnosno povećanju kapaciteta navedenih sustava, a osim rada na unaprjeđenju, potrebno je aktivno djelovati u smjeru povećanja atraktivnosti same destinacije. U tome smislu, potrebno je raditi na uređenju javnih površina destinacije, a kako bi se povećala atraktivnost i prepoznatljivost na tržištu. </w:t>
            </w:r>
          </w:p>
        </w:tc>
      </w:tr>
      <w:tr w:rsidR="00E438E9" w14:paraId="3BA065BC"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9E311F1" w14:textId="77777777" w:rsidR="00E438E9" w:rsidRDefault="00E438E9" w:rsidP="00BE2F93">
            <w:pPr>
              <w:spacing w:line="360" w:lineRule="auto"/>
              <w:rPr>
                <w:rFonts w:cstheme="minorHAnsi"/>
                <w:b/>
                <w:i/>
                <w:sz w:val="24"/>
                <w:szCs w:val="24"/>
              </w:rPr>
            </w:pPr>
            <w:r>
              <w:rPr>
                <w:rFonts w:cstheme="minorHAnsi"/>
                <w:b/>
                <w:i/>
                <w:sz w:val="24"/>
                <w:szCs w:val="24"/>
              </w:rPr>
              <w:t>Nositelj:</w:t>
            </w:r>
          </w:p>
        </w:tc>
        <w:tc>
          <w:tcPr>
            <w:tcW w:w="7938" w:type="dxa"/>
            <w:tcBorders>
              <w:top w:val="single" w:sz="4" w:space="0" w:color="auto"/>
              <w:left w:val="single" w:sz="4" w:space="0" w:color="auto"/>
              <w:bottom w:val="single" w:sz="4" w:space="0" w:color="auto"/>
              <w:right w:val="single" w:sz="4" w:space="0" w:color="auto"/>
            </w:tcBorders>
            <w:hideMark/>
          </w:tcPr>
          <w:p w14:paraId="4734474E" w14:textId="77777777" w:rsidR="00E438E9" w:rsidRDefault="00E438E9" w:rsidP="00BE2F93">
            <w:pPr>
              <w:spacing w:line="360" w:lineRule="auto"/>
              <w:rPr>
                <w:rFonts w:cstheme="minorHAnsi"/>
                <w:sz w:val="24"/>
                <w:szCs w:val="24"/>
              </w:rPr>
            </w:pPr>
            <w:r w:rsidRPr="006545AF">
              <w:rPr>
                <w:rFonts w:cstheme="minorHAnsi"/>
                <w:sz w:val="24"/>
                <w:szCs w:val="24"/>
              </w:rPr>
              <w:t xml:space="preserve">Općina Josipdol, </w:t>
            </w:r>
            <w:r>
              <w:rPr>
                <w:rFonts w:cstheme="minorHAnsi"/>
                <w:sz w:val="24"/>
                <w:szCs w:val="24"/>
              </w:rPr>
              <w:t>Karlovačka Županija</w:t>
            </w:r>
          </w:p>
        </w:tc>
      </w:tr>
      <w:tr w:rsidR="00E438E9" w14:paraId="6BD24A4A"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36BB471" w14:textId="77777777" w:rsidR="00E438E9" w:rsidRDefault="00E438E9" w:rsidP="00BE2F93">
            <w:pPr>
              <w:spacing w:line="360" w:lineRule="auto"/>
              <w:rPr>
                <w:rFonts w:cstheme="minorHAnsi"/>
                <w:b/>
                <w:i/>
                <w:sz w:val="24"/>
                <w:szCs w:val="24"/>
              </w:rPr>
            </w:pPr>
            <w:r>
              <w:rPr>
                <w:rFonts w:cstheme="minorHAnsi"/>
                <w:b/>
                <w:i/>
                <w:sz w:val="24"/>
                <w:szCs w:val="24"/>
              </w:rPr>
              <w:t>Partneri:</w:t>
            </w:r>
          </w:p>
        </w:tc>
        <w:tc>
          <w:tcPr>
            <w:tcW w:w="7938" w:type="dxa"/>
            <w:tcBorders>
              <w:top w:val="single" w:sz="4" w:space="0" w:color="auto"/>
              <w:left w:val="single" w:sz="4" w:space="0" w:color="auto"/>
              <w:bottom w:val="single" w:sz="4" w:space="0" w:color="auto"/>
              <w:right w:val="single" w:sz="4" w:space="0" w:color="auto"/>
            </w:tcBorders>
            <w:hideMark/>
          </w:tcPr>
          <w:p w14:paraId="25F6100B" w14:textId="77777777" w:rsidR="00E438E9" w:rsidRDefault="00E438E9" w:rsidP="00BE2F93">
            <w:pPr>
              <w:spacing w:line="360" w:lineRule="auto"/>
              <w:rPr>
                <w:rFonts w:cstheme="minorHAnsi"/>
                <w:sz w:val="24"/>
                <w:szCs w:val="24"/>
              </w:rPr>
            </w:pPr>
            <w:r>
              <w:rPr>
                <w:rFonts w:cstheme="minorHAnsi"/>
                <w:sz w:val="24"/>
                <w:szCs w:val="24"/>
              </w:rPr>
              <w:t>Komunalna poduzeća, Lokalna akcijska grupa, Turistička zajednica, razvojne agencije, Hrvatske vode i druga državna tijela</w:t>
            </w:r>
          </w:p>
        </w:tc>
      </w:tr>
      <w:tr w:rsidR="00E438E9" w14:paraId="20FACBDA"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D78DFFB" w14:textId="77777777" w:rsidR="00E438E9" w:rsidRDefault="00E438E9" w:rsidP="00BE2F93">
            <w:pPr>
              <w:spacing w:line="360" w:lineRule="auto"/>
              <w:rPr>
                <w:rFonts w:cstheme="minorHAnsi"/>
                <w:b/>
                <w:i/>
                <w:sz w:val="24"/>
                <w:szCs w:val="24"/>
              </w:rPr>
            </w:pPr>
            <w:r>
              <w:rPr>
                <w:rFonts w:cstheme="minorHAnsi"/>
                <w:b/>
                <w:i/>
                <w:sz w:val="24"/>
                <w:szCs w:val="24"/>
              </w:rPr>
              <w:lastRenderedPageBreak/>
              <w:t>Vremenski okvir:</w:t>
            </w:r>
          </w:p>
        </w:tc>
        <w:tc>
          <w:tcPr>
            <w:tcW w:w="7938" w:type="dxa"/>
            <w:tcBorders>
              <w:top w:val="single" w:sz="4" w:space="0" w:color="auto"/>
              <w:left w:val="single" w:sz="4" w:space="0" w:color="auto"/>
              <w:bottom w:val="single" w:sz="4" w:space="0" w:color="auto"/>
              <w:right w:val="single" w:sz="4" w:space="0" w:color="auto"/>
            </w:tcBorders>
            <w:hideMark/>
          </w:tcPr>
          <w:p w14:paraId="21359DFE" w14:textId="77777777" w:rsidR="00E438E9" w:rsidRDefault="00E438E9" w:rsidP="00BE2F93">
            <w:pPr>
              <w:spacing w:line="360" w:lineRule="auto"/>
              <w:rPr>
                <w:rFonts w:cstheme="minorHAnsi"/>
                <w:sz w:val="24"/>
                <w:szCs w:val="24"/>
              </w:rPr>
            </w:pPr>
            <w:r>
              <w:rPr>
                <w:rFonts w:cstheme="minorHAnsi"/>
                <w:sz w:val="24"/>
                <w:szCs w:val="24"/>
              </w:rPr>
              <w:t>2022. – 2026.</w:t>
            </w:r>
          </w:p>
        </w:tc>
      </w:tr>
      <w:tr w:rsidR="00E438E9" w14:paraId="05B578EC"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06B34F9" w14:textId="77777777" w:rsidR="00E438E9" w:rsidRDefault="00E438E9" w:rsidP="00BE2F93">
            <w:pPr>
              <w:spacing w:line="360" w:lineRule="auto"/>
              <w:rPr>
                <w:rFonts w:cstheme="minorHAnsi"/>
                <w:b/>
                <w:i/>
                <w:sz w:val="24"/>
                <w:szCs w:val="24"/>
              </w:rPr>
            </w:pPr>
            <w:r>
              <w:rPr>
                <w:rFonts w:cstheme="minorHAnsi"/>
                <w:b/>
                <w:i/>
                <w:sz w:val="24"/>
                <w:szCs w:val="24"/>
              </w:rPr>
              <w:t>Izvor financiranja:</w:t>
            </w:r>
          </w:p>
        </w:tc>
        <w:tc>
          <w:tcPr>
            <w:tcW w:w="7938" w:type="dxa"/>
            <w:tcBorders>
              <w:top w:val="single" w:sz="4" w:space="0" w:color="auto"/>
              <w:left w:val="single" w:sz="4" w:space="0" w:color="auto"/>
              <w:bottom w:val="single" w:sz="4" w:space="0" w:color="auto"/>
              <w:right w:val="single" w:sz="4" w:space="0" w:color="auto"/>
            </w:tcBorders>
            <w:hideMark/>
          </w:tcPr>
          <w:p w14:paraId="3BDC18F0" w14:textId="77777777" w:rsidR="00E438E9" w:rsidRDefault="00E438E9" w:rsidP="00BE2F93">
            <w:pPr>
              <w:spacing w:line="360" w:lineRule="auto"/>
              <w:rPr>
                <w:rFonts w:cstheme="minorHAnsi"/>
                <w:sz w:val="24"/>
                <w:szCs w:val="24"/>
              </w:rPr>
            </w:pPr>
            <w:r w:rsidRPr="007623BD">
              <w:rPr>
                <w:rFonts w:cstheme="minorHAnsi"/>
                <w:sz w:val="24"/>
                <w:szCs w:val="24"/>
              </w:rPr>
              <w:t>Proračun općine,  privatna ulaganja, ESIF fondovi, sredstva različitih ministarstava i županije</w:t>
            </w:r>
          </w:p>
        </w:tc>
      </w:tr>
      <w:tr w:rsidR="00E438E9" w14:paraId="2018B8B9"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DEC9F06" w14:textId="77777777" w:rsidR="00E438E9" w:rsidRDefault="00E438E9" w:rsidP="00BE2F93">
            <w:pPr>
              <w:spacing w:line="360" w:lineRule="auto"/>
              <w:rPr>
                <w:rFonts w:cstheme="minorHAnsi"/>
                <w:b/>
                <w:i/>
                <w:sz w:val="24"/>
                <w:szCs w:val="24"/>
              </w:rPr>
            </w:pPr>
            <w:r>
              <w:rPr>
                <w:rFonts w:cstheme="minorHAnsi"/>
                <w:b/>
                <w:i/>
                <w:sz w:val="24"/>
                <w:szCs w:val="24"/>
              </w:rPr>
              <w:t>Rezultat mjere:</w:t>
            </w:r>
          </w:p>
        </w:tc>
        <w:tc>
          <w:tcPr>
            <w:tcW w:w="7938" w:type="dxa"/>
            <w:tcBorders>
              <w:top w:val="single" w:sz="4" w:space="0" w:color="auto"/>
              <w:left w:val="single" w:sz="4" w:space="0" w:color="auto"/>
              <w:bottom w:val="single" w:sz="4" w:space="0" w:color="auto"/>
              <w:right w:val="single" w:sz="4" w:space="0" w:color="auto"/>
            </w:tcBorders>
          </w:tcPr>
          <w:p w14:paraId="199D5FE1" w14:textId="77777777" w:rsidR="00E438E9" w:rsidRDefault="00E438E9" w:rsidP="00BE2F93">
            <w:pPr>
              <w:spacing w:line="360" w:lineRule="auto"/>
              <w:rPr>
                <w:rFonts w:cstheme="minorHAnsi"/>
                <w:sz w:val="24"/>
                <w:szCs w:val="24"/>
              </w:rPr>
            </w:pPr>
            <w:r>
              <w:rPr>
                <w:rFonts w:cstheme="minorHAnsi"/>
                <w:sz w:val="24"/>
                <w:szCs w:val="24"/>
              </w:rPr>
              <w:t>Uređene javne površine Općine Josipdol</w:t>
            </w:r>
          </w:p>
          <w:p w14:paraId="45740524" w14:textId="3CF9F665" w:rsidR="00E438E9" w:rsidRDefault="00E438E9" w:rsidP="00BE2F93">
            <w:pPr>
              <w:spacing w:line="360" w:lineRule="auto"/>
              <w:rPr>
                <w:rFonts w:cstheme="minorHAnsi"/>
                <w:sz w:val="24"/>
                <w:szCs w:val="24"/>
              </w:rPr>
            </w:pPr>
            <w:r>
              <w:rPr>
                <w:rFonts w:cstheme="minorHAnsi"/>
                <w:sz w:val="24"/>
                <w:szCs w:val="24"/>
              </w:rPr>
              <w:t>Unapr</w:t>
            </w:r>
            <w:r w:rsidR="002C672C">
              <w:rPr>
                <w:rFonts w:cstheme="minorHAnsi"/>
                <w:sz w:val="24"/>
                <w:szCs w:val="24"/>
              </w:rPr>
              <w:t>i</w:t>
            </w:r>
            <w:r>
              <w:rPr>
                <w:rFonts w:cstheme="minorHAnsi"/>
                <w:sz w:val="24"/>
                <w:szCs w:val="24"/>
              </w:rPr>
              <w:t>jeđen sustav gospodarenja otpadom</w:t>
            </w:r>
          </w:p>
          <w:p w14:paraId="0EF61E15" w14:textId="5C6E4241" w:rsidR="00E438E9" w:rsidRDefault="00E438E9" w:rsidP="00BE2F93">
            <w:pPr>
              <w:spacing w:line="360" w:lineRule="auto"/>
              <w:rPr>
                <w:rFonts w:cstheme="minorHAnsi"/>
                <w:sz w:val="24"/>
                <w:szCs w:val="24"/>
              </w:rPr>
            </w:pPr>
            <w:r>
              <w:rPr>
                <w:rFonts w:cstheme="minorHAnsi"/>
                <w:sz w:val="24"/>
                <w:szCs w:val="24"/>
              </w:rPr>
              <w:t>Unapr</w:t>
            </w:r>
            <w:r w:rsidR="002C672C">
              <w:rPr>
                <w:rFonts w:cstheme="minorHAnsi"/>
                <w:sz w:val="24"/>
                <w:szCs w:val="24"/>
              </w:rPr>
              <w:t>i</w:t>
            </w:r>
            <w:r>
              <w:rPr>
                <w:rFonts w:cstheme="minorHAnsi"/>
                <w:sz w:val="24"/>
                <w:szCs w:val="24"/>
              </w:rPr>
              <w:t>jeđen sustav vodovoda i odvodnje</w:t>
            </w:r>
          </w:p>
          <w:p w14:paraId="12ECC39A" w14:textId="2C91BE90" w:rsidR="00E438E9" w:rsidRPr="007623BD" w:rsidRDefault="00E438E9" w:rsidP="00BE2F93">
            <w:pPr>
              <w:spacing w:line="360" w:lineRule="auto"/>
              <w:rPr>
                <w:rFonts w:cstheme="minorHAnsi"/>
                <w:sz w:val="24"/>
                <w:szCs w:val="24"/>
              </w:rPr>
            </w:pPr>
            <w:r>
              <w:rPr>
                <w:rFonts w:cstheme="minorHAnsi"/>
                <w:sz w:val="24"/>
                <w:szCs w:val="24"/>
              </w:rPr>
              <w:t>Unaprj</w:t>
            </w:r>
            <w:r w:rsidR="002C672C">
              <w:rPr>
                <w:rFonts w:cstheme="minorHAnsi"/>
                <w:sz w:val="24"/>
                <w:szCs w:val="24"/>
              </w:rPr>
              <w:t>i</w:t>
            </w:r>
            <w:r>
              <w:rPr>
                <w:rFonts w:cstheme="minorHAnsi"/>
                <w:sz w:val="24"/>
                <w:szCs w:val="24"/>
              </w:rPr>
              <w:t>eđena ostala komunalna infrastruktura</w:t>
            </w:r>
          </w:p>
        </w:tc>
      </w:tr>
      <w:tr w:rsidR="00E438E9" w14:paraId="6E81B714"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F735983" w14:textId="77777777" w:rsidR="00E438E9" w:rsidRDefault="00E438E9" w:rsidP="00BE2F93">
            <w:pPr>
              <w:spacing w:line="360" w:lineRule="auto"/>
              <w:rPr>
                <w:rFonts w:cstheme="minorHAnsi"/>
                <w:b/>
                <w:i/>
                <w:sz w:val="24"/>
                <w:szCs w:val="24"/>
              </w:rPr>
            </w:pPr>
            <w:r>
              <w:rPr>
                <w:rFonts w:cstheme="minorHAnsi"/>
                <w:b/>
                <w:i/>
                <w:sz w:val="24"/>
                <w:szCs w:val="24"/>
              </w:rPr>
              <w:t>Indikator mjere:</w:t>
            </w:r>
          </w:p>
        </w:tc>
        <w:tc>
          <w:tcPr>
            <w:tcW w:w="7938" w:type="dxa"/>
            <w:tcBorders>
              <w:top w:val="single" w:sz="4" w:space="0" w:color="auto"/>
              <w:left w:val="single" w:sz="4" w:space="0" w:color="auto"/>
              <w:bottom w:val="single" w:sz="4" w:space="0" w:color="auto"/>
              <w:right w:val="single" w:sz="4" w:space="0" w:color="auto"/>
            </w:tcBorders>
            <w:hideMark/>
          </w:tcPr>
          <w:p w14:paraId="373DDB4B" w14:textId="77777777" w:rsidR="00E438E9" w:rsidRDefault="00E438E9" w:rsidP="00BE2F93">
            <w:pPr>
              <w:spacing w:line="360" w:lineRule="auto"/>
              <w:rPr>
                <w:rFonts w:cstheme="minorHAnsi"/>
                <w:sz w:val="24"/>
                <w:szCs w:val="24"/>
              </w:rPr>
            </w:pPr>
            <w:r>
              <w:rPr>
                <w:rFonts w:cstheme="minorHAnsi"/>
                <w:sz w:val="24"/>
                <w:szCs w:val="24"/>
              </w:rPr>
              <w:t>Broj uređenih javnih površina na području Općine Josipdol – Uređena minimalno 1 javna površina na području Općine</w:t>
            </w:r>
          </w:p>
          <w:p w14:paraId="5B12AAE1" w14:textId="77777777" w:rsidR="00E438E9" w:rsidRDefault="00E438E9" w:rsidP="00BE2F93">
            <w:pPr>
              <w:spacing w:line="360" w:lineRule="auto"/>
              <w:rPr>
                <w:rFonts w:cstheme="minorHAnsi"/>
                <w:sz w:val="24"/>
                <w:szCs w:val="24"/>
              </w:rPr>
            </w:pPr>
            <w:r>
              <w:rPr>
                <w:rFonts w:cstheme="minorHAnsi"/>
                <w:sz w:val="24"/>
                <w:szCs w:val="24"/>
              </w:rPr>
              <w:t>Broj projekata usmjerenih na unaprjeđenje sustava gospodarenja otpadom – Realiziran minimalno 1 projekt usmjeren na unaprjeđenje sustava gospodarenja otpadom</w:t>
            </w:r>
          </w:p>
          <w:p w14:paraId="76326362" w14:textId="77777777" w:rsidR="00E438E9" w:rsidRDefault="00E438E9" w:rsidP="00BE2F93">
            <w:pPr>
              <w:spacing w:line="360" w:lineRule="auto"/>
              <w:rPr>
                <w:rFonts w:cstheme="minorHAnsi"/>
                <w:sz w:val="24"/>
                <w:szCs w:val="24"/>
              </w:rPr>
            </w:pPr>
            <w:r>
              <w:rPr>
                <w:rFonts w:cstheme="minorHAnsi"/>
                <w:sz w:val="24"/>
                <w:szCs w:val="24"/>
              </w:rPr>
              <w:t>Broj projekata usmjerenih na unaprjeđenje sustava vodovoda i odvodnje – Realiziran minimalno 1 projekt usmjeren na unaprjeđenje sustava vodovoda i odvodnje</w:t>
            </w:r>
          </w:p>
          <w:p w14:paraId="061BAB27" w14:textId="77777777" w:rsidR="00E438E9" w:rsidRDefault="00E438E9" w:rsidP="00BE2F93">
            <w:pPr>
              <w:spacing w:line="360" w:lineRule="auto"/>
              <w:rPr>
                <w:rFonts w:cstheme="minorHAnsi"/>
                <w:sz w:val="24"/>
                <w:szCs w:val="24"/>
              </w:rPr>
            </w:pPr>
            <w:r>
              <w:rPr>
                <w:rFonts w:cstheme="minorHAnsi"/>
                <w:sz w:val="24"/>
                <w:szCs w:val="24"/>
              </w:rPr>
              <w:t>Broj projekata usmjerenih na unaprjeđenje ostale komunalne infrastrukture – Realiziran minimalno 1 projekt usmjeren na unaprjeđenje ostale komunalne infrastrukture</w:t>
            </w:r>
          </w:p>
        </w:tc>
      </w:tr>
    </w:tbl>
    <w:p w14:paraId="01597826" w14:textId="77777777" w:rsidR="00E438E9" w:rsidRDefault="00E438E9" w:rsidP="00E438E9">
      <w:pPr>
        <w:spacing w:line="360" w:lineRule="auto"/>
        <w:jc w:val="both"/>
      </w:pPr>
    </w:p>
    <w:p w14:paraId="60630346" w14:textId="77777777" w:rsidR="00E438E9" w:rsidRDefault="00E438E9" w:rsidP="00E438E9">
      <w:pPr>
        <w:spacing w:line="360" w:lineRule="auto"/>
        <w:jc w:val="both"/>
      </w:pPr>
      <w:r>
        <w:t xml:space="preserve">          </w:t>
      </w:r>
    </w:p>
    <w:tbl>
      <w:tblPr>
        <w:tblStyle w:val="Reetkatablice"/>
        <w:tblW w:w="10206" w:type="dxa"/>
        <w:tblInd w:w="-572" w:type="dxa"/>
        <w:tblLook w:val="04A0" w:firstRow="1" w:lastRow="0" w:firstColumn="1" w:lastColumn="0" w:noHBand="0" w:noVBand="1"/>
      </w:tblPr>
      <w:tblGrid>
        <w:gridCol w:w="2268"/>
        <w:gridCol w:w="7938"/>
      </w:tblGrid>
      <w:tr w:rsidR="00E438E9" w14:paraId="6F44B51F"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1817A7C"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 </w:t>
            </w:r>
            <w:r w:rsidRPr="00451F93">
              <w:rPr>
                <w:rFonts w:cstheme="minorHAnsi"/>
                <w:b/>
                <w:i/>
                <w:sz w:val="24"/>
                <w:szCs w:val="24"/>
              </w:rPr>
              <w:t>Strateški cilj 2: Razvoj temeljne infrastrukture</w:t>
            </w:r>
          </w:p>
        </w:tc>
      </w:tr>
      <w:tr w:rsidR="00E438E9" w14:paraId="2C65A559"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E54A71"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Prioritet </w:t>
            </w:r>
            <w:r w:rsidRPr="00451F93">
              <w:rPr>
                <w:rFonts w:cstheme="minorHAnsi"/>
                <w:b/>
                <w:i/>
                <w:sz w:val="24"/>
                <w:szCs w:val="24"/>
              </w:rPr>
              <w:t>2.2. Unaprjeđenje prometne infrastrukture</w:t>
            </w:r>
          </w:p>
        </w:tc>
      </w:tr>
      <w:tr w:rsidR="00E438E9" w14:paraId="010E6D16"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2850812" w14:textId="77777777" w:rsidR="00E438E9" w:rsidRDefault="00E438E9" w:rsidP="00BE2F93">
            <w:pPr>
              <w:spacing w:line="360" w:lineRule="auto"/>
              <w:rPr>
                <w:rFonts w:cstheme="minorHAnsi"/>
                <w:b/>
                <w:i/>
                <w:sz w:val="24"/>
                <w:szCs w:val="24"/>
              </w:rPr>
            </w:pPr>
            <w:r>
              <w:rPr>
                <w:rFonts w:cstheme="minorHAnsi"/>
                <w:b/>
                <w:i/>
                <w:sz w:val="24"/>
                <w:szCs w:val="24"/>
              </w:rPr>
              <w:t>Mjere:</w:t>
            </w:r>
          </w:p>
        </w:tc>
        <w:tc>
          <w:tcPr>
            <w:tcW w:w="7938" w:type="dxa"/>
            <w:tcBorders>
              <w:top w:val="single" w:sz="4" w:space="0" w:color="auto"/>
              <w:left w:val="single" w:sz="4" w:space="0" w:color="auto"/>
              <w:bottom w:val="single" w:sz="4" w:space="0" w:color="auto"/>
              <w:right w:val="single" w:sz="4" w:space="0" w:color="auto"/>
            </w:tcBorders>
            <w:hideMark/>
          </w:tcPr>
          <w:p w14:paraId="549371FB" w14:textId="77777777" w:rsidR="00E438E9" w:rsidRDefault="00E438E9" w:rsidP="00BE2F93">
            <w:pPr>
              <w:spacing w:line="360" w:lineRule="auto"/>
              <w:rPr>
                <w:rFonts w:cstheme="minorHAnsi"/>
                <w:sz w:val="24"/>
                <w:szCs w:val="24"/>
              </w:rPr>
            </w:pPr>
            <w:r>
              <w:rPr>
                <w:rFonts w:cstheme="minorHAnsi"/>
                <w:sz w:val="24"/>
                <w:szCs w:val="24"/>
              </w:rPr>
              <w:t>2.2.1. Unaprjeđenje infrastrukture za motorna vozila</w:t>
            </w:r>
          </w:p>
          <w:p w14:paraId="3788830D" w14:textId="77777777" w:rsidR="00E438E9" w:rsidRDefault="00E438E9" w:rsidP="00BE2F93">
            <w:pPr>
              <w:spacing w:line="360" w:lineRule="auto"/>
              <w:rPr>
                <w:rFonts w:cstheme="minorHAnsi"/>
                <w:sz w:val="24"/>
                <w:szCs w:val="24"/>
              </w:rPr>
            </w:pPr>
            <w:r>
              <w:rPr>
                <w:rFonts w:cstheme="minorHAnsi"/>
                <w:sz w:val="24"/>
                <w:szCs w:val="24"/>
              </w:rPr>
              <w:t>2.2.2. Unaprjeđenje infrastrukture za pješake</w:t>
            </w:r>
          </w:p>
          <w:p w14:paraId="0B184D89" w14:textId="77777777" w:rsidR="00E438E9" w:rsidRDefault="00E438E9" w:rsidP="00BE2F93">
            <w:pPr>
              <w:spacing w:line="360" w:lineRule="auto"/>
              <w:rPr>
                <w:rFonts w:cstheme="minorHAnsi"/>
                <w:sz w:val="24"/>
                <w:szCs w:val="24"/>
              </w:rPr>
            </w:pPr>
            <w:r>
              <w:rPr>
                <w:rFonts w:cstheme="minorHAnsi"/>
                <w:sz w:val="24"/>
                <w:szCs w:val="24"/>
              </w:rPr>
              <w:t>2.2.3. Unaprjeđenje infrastrukture za bicikliste</w:t>
            </w:r>
          </w:p>
          <w:p w14:paraId="3E634302" w14:textId="77777777" w:rsidR="00E438E9" w:rsidRDefault="00E438E9" w:rsidP="00BE2F93">
            <w:pPr>
              <w:spacing w:line="360" w:lineRule="auto"/>
              <w:rPr>
                <w:rFonts w:cstheme="minorHAnsi"/>
                <w:sz w:val="24"/>
                <w:szCs w:val="24"/>
              </w:rPr>
            </w:pPr>
            <w:r>
              <w:rPr>
                <w:rFonts w:cstheme="minorHAnsi"/>
                <w:sz w:val="24"/>
                <w:szCs w:val="24"/>
              </w:rPr>
              <w:t>2.2.2. Unaprjeđenje željezničke infrastrukture</w:t>
            </w:r>
          </w:p>
        </w:tc>
      </w:tr>
      <w:tr w:rsidR="00E438E9" w14:paraId="227D1654"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17B91CD" w14:textId="77777777" w:rsidR="00E438E9" w:rsidRDefault="00E438E9" w:rsidP="00BE2F93">
            <w:pPr>
              <w:spacing w:line="360" w:lineRule="auto"/>
              <w:rPr>
                <w:rFonts w:cstheme="minorHAnsi"/>
                <w:b/>
                <w:i/>
                <w:sz w:val="24"/>
                <w:szCs w:val="24"/>
              </w:rPr>
            </w:pPr>
            <w:r>
              <w:rPr>
                <w:rFonts w:cstheme="minorHAnsi"/>
                <w:b/>
                <w:i/>
                <w:sz w:val="24"/>
                <w:szCs w:val="24"/>
              </w:rPr>
              <w:t>Opis:</w:t>
            </w:r>
          </w:p>
        </w:tc>
        <w:tc>
          <w:tcPr>
            <w:tcW w:w="7938" w:type="dxa"/>
            <w:tcBorders>
              <w:top w:val="single" w:sz="4" w:space="0" w:color="auto"/>
              <w:left w:val="single" w:sz="4" w:space="0" w:color="auto"/>
              <w:bottom w:val="single" w:sz="4" w:space="0" w:color="auto"/>
              <w:right w:val="single" w:sz="4" w:space="0" w:color="auto"/>
            </w:tcBorders>
          </w:tcPr>
          <w:p w14:paraId="1C9530C7" w14:textId="286F1A7B" w:rsidR="00E438E9" w:rsidRDefault="00E438E9" w:rsidP="00BE2F93">
            <w:pPr>
              <w:spacing w:line="360" w:lineRule="auto"/>
              <w:jc w:val="both"/>
              <w:rPr>
                <w:rFonts w:cstheme="minorHAnsi"/>
                <w:sz w:val="24"/>
                <w:szCs w:val="24"/>
              </w:rPr>
            </w:pPr>
            <w:r>
              <w:rPr>
                <w:rFonts w:cstheme="minorHAnsi"/>
                <w:sz w:val="24"/>
                <w:szCs w:val="24"/>
              </w:rPr>
              <w:t xml:space="preserve">Prometna povezanost jedna je od važnijih prednosti Općine Josipdol, s obzirom </w:t>
            </w:r>
            <w:r w:rsidR="0027486A">
              <w:rPr>
                <w:rFonts w:cstheme="minorHAnsi"/>
                <w:sz w:val="24"/>
                <w:szCs w:val="24"/>
              </w:rPr>
              <w:t xml:space="preserve">na to </w:t>
            </w:r>
            <w:r>
              <w:rPr>
                <w:rFonts w:cstheme="minorHAnsi"/>
                <w:sz w:val="24"/>
                <w:szCs w:val="24"/>
              </w:rPr>
              <w:t xml:space="preserve">da kroz nju prolazi najprometnija prometnica kojom putuje veliki broj stranih turista. Kako bi se iskoristio navedeni potencija, potrebno je na razini destinacije omogućiti laku i sigurnu dostupnost destinaciji. U tome je smislu </w:t>
            </w:r>
            <w:r>
              <w:rPr>
                <w:rFonts w:cstheme="minorHAnsi"/>
                <w:sz w:val="24"/>
                <w:szCs w:val="24"/>
              </w:rPr>
              <w:lastRenderedPageBreak/>
              <w:t>potrebno razvijati i niže razine prometnica koje omogućuju lakoću pristupa smještajnim kapacitetima i turističkim atrakcijama. Uz to, potrebno je uzeti u obzir i povećanje putnika na prometnicama uslijed razvoja prepoznatljivosti turističke destinacije, ali uzeti u obzir i utjecaj na okoliš koji se stvara većim opterećenjem cestovnih prometnica. U skladu s time potrebno je razvijati i drugu infrastrukturu koja omogućuje dostupnost lokacije, posebno željeznički promet, ali i ostale oblike prometa, poput biciklističkog ili onog namijenjenog za pješake, posebno uzimajući u obzir kako navedena alternativna infrastruktura omogućuje razvoj dodatne vrijednosti prostoru, ali i omogućuje razvoj dodatnih turističkih sadržaja.</w:t>
            </w:r>
          </w:p>
        </w:tc>
      </w:tr>
      <w:tr w:rsidR="00E438E9" w14:paraId="4905108D"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3CE500C" w14:textId="77777777" w:rsidR="00E438E9" w:rsidRDefault="00E438E9" w:rsidP="00BE2F93">
            <w:pPr>
              <w:spacing w:line="360" w:lineRule="auto"/>
              <w:rPr>
                <w:rFonts w:cstheme="minorHAnsi"/>
                <w:b/>
                <w:i/>
                <w:sz w:val="24"/>
                <w:szCs w:val="24"/>
              </w:rPr>
            </w:pPr>
            <w:r>
              <w:rPr>
                <w:rFonts w:cstheme="minorHAnsi"/>
                <w:b/>
                <w:i/>
                <w:sz w:val="24"/>
                <w:szCs w:val="24"/>
              </w:rPr>
              <w:lastRenderedPageBreak/>
              <w:t>Nositelj:</w:t>
            </w:r>
          </w:p>
        </w:tc>
        <w:tc>
          <w:tcPr>
            <w:tcW w:w="7938" w:type="dxa"/>
            <w:tcBorders>
              <w:top w:val="single" w:sz="4" w:space="0" w:color="auto"/>
              <w:left w:val="single" w:sz="4" w:space="0" w:color="auto"/>
              <w:bottom w:val="single" w:sz="4" w:space="0" w:color="auto"/>
              <w:right w:val="single" w:sz="4" w:space="0" w:color="auto"/>
            </w:tcBorders>
            <w:hideMark/>
          </w:tcPr>
          <w:p w14:paraId="0CE1AF0C" w14:textId="77777777" w:rsidR="00E438E9" w:rsidRDefault="00E438E9" w:rsidP="00BE2F93">
            <w:pPr>
              <w:spacing w:line="360" w:lineRule="auto"/>
              <w:rPr>
                <w:rFonts w:cstheme="minorHAnsi"/>
                <w:sz w:val="24"/>
                <w:szCs w:val="24"/>
              </w:rPr>
            </w:pPr>
            <w:r>
              <w:rPr>
                <w:rFonts w:cstheme="minorHAnsi"/>
                <w:sz w:val="24"/>
                <w:szCs w:val="24"/>
              </w:rPr>
              <w:t>Općina Josipdol, Karlovačka županija, Hrvatske željeznice</w:t>
            </w:r>
          </w:p>
        </w:tc>
      </w:tr>
      <w:tr w:rsidR="00E438E9" w14:paraId="23C6CBAA"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258C15B" w14:textId="77777777" w:rsidR="00E438E9" w:rsidRDefault="00E438E9" w:rsidP="00BE2F93">
            <w:pPr>
              <w:spacing w:line="360" w:lineRule="auto"/>
              <w:rPr>
                <w:rFonts w:cstheme="minorHAnsi"/>
                <w:b/>
                <w:i/>
                <w:sz w:val="24"/>
                <w:szCs w:val="24"/>
              </w:rPr>
            </w:pPr>
            <w:r>
              <w:rPr>
                <w:rFonts w:cstheme="minorHAnsi"/>
                <w:b/>
                <w:i/>
                <w:sz w:val="24"/>
                <w:szCs w:val="24"/>
              </w:rPr>
              <w:t>Partneri:</w:t>
            </w:r>
          </w:p>
        </w:tc>
        <w:tc>
          <w:tcPr>
            <w:tcW w:w="7938" w:type="dxa"/>
            <w:tcBorders>
              <w:top w:val="single" w:sz="4" w:space="0" w:color="auto"/>
              <w:left w:val="single" w:sz="4" w:space="0" w:color="auto"/>
              <w:bottom w:val="single" w:sz="4" w:space="0" w:color="auto"/>
              <w:right w:val="single" w:sz="4" w:space="0" w:color="auto"/>
            </w:tcBorders>
            <w:hideMark/>
          </w:tcPr>
          <w:p w14:paraId="01FEB733" w14:textId="77777777" w:rsidR="00E438E9" w:rsidRDefault="00E438E9" w:rsidP="00BE2F93">
            <w:pPr>
              <w:spacing w:line="360" w:lineRule="auto"/>
              <w:rPr>
                <w:rFonts w:cstheme="minorHAnsi"/>
                <w:sz w:val="24"/>
                <w:szCs w:val="24"/>
              </w:rPr>
            </w:pPr>
            <w:r w:rsidRPr="000C5FEC">
              <w:rPr>
                <w:rFonts w:cstheme="minorHAnsi"/>
                <w:sz w:val="24"/>
                <w:szCs w:val="24"/>
              </w:rPr>
              <w:t>Komunalna poduzeća, Lokalna akcijska grupa, Turističk</w:t>
            </w:r>
            <w:r>
              <w:rPr>
                <w:rFonts w:cstheme="minorHAnsi"/>
                <w:sz w:val="24"/>
                <w:szCs w:val="24"/>
              </w:rPr>
              <w:t>a zajednica, razvojne agencije, Hrvatske ceste</w:t>
            </w:r>
          </w:p>
        </w:tc>
      </w:tr>
      <w:tr w:rsidR="00E438E9" w14:paraId="13F6E70C"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C7FEBB7" w14:textId="77777777" w:rsidR="00E438E9" w:rsidRDefault="00E438E9" w:rsidP="00BE2F93">
            <w:pPr>
              <w:spacing w:line="360" w:lineRule="auto"/>
              <w:rPr>
                <w:rFonts w:cstheme="minorHAnsi"/>
                <w:b/>
                <w:i/>
                <w:sz w:val="24"/>
                <w:szCs w:val="24"/>
              </w:rPr>
            </w:pPr>
            <w:r>
              <w:rPr>
                <w:rFonts w:cstheme="minorHAnsi"/>
                <w:b/>
                <w:i/>
                <w:sz w:val="24"/>
                <w:szCs w:val="24"/>
              </w:rPr>
              <w:t>Vremenski okvir:</w:t>
            </w:r>
          </w:p>
        </w:tc>
        <w:tc>
          <w:tcPr>
            <w:tcW w:w="7938" w:type="dxa"/>
            <w:tcBorders>
              <w:top w:val="single" w:sz="4" w:space="0" w:color="auto"/>
              <w:left w:val="single" w:sz="4" w:space="0" w:color="auto"/>
              <w:bottom w:val="single" w:sz="4" w:space="0" w:color="auto"/>
              <w:right w:val="single" w:sz="4" w:space="0" w:color="auto"/>
            </w:tcBorders>
            <w:hideMark/>
          </w:tcPr>
          <w:p w14:paraId="72828360" w14:textId="77777777" w:rsidR="00E438E9" w:rsidRDefault="00E438E9" w:rsidP="00BE2F93">
            <w:pPr>
              <w:spacing w:line="360" w:lineRule="auto"/>
              <w:rPr>
                <w:rFonts w:cstheme="minorHAnsi"/>
                <w:sz w:val="24"/>
                <w:szCs w:val="24"/>
              </w:rPr>
            </w:pPr>
            <w:r>
              <w:rPr>
                <w:rFonts w:cstheme="minorHAnsi"/>
                <w:sz w:val="24"/>
                <w:szCs w:val="24"/>
              </w:rPr>
              <w:t>2022. – 2026.</w:t>
            </w:r>
          </w:p>
        </w:tc>
      </w:tr>
      <w:tr w:rsidR="00E438E9" w14:paraId="646A9461"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20A83DE" w14:textId="77777777" w:rsidR="00E438E9" w:rsidRDefault="00E438E9" w:rsidP="00BE2F93">
            <w:pPr>
              <w:spacing w:line="360" w:lineRule="auto"/>
              <w:rPr>
                <w:rFonts w:cstheme="minorHAnsi"/>
                <w:b/>
                <w:i/>
                <w:sz w:val="24"/>
                <w:szCs w:val="24"/>
              </w:rPr>
            </w:pPr>
            <w:r>
              <w:rPr>
                <w:rFonts w:cstheme="minorHAnsi"/>
                <w:b/>
                <w:i/>
                <w:sz w:val="24"/>
                <w:szCs w:val="24"/>
              </w:rPr>
              <w:t>Izvor financiranja:</w:t>
            </w:r>
          </w:p>
        </w:tc>
        <w:tc>
          <w:tcPr>
            <w:tcW w:w="7938" w:type="dxa"/>
            <w:tcBorders>
              <w:top w:val="single" w:sz="4" w:space="0" w:color="auto"/>
              <w:left w:val="single" w:sz="4" w:space="0" w:color="auto"/>
              <w:bottom w:val="single" w:sz="4" w:space="0" w:color="auto"/>
              <w:right w:val="single" w:sz="4" w:space="0" w:color="auto"/>
            </w:tcBorders>
            <w:hideMark/>
          </w:tcPr>
          <w:p w14:paraId="68717A38" w14:textId="77777777" w:rsidR="00E438E9" w:rsidRDefault="00E438E9" w:rsidP="00BE2F93">
            <w:pPr>
              <w:spacing w:line="360" w:lineRule="auto"/>
              <w:rPr>
                <w:rFonts w:cstheme="minorHAnsi"/>
                <w:sz w:val="24"/>
                <w:szCs w:val="24"/>
              </w:rPr>
            </w:pPr>
            <w:r w:rsidRPr="000C5FEC">
              <w:rPr>
                <w:rFonts w:cstheme="minorHAnsi"/>
                <w:sz w:val="24"/>
                <w:szCs w:val="24"/>
              </w:rPr>
              <w:t>Proračun općine,  privatna ulaganja, ESIF fondovi, sredstva različitih ministarstava i županije</w:t>
            </w:r>
          </w:p>
        </w:tc>
      </w:tr>
      <w:tr w:rsidR="00E438E9" w14:paraId="193EFBA8"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CB3C81" w14:textId="77777777" w:rsidR="00E438E9" w:rsidRDefault="00E438E9" w:rsidP="00BE2F93">
            <w:pPr>
              <w:spacing w:line="360" w:lineRule="auto"/>
              <w:rPr>
                <w:rFonts w:cstheme="minorHAnsi"/>
                <w:b/>
                <w:i/>
                <w:sz w:val="24"/>
                <w:szCs w:val="24"/>
              </w:rPr>
            </w:pPr>
            <w:r>
              <w:rPr>
                <w:rFonts w:cstheme="minorHAnsi"/>
                <w:b/>
                <w:i/>
                <w:sz w:val="24"/>
                <w:szCs w:val="24"/>
              </w:rPr>
              <w:t xml:space="preserve">Rezultat mjere: </w:t>
            </w:r>
          </w:p>
        </w:tc>
        <w:tc>
          <w:tcPr>
            <w:tcW w:w="7938" w:type="dxa"/>
            <w:tcBorders>
              <w:top w:val="single" w:sz="4" w:space="0" w:color="auto"/>
              <w:left w:val="single" w:sz="4" w:space="0" w:color="auto"/>
              <w:bottom w:val="single" w:sz="4" w:space="0" w:color="auto"/>
              <w:right w:val="single" w:sz="4" w:space="0" w:color="auto"/>
            </w:tcBorders>
          </w:tcPr>
          <w:p w14:paraId="7ADD16F2" w14:textId="4957B07B" w:rsidR="00E438E9" w:rsidRPr="000C5FEC" w:rsidRDefault="00E438E9" w:rsidP="00BE2F93">
            <w:pPr>
              <w:spacing w:line="360" w:lineRule="auto"/>
              <w:rPr>
                <w:rFonts w:cstheme="minorHAnsi"/>
                <w:sz w:val="24"/>
                <w:szCs w:val="24"/>
              </w:rPr>
            </w:pPr>
            <w:r w:rsidRPr="000C5FEC">
              <w:rPr>
                <w:rFonts w:cstheme="minorHAnsi"/>
                <w:sz w:val="24"/>
                <w:szCs w:val="24"/>
              </w:rPr>
              <w:t>Unapr</w:t>
            </w:r>
            <w:r w:rsidR="0027486A">
              <w:rPr>
                <w:rFonts w:cstheme="minorHAnsi"/>
                <w:sz w:val="24"/>
                <w:szCs w:val="24"/>
              </w:rPr>
              <w:t>i</w:t>
            </w:r>
            <w:r w:rsidRPr="000C5FEC">
              <w:rPr>
                <w:rFonts w:cstheme="minorHAnsi"/>
                <w:sz w:val="24"/>
                <w:szCs w:val="24"/>
              </w:rPr>
              <w:t>jeđena infrastruktura za motorna vozila</w:t>
            </w:r>
          </w:p>
          <w:p w14:paraId="0EC64C4F" w14:textId="441A49AE" w:rsidR="00E438E9" w:rsidRPr="000C5FEC" w:rsidRDefault="00E438E9" w:rsidP="00BE2F93">
            <w:pPr>
              <w:spacing w:line="360" w:lineRule="auto"/>
              <w:rPr>
                <w:rFonts w:cstheme="minorHAnsi"/>
                <w:sz w:val="24"/>
                <w:szCs w:val="24"/>
              </w:rPr>
            </w:pPr>
            <w:r w:rsidRPr="000C5FEC">
              <w:rPr>
                <w:rFonts w:cstheme="minorHAnsi"/>
                <w:sz w:val="24"/>
                <w:szCs w:val="24"/>
              </w:rPr>
              <w:t>Unapr</w:t>
            </w:r>
            <w:r w:rsidR="0027486A">
              <w:rPr>
                <w:rFonts w:cstheme="minorHAnsi"/>
                <w:sz w:val="24"/>
                <w:szCs w:val="24"/>
              </w:rPr>
              <w:t>i</w:t>
            </w:r>
            <w:r w:rsidRPr="000C5FEC">
              <w:rPr>
                <w:rFonts w:cstheme="minorHAnsi"/>
                <w:sz w:val="24"/>
                <w:szCs w:val="24"/>
              </w:rPr>
              <w:t>jeđena infrastruktura za pješake</w:t>
            </w:r>
          </w:p>
          <w:p w14:paraId="686A390E" w14:textId="3F8980BC" w:rsidR="00E438E9" w:rsidRPr="000C5FEC" w:rsidRDefault="00E438E9" w:rsidP="00BE2F93">
            <w:pPr>
              <w:spacing w:line="360" w:lineRule="auto"/>
              <w:rPr>
                <w:rFonts w:cstheme="minorHAnsi"/>
                <w:sz w:val="24"/>
                <w:szCs w:val="24"/>
              </w:rPr>
            </w:pPr>
            <w:r w:rsidRPr="000C5FEC">
              <w:rPr>
                <w:rFonts w:cstheme="minorHAnsi"/>
                <w:sz w:val="24"/>
                <w:szCs w:val="24"/>
              </w:rPr>
              <w:t>Unapr</w:t>
            </w:r>
            <w:r w:rsidR="0027486A">
              <w:rPr>
                <w:rFonts w:cstheme="minorHAnsi"/>
                <w:sz w:val="24"/>
                <w:szCs w:val="24"/>
              </w:rPr>
              <w:t>i</w:t>
            </w:r>
            <w:r w:rsidRPr="000C5FEC">
              <w:rPr>
                <w:rFonts w:cstheme="minorHAnsi"/>
                <w:sz w:val="24"/>
                <w:szCs w:val="24"/>
              </w:rPr>
              <w:t>jeđena infrastruktura za bicikliste</w:t>
            </w:r>
          </w:p>
          <w:p w14:paraId="4E1BBD6E" w14:textId="181B0599" w:rsidR="00E438E9" w:rsidRPr="00FD3D22" w:rsidRDefault="00E438E9" w:rsidP="00BE2F93">
            <w:pPr>
              <w:spacing w:line="360" w:lineRule="auto"/>
              <w:rPr>
                <w:rFonts w:cstheme="minorHAnsi"/>
                <w:sz w:val="24"/>
                <w:szCs w:val="24"/>
                <w:highlight w:val="yellow"/>
              </w:rPr>
            </w:pPr>
            <w:r>
              <w:rPr>
                <w:rFonts w:cstheme="minorHAnsi"/>
                <w:sz w:val="24"/>
                <w:szCs w:val="24"/>
              </w:rPr>
              <w:t>Unapr</w:t>
            </w:r>
            <w:r w:rsidR="0027486A">
              <w:rPr>
                <w:rFonts w:cstheme="minorHAnsi"/>
                <w:sz w:val="24"/>
                <w:szCs w:val="24"/>
              </w:rPr>
              <w:t>i</w:t>
            </w:r>
            <w:r>
              <w:rPr>
                <w:rFonts w:cstheme="minorHAnsi"/>
                <w:sz w:val="24"/>
                <w:szCs w:val="24"/>
              </w:rPr>
              <w:t>jeđena željeznička infrastruktura</w:t>
            </w:r>
          </w:p>
        </w:tc>
      </w:tr>
      <w:tr w:rsidR="00E438E9" w14:paraId="5D19F3C7"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0491594" w14:textId="77777777" w:rsidR="00E438E9" w:rsidRDefault="00E438E9" w:rsidP="00BE2F93">
            <w:pPr>
              <w:spacing w:line="360" w:lineRule="auto"/>
              <w:rPr>
                <w:rFonts w:cstheme="minorHAnsi"/>
                <w:b/>
                <w:i/>
                <w:sz w:val="24"/>
                <w:szCs w:val="24"/>
              </w:rPr>
            </w:pPr>
            <w:r>
              <w:rPr>
                <w:rFonts w:cstheme="minorHAnsi"/>
                <w:b/>
                <w:i/>
                <w:sz w:val="24"/>
                <w:szCs w:val="24"/>
              </w:rPr>
              <w:t>Indikator mjere:</w:t>
            </w:r>
          </w:p>
        </w:tc>
        <w:tc>
          <w:tcPr>
            <w:tcW w:w="7938" w:type="dxa"/>
            <w:tcBorders>
              <w:top w:val="single" w:sz="4" w:space="0" w:color="auto"/>
              <w:left w:val="single" w:sz="4" w:space="0" w:color="auto"/>
              <w:bottom w:val="single" w:sz="4" w:space="0" w:color="auto"/>
              <w:right w:val="single" w:sz="4" w:space="0" w:color="auto"/>
            </w:tcBorders>
            <w:hideMark/>
          </w:tcPr>
          <w:p w14:paraId="2ECD956D" w14:textId="77777777" w:rsidR="00E438E9" w:rsidRDefault="00E438E9" w:rsidP="00BE2F93">
            <w:pPr>
              <w:spacing w:line="360" w:lineRule="auto"/>
              <w:rPr>
                <w:rFonts w:cstheme="minorHAnsi"/>
                <w:sz w:val="24"/>
                <w:szCs w:val="24"/>
              </w:rPr>
            </w:pPr>
            <w:r>
              <w:rPr>
                <w:rFonts w:cstheme="minorHAnsi"/>
                <w:sz w:val="24"/>
                <w:szCs w:val="24"/>
              </w:rPr>
              <w:t>Duljina moderniziranih prometnica – modernizirano minimalno 200 metara duljine prometnica u Općini</w:t>
            </w:r>
          </w:p>
          <w:p w14:paraId="1FEA3517" w14:textId="77777777" w:rsidR="00E438E9" w:rsidRDefault="00E438E9" w:rsidP="00BE2F93">
            <w:pPr>
              <w:spacing w:line="360" w:lineRule="auto"/>
              <w:rPr>
                <w:rFonts w:cstheme="minorHAnsi"/>
                <w:sz w:val="24"/>
                <w:szCs w:val="24"/>
              </w:rPr>
            </w:pPr>
            <w:r>
              <w:rPr>
                <w:rFonts w:cstheme="minorHAnsi"/>
                <w:sz w:val="24"/>
                <w:szCs w:val="24"/>
              </w:rPr>
              <w:t xml:space="preserve">Duljina izgrađene  infrastrukture za pješake – izgrađeno minimalno 200 metara duljine  infrastrukture za pješake </w:t>
            </w:r>
          </w:p>
          <w:p w14:paraId="7703798F" w14:textId="77777777" w:rsidR="00E438E9" w:rsidRDefault="00E438E9" w:rsidP="00BE2F93">
            <w:pPr>
              <w:spacing w:line="360" w:lineRule="auto"/>
              <w:rPr>
                <w:rFonts w:cstheme="minorHAnsi"/>
                <w:sz w:val="24"/>
                <w:szCs w:val="24"/>
              </w:rPr>
            </w:pPr>
            <w:r>
              <w:rPr>
                <w:rFonts w:cstheme="minorHAnsi"/>
                <w:sz w:val="24"/>
                <w:szCs w:val="24"/>
              </w:rPr>
              <w:t>Duljina izgrađene infrastrukture za bicikliste – izgrađeno/uređeno minimalno 200 metara duljine infrastrukture za bicikliste</w:t>
            </w:r>
          </w:p>
          <w:p w14:paraId="5B5B6AB8" w14:textId="77777777" w:rsidR="00E438E9" w:rsidRDefault="00E438E9" w:rsidP="00BE2F93">
            <w:pPr>
              <w:spacing w:line="360" w:lineRule="auto"/>
              <w:rPr>
                <w:rFonts w:cstheme="minorHAnsi"/>
                <w:sz w:val="24"/>
                <w:szCs w:val="24"/>
              </w:rPr>
            </w:pPr>
            <w:r>
              <w:rPr>
                <w:rFonts w:cstheme="minorHAnsi"/>
                <w:sz w:val="24"/>
                <w:szCs w:val="24"/>
              </w:rPr>
              <w:t>Modernizirana željeznička infrastruktura – uređen minimalno jedan objekt željezničke infrastrukture u Općini</w:t>
            </w:r>
          </w:p>
        </w:tc>
      </w:tr>
    </w:tbl>
    <w:p w14:paraId="47A9F874" w14:textId="77777777" w:rsidR="00E438E9" w:rsidRDefault="00E438E9" w:rsidP="00E438E9">
      <w:pPr>
        <w:spacing w:line="360" w:lineRule="auto"/>
        <w:jc w:val="both"/>
      </w:pPr>
    </w:p>
    <w:p w14:paraId="5EAD47D7" w14:textId="77777777" w:rsidR="00E438E9" w:rsidRDefault="00E438E9" w:rsidP="00E438E9">
      <w:pPr>
        <w:spacing w:line="360" w:lineRule="auto"/>
        <w:jc w:val="both"/>
      </w:pPr>
      <w:r>
        <w:t xml:space="preserve">         </w:t>
      </w:r>
    </w:p>
    <w:tbl>
      <w:tblPr>
        <w:tblStyle w:val="Reetkatablice"/>
        <w:tblW w:w="10206" w:type="dxa"/>
        <w:tblInd w:w="-572" w:type="dxa"/>
        <w:tblLook w:val="04A0" w:firstRow="1" w:lastRow="0" w:firstColumn="1" w:lastColumn="0" w:noHBand="0" w:noVBand="1"/>
      </w:tblPr>
      <w:tblGrid>
        <w:gridCol w:w="2268"/>
        <w:gridCol w:w="7938"/>
      </w:tblGrid>
      <w:tr w:rsidR="00E438E9" w14:paraId="69A1C9A9"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8A9EACF" w14:textId="77777777" w:rsidR="00E438E9" w:rsidRDefault="00E438E9" w:rsidP="00BE2F93">
            <w:pPr>
              <w:spacing w:line="360" w:lineRule="auto"/>
              <w:jc w:val="center"/>
              <w:rPr>
                <w:rFonts w:cstheme="minorHAnsi"/>
                <w:b/>
                <w:i/>
                <w:sz w:val="24"/>
                <w:szCs w:val="24"/>
              </w:rPr>
            </w:pPr>
            <w:r w:rsidRPr="00451F93">
              <w:rPr>
                <w:rFonts w:cstheme="minorHAnsi"/>
                <w:b/>
                <w:i/>
                <w:sz w:val="24"/>
                <w:szCs w:val="24"/>
              </w:rPr>
              <w:lastRenderedPageBreak/>
              <w:t>Strateški cilj 2: Razvoj temeljne infrastrukture</w:t>
            </w:r>
          </w:p>
        </w:tc>
      </w:tr>
      <w:tr w:rsidR="00E438E9" w14:paraId="7BB791D6" w14:textId="77777777" w:rsidTr="00BE2F93">
        <w:tc>
          <w:tcPr>
            <w:tcW w:w="1020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EC236A7" w14:textId="77777777" w:rsidR="00E438E9" w:rsidRDefault="00E438E9" w:rsidP="00BE2F93">
            <w:pPr>
              <w:spacing w:line="360" w:lineRule="auto"/>
              <w:jc w:val="center"/>
              <w:rPr>
                <w:rFonts w:cstheme="minorHAnsi"/>
                <w:b/>
                <w:i/>
                <w:sz w:val="24"/>
                <w:szCs w:val="24"/>
              </w:rPr>
            </w:pPr>
            <w:r>
              <w:rPr>
                <w:rFonts w:cstheme="minorHAnsi"/>
                <w:b/>
                <w:i/>
                <w:sz w:val="24"/>
                <w:szCs w:val="24"/>
              </w:rPr>
              <w:t xml:space="preserve">Prioritet </w:t>
            </w:r>
            <w:r w:rsidRPr="00451F93">
              <w:rPr>
                <w:rFonts w:cstheme="minorHAnsi"/>
                <w:b/>
                <w:i/>
                <w:sz w:val="24"/>
                <w:szCs w:val="24"/>
              </w:rPr>
              <w:t>2.3. Unaprjeđenje digitalne infrastrukture</w:t>
            </w:r>
          </w:p>
        </w:tc>
      </w:tr>
      <w:tr w:rsidR="00E438E9" w14:paraId="267C2C41"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C62B19B" w14:textId="77777777" w:rsidR="00E438E9" w:rsidRDefault="00E438E9" w:rsidP="00BE2F93">
            <w:pPr>
              <w:spacing w:line="360" w:lineRule="auto"/>
              <w:rPr>
                <w:rFonts w:cstheme="minorHAnsi"/>
                <w:b/>
                <w:i/>
                <w:sz w:val="24"/>
                <w:szCs w:val="24"/>
              </w:rPr>
            </w:pPr>
            <w:r>
              <w:rPr>
                <w:rFonts w:cstheme="minorHAnsi"/>
                <w:b/>
                <w:i/>
                <w:sz w:val="24"/>
                <w:szCs w:val="24"/>
              </w:rPr>
              <w:t>Mjere:</w:t>
            </w:r>
          </w:p>
        </w:tc>
        <w:tc>
          <w:tcPr>
            <w:tcW w:w="7938" w:type="dxa"/>
            <w:tcBorders>
              <w:top w:val="single" w:sz="4" w:space="0" w:color="auto"/>
              <w:left w:val="single" w:sz="4" w:space="0" w:color="auto"/>
              <w:bottom w:val="single" w:sz="4" w:space="0" w:color="auto"/>
              <w:right w:val="single" w:sz="4" w:space="0" w:color="auto"/>
            </w:tcBorders>
            <w:hideMark/>
          </w:tcPr>
          <w:p w14:paraId="014472AF" w14:textId="77777777" w:rsidR="00E438E9" w:rsidRDefault="00E438E9" w:rsidP="00BE2F93">
            <w:pPr>
              <w:spacing w:line="360" w:lineRule="auto"/>
              <w:rPr>
                <w:rFonts w:cstheme="minorHAnsi"/>
                <w:sz w:val="24"/>
                <w:szCs w:val="24"/>
              </w:rPr>
            </w:pPr>
            <w:r>
              <w:rPr>
                <w:rFonts w:cstheme="minorHAnsi"/>
                <w:sz w:val="24"/>
                <w:szCs w:val="24"/>
              </w:rPr>
              <w:t>2.3.1. Uspostava širokopojasne infrastrukture</w:t>
            </w:r>
          </w:p>
          <w:p w14:paraId="39F06237" w14:textId="77777777" w:rsidR="00E438E9" w:rsidRDefault="00E438E9" w:rsidP="00BE2F93">
            <w:pPr>
              <w:spacing w:line="360" w:lineRule="auto"/>
              <w:rPr>
                <w:rFonts w:cstheme="minorHAnsi"/>
                <w:sz w:val="24"/>
                <w:szCs w:val="24"/>
              </w:rPr>
            </w:pPr>
            <w:r>
              <w:rPr>
                <w:rFonts w:cstheme="minorHAnsi"/>
                <w:sz w:val="24"/>
                <w:szCs w:val="24"/>
              </w:rPr>
              <w:t>2.3.2. Razvoj javne WI-Fi mreže</w:t>
            </w:r>
          </w:p>
          <w:p w14:paraId="55F4AC20" w14:textId="77777777" w:rsidR="00E438E9" w:rsidRDefault="00E438E9" w:rsidP="00BE2F93">
            <w:pPr>
              <w:spacing w:line="360" w:lineRule="auto"/>
              <w:rPr>
                <w:rFonts w:cstheme="minorHAnsi"/>
                <w:sz w:val="24"/>
                <w:szCs w:val="24"/>
              </w:rPr>
            </w:pPr>
            <w:r>
              <w:rPr>
                <w:rFonts w:cstheme="minorHAnsi"/>
                <w:sz w:val="24"/>
                <w:szCs w:val="24"/>
              </w:rPr>
              <w:t>2.3.3. Digitalizacija sustava</w:t>
            </w:r>
          </w:p>
        </w:tc>
      </w:tr>
      <w:tr w:rsidR="00E438E9" w14:paraId="14C0F820"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BA9149" w14:textId="77777777" w:rsidR="00E438E9" w:rsidRDefault="00E438E9" w:rsidP="00BE2F93">
            <w:pPr>
              <w:spacing w:line="360" w:lineRule="auto"/>
              <w:rPr>
                <w:rFonts w:cstheme="minorHAnsi"/>
                <w:b/>
                <w:i/>
                <w:sz w:val="24"/>
                <w:szCs w:val="24"/>
              </w:rPr>
            </w:pPr>
            <w:r>
              <w:rPr>
                <w:rFonts w:cstheme="minorHAnsi"/>
                <w:b/>
                <w:i/>
                <w:sz w:val="24"/>
                <w:szCs w:val="24"/>
              </w:rPr>
              <w:t xml:space="preserve">Opis: </w:t>
            </w:r>
          </w:p>
        </w:tc>
        <w:tc>
          <w:tcPr>
            <w:tcW w:w="7938" w:type="dxa"/>
            <w:tcBorders>
              <w:top w:val="single" w:sz="4" w:space="0" w:color="auto"/>
              <w:left w:val="single" w:sz="4" w:space="0" w:color="auto"/>
              <w:bottom w:val="single" w:sz="4" w:space="0" w:color="auto"/>
              <w:right w:val="single" w:sz="4" w:space="0" w:color="auto"/>
            </w:tcBorders>
          </w:tcPr>
          <w:p w14:paraId="04643E91" w14:textId="77777777" w:rsidR="00E438E9" w:rsidRDefault="00E438E9" w:rsidP="00BE2F93">
            <w:pPr>
              <w:spacing w:line="360" w:lineRule="auto"/>
              <w:jc w:val="both"/>
              <w:rPr>
                <w:rFonts w:cstheme="minorHAnsi"/>
                <w:sz w:val="24"/>
                <w:szCs w:val="24"/>
              </w:rPr>
            </w:pPr>
            <w:r>
              <w:rPr>
                <w:rFonts w:cstheme="minorHAnsi"/>
                <w:sz w:val="24"/>
                <w:szCs w:val="24"/>
              </w:rPr>
              <w:t xml:space="preserve">Digitalna transformacija omogućuje temeljnu promjenu u organizaciji, pristupu tehnologijama, ljudima i procesima koja omogućava kreiranje novih poslovnih procesa, te samim time omogućuje stvaranje nove vrijednosti potrošačima. U kontekstu turizma, digitalna transformacija omogućava optimizaciju poslovnih procesa, uvođenje digitalnih rješenja za razvoj turističkog proizvoda i usluga te uvođenje digitalnih rješenja na ublažavanje ili prilagodbu klimatskim promjenama. Osim unaprjeđenja poslovnih procesa i poslovanja, odnosno unaprjeđenja rješenja za razvoj turističkih proizvoda, digitalna infrastruktura je potrebna uslijed potrebe za globalnom mobilnom prisutnošću. Mobilna dostupnost postala je osnovni preduvjet, a ne luksuz današnjice, a korisnici očekuju savršeno mobilno iskustvo cijelo vrijeme tijekom putovanja, od planiranja destinacije, sve do boravka u smještaju te posebnih ponuda nakon putovanja. </w:t>
            </w:r>
          </w:p>
        </w:tc>
      </w:tr>
      <w:tr w:rsidR="00E438E9" w14:paraId="3BA2131C"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9FBA6FC" w14:textId="77777777" w:rsidR="00E438E9" w:rsidRDefault="00E438E9" w:rsidP="00BE2F93">
            <w:pPr>
              <w:spacing w:line="360" w:lineRule="auto"/>
              <w:rPr>
                <w:rFonts w:cstheme="minorHAnsi"/>
                <w:b/>
                <w:i/>
                <w:sz w:val="24"/>
                <w:szCs w:val="24"/>
              </w:rPr>
            </w:pPr>
            <w:r>
              <w:rPr>
                <w:rFonts w:cstheme="minorHAnsi"/>
                <w:b/>
                <w:i/>
                <w:sz w:val="24"/>
                <w:szCs w:val="24"/>
              </w:rPr>
              <w:t>Nositelj:</w:t>
            </w:r>
          </w:p>
        </w:tc>
        <w:tc>
          <w:tcPr>
            <w:tcW w:w="7938" w:type="dxa"/>
            <w:tcBorders>
              <w:top w:val="single" w:sz="4" w:space="0" w:color="auto"/>
              <w:left w:val="single" w:sz="4" w:space="0" w:color="auto"/>
              <w:bottom w:val="single" w:sz="4" w:space="0" w:color="auto"/>
              <w:right w:val="single" w:sz="4" w:space="0" w:color="auto"/>
            </w:tcBorders>
            <w:hideMark/>
          </w:tcPr>
          <w:p w14:paraId="5641F6B3" w14:textId="77777777" w:rsidR="00E438E9" w:rsidRDefault="00E438E9" w:rsidP="00BE2F93">
            <w:pPr>
              <w:spacing w:line="360" w:lineRule="auto"/>
              <w:rPr>
                <w:rFonts w:cstheme="minorHAnsi"/>
                <w:sz w:val="24"/>
                <w:szCs w:val="24"/>
              </w:rPr>
            </w:pPr>
            <w:r>
              <w:rPr>
                <w:rFonts w:cstheme="minorHAnsi"/>
                <w:sz w:val="24"/>
                <w:szCs w:val="24"/>
              </w:rPr>
              <w:t>Općina Josipdol, HAKOM</w:t>
            </w:r>
          </w:p>
        </w:tc>
      </w:tr>
      <w:tr w:rsidR="00E438E9" w14:paraId="6099583D"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C3EA18" w14:textId="77777777" w:rsidR="00E438E9" w:rsidRDefault="00E438E9" w:rsidP="00BE2F93">
            <w:pPr>
              <w:spacing w:line="360" w:lineRule="auto"/>
              <w:rPr>
                <w:rFonts w:cstheme="minorHAnsi"/>
                <w:b/>
                <w:i/>
                <w:sz w:val="24"/>
                <w:szCs w:val="24"/>
              </w:rPr>
            </w:pPr>
            <w:r>
              <w:rPr>
                <w:rFonts w:cstheme="minorHAnsi"/>
                <w:b/>
                <w:i/>
                <w:sz w:val="24"/>
                <w:szCs w:val="24"/>
              </w:rPr>
              <w:t>Partneri:</w:t>
            </w:r>
          </w:p>
        </w:tc>
        <w:tc>
          <w:tcPr>
            <w:tcW w:w="7938" w:type="dxa"/>
            <w:tcBorders>
              <w:top w:val="single" w:sz="4" w:space="0" w:color="auto"/>
              <w:left w:val="single" w:sz="4" w:space="0" w:color="auto"/>
              <w:bottom w:val="single" w:sz="4" w:space="0" w:color="auto"/>
              <w:right w:val="single" w:sz="4" w:space="0" w:color="auto"/>
            </w:tcBorders>
            <w:hideMark/>
          </w:tcPr>
          <w:p w14:paraId="1DF87B27" w14:textId="77777777" w:rsidR="00E438E9" w:rsidRDefault="00E438E9" w:rsidP="00BE2F93">
            <w:pPr>
              <w:spacing w:line="360" w:lineRule="auto"/>
              <w:rPr>
                <w:rFonts w:cstheme="minorHAnsi"/>
                <w:sz w:val="24"/>
                <w:szCs w:val="24"/>
              </w:rPr>
            </w:pPr>
            <w:r>
              <w:rPr>
                <w:rFonts w:cstheme="minorHAnsi"/>
                <w:sz w:val="24"/>
                <w:szCs w:val="24"/>
              </w:rPr>
              <w:t>Komunalna poduzeća, poslovni subjekti, Turistička zajednica</w:t>
            </w:r>
          </w:p>
        </w:tc>
      </w:tr>
      <w:tr w:rsidR="00E438E9" w14:paraId="17BB08EB"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5DB0A87" w14:textId="77777777" w:rsidR="00E438E9" w:rsidRDefault="00E438E9" w:rsidP="00BE2F93">
            <w:pPr>
              <w:spacing w:line="360" w:lineRule="auto"/>
              <w:rPr>
                <w:rFonts w:cstheme="minorHAnsi"/>
                <w:b/>
                <w:i/>
                <w:sz w:val="24"/>
                <w:szCs w:val="24"/>
              </w:rPr>
            </w:pPr>
            <w:r>
              <w:rPr>
                <w:rFonts w:cstheme="minorHAnsi"/>
                <w:b/>
                <w:i/>
                <w:sz w:val="24"/>
                <w:szCs w:val="24"/>
              </w:rPr>
              <w:t>Vremenski okvir:</w:t>
            </w:r>
          </w:p>
        </w:tc>
        <w:tc>
          <w:tcPr>
            <w:tcW w:w="7938" w:type="dxa"/>
            <w:tcBorders>
              <w:top w:val="single" w:sz="4" w:space="0" w:color="auto"/>
              <w:left w:val="single" w:sz="4" w:space="0" w:color="auto"/>
              <w:bottom w:val="single" w:sz="4" w:space="0" w:color="auto"/>
              <w:right w:val="single" w:sz="4" w:space="0" w:color="auto"/>
            </w:tcBorders>
            <w:hideMark/>
          </w:tcPr>
          <w:p w14:paraId="6F2FCC3C" w14:textId="77777777" w:rsidR="00E438E9" w:rsidRDefault="00E438E9" w:rsidP="00BE2F93">
            <w:pPr>
              <w:spacing w:line="360" w:lineRule="auto"/>
              <w:rPr>
                <w:rFonts w:cstheme="minorHAnsi"/>
                <w:sz w:val="24"/>
                <w:szCs w:val="24"/>
              </w:rPr>
            </w:pPr>
            <w:r>
              <w:rPr>
                <w:rFonts w:cstheme="minorHAnsi"/>
                <w:sz w:val="24"/>
                <w:szCs w:val="24"/>
              </w:rPr>
              <w:t>2022. – 2026.</w:t>
            </w:r>
          </w:p>
        </w:tc>
      </w:tr>
      <w:tr w:rsidR="00E438E9" w14:paraId="6573B968"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D51E13B" w14:textId="77777777" w:rsidR="00E438E9" w:rsidRDefault="00E438E9" w:rsidP="00BE2F93">
            <w:pPr>
              <w:spacing w:line="360" w:lineRule="auto"/>
              <w:rPr>
                <w:rFonts w:cstheme="minorHAnsi"/>
                <w:b/>
                <w:i/>
                <w:sz w:val="24"/>
                <w:szCs w:val="24"/>
              </w:rPr>
            </w:pPr>
            <w:r>
              <w:rPr>
                <w:rFonts w:cstheme="minorHAnsi"/>
                <w:b/>
                <w:i/>
                <w:sz w:val="24"/>
                <w:szCs w:val="24"/>
              </w:rPr>
              <w:t>Izvor financiranja:</w:t>
            </w:r>
          </w:p>
        </w:tc>
        <w:tc>
          <w:tcPr>
            <w:tcW w:w="7938" w:type="dxa"/>
            <w:tcBorders>
              <w:top w:val="single" w:sz="4" w:space="0" w:color="auto"/>
              <w:left w:val="single" w:sz="4" w:space="0" w:color="auto"/>
              <w:bottom w:val="single" w:sz="4" w:space="0" w:color="auto"/>
              <w:right w:val="single" w:sz="4" w:space="0" w:color="auto"/>
            </w:tcBorders>
            <w:hideMark/>
          </w:tcPr>
          <w:p w14:paraId="493A87AC" w14:textId="77777777" w:rsidR="00E438E9" w:rsidRDefault="00E438E9" w:rsidP="00BE2F93">
            <w:pPr>
              <w:spacing w:line="360" w:lineRule="auto"/>
              <w:rPr>
                <w:rFonts w:cstheme="minorHAnsi"/>
                <w:sz w:val="24"/>
                <w:szCs w:val="24"/>
              </w:rPr>
            </w:pPr>
            <w:r w:rsidRPr="0029244E">
              <w:rPr>
                <w:rFonts w:cstheme="minorHAnsi"/>
                <w:sz w:val="24"/>
                <w:szCs w:val="24"/>
              </w:rPr>
              <w:t>Proračun općine,  privatna ulaganja, ESIF fondovi, sredstva različitih ministarstava i županije</w:t>
            </w:r>
          </w:p>
        </w:tc>
      </w:tr>
      <w:tr w:rsidR="00E438E9" w14:paraId="37AFBBD5"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39CC883" w14:textId="77777777" w:rsidR="00E438E9" w:rsidRDefault="00E438E9" w:rsidP="00BE2F93">
            <w:pPr>
              <w:spacing w:line="360" w:lineRule="auto"/>
              <w:rPr>
                <w:rFonts w:cstheme="minorHAnsi"/>
                <w:b/>
                <w:i/>
                <w:sz w:val="24"/>
                <w:szCs w:val="24"/>
              </w:rPr>
            </w:pPr>
            <w:r>
              <w:rPr>
                <w:rFonts w:cstheme="minorHAnsi"/>
                <w:b/>
                <w:i/>
                <w:sz w:val="24"/>
                <w:szCs w:val="24"/>
              </w:rPr>
              <w:t>Rezultat mjere:</w:t>
            </w:r>
          </w:p>
        </w:tc>
        <w:tc>
          <w:tcPr>
            <w:tcW w:w="7938" w:type="dxa"/>
            <w:tcBorders>
              <w:top w:val="single" w:sz="4" w:space="0" w:color="auto"/>
              <w:left w:val="single" w:sz="4" w:space="0" w:color="auto"/>
              <w:bottom w:val="single" w:sz="4" w:space="0" w:color="auto"/>
              <w:right w:val="single" w:sz="4" w:space="0" w:color="auto"/>
            </w:tcBorders>
          </w:tcPr>
          <w:p w14:paraId="50C51B7C" w14:textId="77777777" w:rsidR="00E438E9" w:rsidRDefault="00E438E9" w:rsidP="00BE2F93">
            <w:pPr>
              <w:spacing w:line="360" w:lineRule="auto"/>
              <w:rPr>
                <w:rFonts w:cstheme="minorHAnsi"/>
                <w:sz w:val="24"/>
                <w:szCs w:val="24"/>
              </w:rPr>
            </w:pPr>
            <w:r>
              <w:rPr>
                <w:rFonts w:cstheme="minorHAnsi"/>
                <w:sz w:val="24"/>
                <w:szCs w:val="24"/>
              </w:rPr>
              <w:t>Uspostavljena širokopojasna infrastruktura</w:t>
            </w:r>
          </w:p>
          <w:p w14:paraId="34BC5258" w14:textId="77777777" w:rsidR="00E438E9" w:rsidRPr="0029244E" w:rsidRDefault="00E438E9" w:rsidP="00BE2F93">
            <w:pPr>
              <w:spacing w:line="360" w:lineRule="auto"/>
              <w:rPr>
                <w:rFonts w:cstheme="minorHAnsi"/>
                <w:sz w:val="24"/>
                <w:szCs w:val="24"/>
              </w:rPr>
            </w:pPr>
            <w:r>
              <w:rPr>
                <w:rFonts w:cstheme="minorHAnsi"/>
                <w:sz w:val="24"/>
                <w:szCs w:val="24"/>
              </w:rPr>
              <w:t>Razvijena javna Wi-FI mreža</w:t>
            </w:r>
          </w:p>
        </w:tc>
      </w:tr>
      <w:tr w:rsidR="00E438E9" w14:paraId="7ED3D778" w14:textId="77777777" w:rsidTr="00BE2F93">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BC5A741" w14:textId="77777777" w:rsidR="00E438E9" w:rsidRDefault="00E438E9" w:rsidP="00BE2F93">
            <w:pPr>
              <w:spacing w:line="360" w:lineRule="auto"/>
              <w:rPr>
                <w:rFonts w:cstheme="minorHAnsi"/>
                <w:b/>
                <w:i/>
                <w:sz w:val="24"/>
                <w:szCs w:val="24"/>
              </w:rPr>
            </w:pPr>
            <w:r>
              <w:rPr>
                <w:rFonts w:cstheme="minorHAnsi"/>
                <w:b/>
                <w:i/>
                <w:sz w:val="24"/>
                <w:szCs w:val="24"/>
              </w:rPr>
              <w:t>Indikator mjere:</w:t>
            </w:r>
          </w:p>
        </w:tc>
        <w:tc>
          <w:tcPr>
            <w:tcW w:w="7938" w:type="dxa"/>
            <w:tcBorders>
              <w:top w:val="single" w:sz="4" w:space="0" w:color="auto"/>
              <w:left w:val="single" w:sz="4" w:space="0" w:color="auto"/>
              <w:bottom w:val="single" w:sz="4" w:space="0" w:color="auto"/>
              <w:right w:val="single" w:sz="4" w:space="0" w:color="auto"/>
            </w:tcBorders>
            <w:hideMark/>
          </w:tcPr>
          <w:p w14:paraId="18AE5064" w14:textId="77777777" w:rsidR="00E438E9" w:rsidRPr="004A0A0C" w:rsidRDefault="00E438E9" w:rsidP="00BE2F93">
            <w:pPr>
              <w:spacing w:line="360" w:lineRule="auto"/>
              <w:rPr>
                <w:rFonts w:cstheme="minorHAnsi"/>
                <w:sz w:val="24"/>
                <w:szCs w:val="24"/>
              </w:rPr>
            </w:pPr>
            <w:r w:rsidRPr="004A0A0C">
              <w:rPr>
                <w:rFonts w:cstheme="minorHAnsi"/>
                <w:sz w:val="24"/>
                <w:szCs w:val="24"/>
              </w:rPr>
              <w:t>Razvijena mreža za širokopojasni Internet</w:t>
            </w:r>
          </w:p>
          <w:p w14:paraId="724ED5D4" w14:textId="77777777" w:rsidR="00E438E9" w:rsidRDefault="00E438E9" w:rsidP="00BE2F93">
            <w:pPr>
              <w:spacing w:line="360" w:lineRule="auto"/>
              <w:rPr>
                <w:rFonts w:cstheme="minorHAnsi"/>
                <w:sz w:val="24"/>
                <w:szCs w:val="24"/>
              </w:rPr>
            </w:pPr>
            <w:r w:rsidRPr="004A0A0C">
              <w:rPr>
                <w:rFonts w:cstheme="minorHAnsi"/>
                <w:sz w:val="24"/>
                <w:szCs w:val="24"/>
              </w:rPr>
              <w:t>Razvijeno minimalno jedno mjesto s javnim WI-FI-em</w:t>
            </w:r>
          </w:p>
          <w:p w14:paraId="556E2D7C" w14:textId="77777777" w:rsidR="00E438E9" w:rsidRDefault="00E438E9" w:rsidP="00BE2F93">
            <w:pPr>
              <w:spacing w:line="360" w:lineRule="auto"/>
              <w:rPr>
                <w:rFonts w:cstheme="minorHAnsi"/>
                <w:sz w:val="24"/>
                <w:szCs w:val="24"/>
              </w:rPr>
            </w:pPr>
            <w:r>
              <w:rPr>
                <w:rFonts w:cstheme="minorHAnsi"/>
                <w:sz w:val="24"/>
                <w:szCs w:val="24"/>
              </w:rPr>
              <w:t xml:space="preserve">Razvoj minimalno jednog pametnog rješenja u turizmu </w:t>
            </w:r>
          </w:p>
        </w:tc>
      </w:tr>
    </w:tbl>
    <w:p w14:paraId="1FFE063D" w14:textId="77777777" w:rsidR="00E438E9" w:rsidRDefault="00E438E9" w:rsidP="00E438E9">
      <w:pPr>
        <w:spacing w:line="360" w:lineRule="auto"/>
        <w:jc w:val="both"/>
      </w:pPr>
      <w:r>
        <w:t xml:space="preserve">                                                                                                                                                                                                                                                                                                                                                                                                                                                                                      </w:t>
      </w:r>
    </w:p>
    <w:p w14:paraId="6F421E82" w14:textId="77777777" w:rsidR="00E438E9" w:rsidRDefault="00E438E9" w:rsidP="00E438E9"/>
    <w:p w14:paraId="569964F3" w14:textId="77777777" w:rsidR="00E438E9" w:rsidRPr="0022417C" w:rsidRDefault="00E438E9" w:rsidP="00E438E9">
      <w:pPr>
        <w:pStyle w:val="Naslov1"/>
        <w:shd w:val="clear" w:color="auto" w:fill="A8D08D" w:themeFill="accent6" w:themeFillTint="99"/>
        <w:jc w:val="center"/>
        <w:rPr>
          <w:b/>
          <w:i/>
          <w:color w:val="auto"/>
        </w:rPr>
      </w:pPr>
      <w:bookmarkStart w:id="135" w:name="_Toc115872731"/>
      <w:r w:rsidRPr="0022417C">
        <w:rPr>
          <w:b/>
          <w:i/>
          <w:color w:val="auto"/>
        </w:rPr>
        <w:lastRenderedPageBreak/>
        <w:t>6. Odrednice razvoja turizma za Općinu Josipdol</w:t>
      </w:r>
      <w:bookmarkEnd w:id="135"/>
    </w:p>
    <w:p w14:paraId="55C2A4B4" w14:textId="77777777" w:rsidR="00E438E9" w:rsidRPr="004508EE" w:rsidRDefault="00E438E9" w:rsidP="00E438E9"/>
    <w:p w14:paraId="273572D8" w14:textId="77777777" w:rsidR="00E438E9" w:rsidRPr="004508EE" w:rsidRDefault="00E438E9" w:rsidP="00E438E9">
      <w:pPr>
        <w:spacing w:line="360" w:lineRule="auto"/>
        <w:jc w:val="both"/>
        <w:rPr>
          <w:sz w:val="24"/>
          <w:szCs w:val="24"/>
        </w:rPr>
      </w:pPr>
      <w:r w:rsidRPr="004508EE">
        <w:rPr>
          <w:sz w:val="24"/>
          <w:szCs w:val="24"/>
        </w:rPr>
        <w:t>U ovom se dijelu definira znač</w:t>
      </w:r>
      <w:r>
        <w:rPr>
          <w:sz w:val="24"/>
          <w:szCs w:val="24"/>
        </w:rPr>
        <w:t xml:space="preserve">enje koncepta turizma, kao i </w:t>
      </w:r>
      <w:r w:rsidRPr="004508EE">
        <w:rPr>
          <w:sz w:val="24"/>
          <w:szCs w:val="24"/>
        </w:rPr>
        <w:t xml:space="preserve">strateška određenja turizma Općine Josipdol definirana kroz više strateške dokumente. Navedena određenja služe kako bi se dao zaključak o mogućnostima razvoja turizma na području Općine Josipdol. </w:t>
      </w:r>
    </w:p>
    <w:p w14:paraId="4883A00F" w14:textId="77777777" w:rsidR="00E438E9" w:rsidRPr="004508EE" w:rsidRDefault="00E438E9" w:rsidP="00E438E9">
      <w:pPr>
        <w:spacing w:line="360" w:lineRule="auto"/>
        <w:jc w:val="both"/>
        <w:rPr>
          <w:sz w:val="24"/>
          <w:szCs w:val="24"/>
        </w:rPr>
      </w:pPr>
    </w:p>
    <w:p w14:paraId="7CA0463F" w14:textId="77777777" w:rsidR="00E438E9" w:rsidRPr="000771A6" w:rsidRDefault="00E438E9" w:rsidP="00E438E9">
      <w:pPr>
        <w:pStyle w:val="Naslov2"/>
        <w:shd w:val="clear" w:color="auto" w:fill="E2EFD9" w:themeFill="accent6" w:themeFillTint="33"/>
        <w:jc w:val="center"/>
        <w:rPr>
          <w:b/>
          <w:i/>
          <w:color w:val="auto"/>
          <w:sz w:val="28"/>
          <w:szCs w:val="28"/>
        </w:rPr>
      </w:pPr>
      <w:bookmarkStart w:id="136" w:name="_Toc115872732"/>
      <w:r w:rsidRPr="000771A6">
        <w:rPr>
          <w:b/>
          <w:i/>
          <w:color w:val="auto"/>
          <w:sz w:val="28"/>
          <w:szCs w:val="28"/>
        </w:rPr>
        <w:t>6.1. Konceptualne odrednice turizma</w:t>
      </w:r>
      <w:bookmarkEnd w:id="136"/>
    </w:p>
    <w:p w14:paraId="2BB3E72F" w14:textId="77777777" w:rsidR="00E438E9" w:rsidRPr="004508EE" w:rsidRDefault="00E438E9" w:rsidP="00E438E9"/>
    <w:p w14:paraId="2FB8B923" w14:textId="77777777" w:rsidR="00E438E9" w:rsidRPr="004508EE" w:rsidRDefault="00E438E9" w:rsidP="00E438E9">
      <w:pPr>
        <w:spacing w:line="360" w:lineRule="auto"/>
        <w:jc w:val="both"/>
        <w:rPr>
          <w:sz w:val="24"/>
          <w:szCs w:val="24"/>
        </w:rPr>
      </w:pPr>
      <w:r w:rsidRPr="004508EE">
        <w:rPr>
          <w:sz w:val="24"/>
          <w:szCs w:val="24"/>
        </w:rPr>
        <w:t>Turizam predstavlja skup odnosa i pojava koje proizlaze iz putovanja i boravka posjetitelja nekog mjesta, ako se tim boravkom ne zasniva stalno prebivalište i ako s takvim boravkom nije povezana nikakva njihova gospodarska djelatnost. Svjetska turistička organizacija definira turizam kao sve aktivn</w:t>
      </w:r>
      <w:r>
        <w:rPr>
          <w:sz w:val="24"/>
          <w:szCs w:val="24"/>
        </w:rPr>
        <w:t xml:space="preserve">osti koje proizlaze </w:t>
      </w:r>
      <w:r w:rsidRPr="004508EE">
        <w:rPr>
          <w:sz w:val="24"/>
          <w:szCs w:val="24"/>
        </w:rPr>
        <w:t>iz putovanja i boravka osoba izvan njihove uobičaj</w:t>
      </w:r>
      <w:r>
        <w:rPr>
          <w:sz w:val="24"/>
          <w:szCs w:val="24"/>
        </w:rPr>
        <w:t>e</w:t>
      </w:r>
      <w:r w:rsidRPr="004508EE">
        <w:rPr>
          <w:sz w:val="24"/>
          <w:szCs w:val="24"/>
        </w:rPr>
        <w:t>ne sredine ne dulje od jedne godine radi odmora, poslovnog putovanja i drugih razloga nevezanih uz aktivnosti za koje bi primili ikakvu naknadu u mjestu koje posjećuju. Osnovna jedinica za proučavanje turizma jest turist, odnosno svaka osoba koja izvan mjesta stalnog boravka provede najmanje 24 sata, ali ne dulje od jedne godine, dok putovanje poduzima zbog odmora, razonode, rekreacije i relaksacije, obiteljskih, zdravstvenih, poslovnih, profesionalno – stručnih i sličnih razloga.</w:t>
      </w:r>
    </w:p>
    <w:p w14:paraId="5CA33CFE" w14:textId="77777777" w:rsidR="00E438E9" w:rsidRPr="004508EE" w:rsidRDefault="00E438E9" w:rsidP="00E438E9">
      <w:pPr>
        <w:spacing w:line="360" w:lineRule="auto"/>
        <w:jc w:val="both"/>
        <w:rPr>
          <w:sz w:val="24"/>
          <w:szCs w:val="24"/>
        </w:rPr>
      </w:pPr>
      <w:r w:rsidRPr="004508EE">
        <w:rPr>
          <w:sz w:val="24"/>
          <w:szCs w:val="24"/>
        </w:rPr>
        <w:t>Uzimajući u obzir kako iz turizma proizlazi niz koristi, poput društvenih i ekonomskih koristi, turizam je postao važna komponenta nacionalnih gospodarstava. I dok društvene koristi turizma doprinose humanističkim vrijednostima poput obogaćivanja čovjeka novim spoznajama, doživljajima i aktivnostima te se povezuju s izvornim motivima turističkih kretanja, ekonomska korist turizma očituje se kroz postizanje gospodarskih učinaka  organizacija i turističkih destinacija.</w:t>
      </w:r>
    </w:p>
    <w:p w14:paraId="7D67CED6" w14:textId="167BE9F0" w:rsidR="00E438E9" w:rsidRPr="004508EE" w:rsidRDefault="00E438E9" w:rsidP="00E438E9">
      <w:pPr>
        <w:spacing w:line="360" w:lineRule="auto"/>
        <w:jc w:val="both"/>
        <w:rPr>
          <w:sz w:val="24"/>
          <w:szCs w:val="24"/>
        </w:rPr>
      </w:pPr>
      <w:r>
        <w:rPr>
          <w:sz w:val="24"/>
          <w:szCs w:val="24"/>
        </w:rPr>
        <w:t>Turizam možemo raš</w:t>
      </w:r>
      <w:r w:rsidRPr="004508EE">
        <w:rPr>
          <w:sz w:val="24"/>
          <w:szCs w:val="24"/>
        </w:rPr>
        <w:t xml:space="preserve">članiti na različite vrste. Tako razlikujemo turizam prema trajanju boravka turista, odnosno izletnički, vikend i boravišni turizam, stupnju mobilnosti turista, odnosno stacionarni, mobilni i tranzitni turizam, dobnoj strukturi turista, odnosno turizam usmjeren na djecu, mlade, obitelji i osobe „treće dobi“; nacionalnoj pripadnosti, odnosno turizam usmjeren na domaće i inozemne goste, načinu organizacije putovanja, odnosno turizam usmjeren na individualce, organizirane grupe te mješoviti turizam; tržištu na kojemu </w:t>
      </w:r>
      <w:r w:rsidRPr="004508EE">
        <w:rPr>
          <w:sz w:val="24"/>
          <w:szCs w:val="24"/>
        </w:rPr>
        <w:lastRenderedPageBreak/>
        <w:t>se odvija organizacija putovanja, odnosno emitivne i receptivne; broju sudionika, odnosno turizam usmjeren na individualce i grupe; godišnjem dobu, odnosno ljetnom i zimskom turizmu; prostornom obuhvatu, odnosno lokalnom, regionalnom, nacionalnom, međunarodnom, inter</w:t>
      </w:r>
      <w:r>
        <w:rPr>
          <w:sz w:val="24"/>
          <w:szCs w:val="24"/>
        </w:rPr>
        <w:t>r</w:t>
      </w:r>
      <w:r w:rsidRPr="004508EE">
        <w:rPr>
          <w:sz w:val="24"/>
          <w:szCs w:val="24"/>
        </w:rPr>
        <w:t>egionalnom i intraregionalnom turizmu; vremenu kada je određeni resurs najatraktivniji, odnosno predsezonski, sezonski, posezonski i izvansezonski turizam; prostoru na kojem se odvija turističko putovanje, odnosno primorski, planinski, termalno – kupališni, jezerski, seoski, gradski turizam; utjecaju na platnu bilancu, odnosno aktivni i pasivni turizam; kao i podjela na ostale vrste turizma, odnosno elitni, poticajni, radnički, socijalni, sindikalni</w:t>
      </w:r>
      <w:r w:rsidRPr="004508EE">
        <w:rPr>
          <w:sz w:val="24"/>
          <w:szCs w:val="24"/>
          <w:vertAlign w:val="superscript"/>
        </w:rPr>
        <w:fldChar w:fldCharType="begin"/>
      </w:r>
      <w:r w:rsidRPr="004508EE">
        <w:rPr>
          <w:sz w:val="24"/>
          <w:szCs w:val="24"/>
          <w:vertAlign w:val="superscript"/>
        </w:rPr>
        <w:instrText xml:space="preserve"> CITATION Hrv22 \l 1050 </w:instrText>
      </w:r>
      <w:r w:rsidRPr="004508EE">
        <w:rPr>
          <w:sz w:val="24"/>
          <w:szCs w:val="24"/>
          <w:vertAlign w:val="superscript"/>
        </w:rPr>
        <w:fldChar w:fldCharType="separate"/>
      </w:r>
      <w:r>
        <w:rPr>
          <w:noProof/>
          <w:sz w:val="24"/>
          <w:szCs w:val="24"/>
          <w:vertAlign w:val="superscript"/>
        </w:rPr>
        <w:t xml:space="preserve"> </w:t>
      </w:r>
      <w:r w:rsidRPr="00C92A20">
        <w:rPr>
          <w:noProof/>
          <w:sz w:val="24"/>
          <w:szCs w:val="24"/>
          <w:vertAlign w:val="superscript"/>
        </w:rPr>
        <w:t>(23)</w:t>
      </w:r>
      <w:r w:rsidRPr="004508EE">
        <w:rPr>
          <w:sz w:val="24"/>
          <w:szCs w:val="24"/>
          <w:vertAlign w:val="superscript"/>
        </w:rPr>
        <w:fldChar w:fldCharType="end"/>
      </w:r>
      <w:r w:rsidRPr="004508EE">
        <w:rPr>
          <w:sz w:val="24"/>
          <w:szCs w:val="24"/>
        </w:rPr>
        <w:t>. Također, razlikujemo i specifične oblike turizma poput onih zasnovanih na prirodnim resursima poput zdravstvenog, sportskog, nautičkog, ekoturizma, seoskog, lovnog i ribolovnog turizma, naturizma, robinzonskog turizma, te specifičnih oblika turizma zasnovanih na društvenim resursima poput kongresnog turizma, kulturnog turizma, gastronomskog i enofil</w:t>
      </w:r>
      <w:r w:rsidR="0027486A">
        <w:rPr>
          <w:sz w:val="24"/>
          <w:szCs w:val="24"/>
        </w:rPr>
        <w:t>sk</w:t>
      </w:r>
      <w:r w:rsidRPr="004508EE">
        <w:rPr>
          <w:sz w:val="24"/>
          <w:szCs w:val="24"/>
        </w:rPr>
        <w:t>og turizma, turizma događanja, vjerskog turizma, turizma na umjetno stvorenim atrakcijama, casino turizma i drugih. Osim toga, postoje i podijele na one tipove turizma usmjerene na uske potrebe turista, ali i one koje mogu biti usmjerene na šire potrebe turista, kao što je primjerice šoping turizam, krstarenje, povijesni turizam, mračni turizam i slično. Unatoč širem rasponu podjela turizma na kategorije, u teoriji se najčešće turizam jednostavno dijeli na onaj masovni usmjeren na veliki broj turista koji uključuje organizirana putovanja, paket – aranžmane agencija i turoperatera te niske cijene, te alternativni ili održiv turizam koji omogućuje pristup alternativnim sadržajima i kojemu su motivi turista u fokusu, dok je turistička ponuda u ravnoteži s okruženjem</w:t>
      </w:r>
      <w:r w:rsidRPr="0020401D">
        <w:rPr>
          <w:sz w:val="24"/>
          <w:szCs w:val="24"/>
          <w:vertAlign w:val="superscript"/>
        </w:rPr>
        <w:fldChar w:fldCharType="begin"/>
      </w:r>
      <w:r w:rsidRPr="0020401D">
        <w:rPr>
          <w:sz w:val="24"/>
          <w:szCs w:val="24"/>
          <w:vertAlign w:val="superscript"/>
        </w:rPr>
        <w:instrText xml:space="preserve"> CITATION Hrv22 \l 1050 </w:instrText>
      </w:r>
      <w:r w:rsidRPr="0020401D">
        <w:rPr>
          <w:sz w:val="24"/>
          <w:szCs w:val="24"/>
          <w:vertAlign w:val="superscript"/>
        </w:rPr>
        <w:fldChar w:fldCharType="separate"/>
      </w:r>
      <w:r w:rsidRPr="0020401D">
        <w:rPr>
          <w:noProof/>
          <w:sz w:val="24"/>
          <w:szCs w:val="24"/>
          <w:vertAlign w:val="superscript"/>
        </w:rPr>
        <w:t xml:space="preserve"> (23)</w:t>
      </w:r>
      <w:r w:rsidRPr="0020401D">
        <w:rPr>
          <w:sz w:val="24"/>
          <w:szCs w:val="24"/>
          <w:vertAlign w:val="superscript"/>
        </w:rPr>
        <w:fldChar w:fldCharType="end"/>
      </w:r>
      <w:r w:rsidRPr="004508EE">
        <w:rPr>
          <w:sz w:val="24"/>
          <w:szCs w:val="24"/>
        </w:rPr>
        <w:t xml:space="preserve">. </w:t>
      </w:r>
    </w:p>
    <w:p w14:paraId="1276DD88" w14:textId="719C4809" w:rsidR="00E438E9" w:rsidRPr="004508EE" w:rsidRDefault="00E438E9" w:rsidP="00E438E9">
      <w:pPr>
        <w:spacing w:after="200" w:line="240" w:lineRule="auto"/>
        <w:rPr>
          <w:i/>
          <w:iCs/>
          <w:color w:val="44546A" w:themeColor="text2"/>
          <w:sz w:val="24"/>
          <w:szCs w:val="24"/>
        </w:rPr>
      </w:pPr>
      <w:bookmarkStart w:id="137" w:name="_Toc115869028"/>
      <w:r w:rsidRPr="004508EE">
        <w:rPr>
          <w:i/>
          <w:iCs/>
          <w:color w:val="44546A" w:themeColor="text2"/>
          <w:sz w:val="18"/>
          <w:szCs w:val="18"/>
        </w:rPr>
        <w:t xml:space="preserve">Tablica </w:t>
      </w:r>
      <w:r w:rsidRPr="004508EE">
        <w:rPr>
          <w:i/>
          <w:iCs/>
          <w:noProof/>
          <w:color w:val="44546A" w:themeColor="text2"/>
          <w:sz w:val="18"/>
          <w:szCs w:val="18"/>
        </w:rPr>
        <w:fldChar w:fldCharType="begin"/>
      </w:r>
      <w:r w:rsidRPr="004508EE">
        <w:rPr>
          <w:i/>
          <w:iCs/>
          <w:noProof/>
          <w:color w:val="44546A" w:themeColor="text2"/>
          <w:sz w:val="18"/>
          <w:szCs w:val="18"/>
        </w:rPr>
        <w:instrText xml:space="preserve"> SEQ Tablica \* ARABIC </w:instrText>
      </w:r>
      <w:r w:rsidRPr="004508EE">
        <w:rPr>
          <w:i/>
          <w:iCs/>
          <w:noProof/>
          <w:color w:val="44546A" w:themeColor="text2"/>
          <w:sz w:val="18"/>
          <w:szCs w:val="18"/>
        </w:rPr>
        <w:fldChar w:fldCharType="separate"/>
      </w:r>
      <w:r w:rsidR="00257E53">
        <w:rPr>
          <w:i/>
          <w:iCs/>
          <w:noProof/>
          <w:color w:val="44546A" w:themeColor="text2"/>
          <w:sz w:val="18"/>
          <w:szCs w:val="18"/>
        </w:rPr>
        <w:t>15</w:t>
      </w:r>
      <w:r w:rsidRPr="004508EE">
        <w:rPr>
          <w:i/>
          <w:iCs/>
          <w:noProof/>
          <w:color w:val="44546A" w:themeColor="text2"/>
          <w:sz w:val="18"/>
          <w:szCs w:val="18"/>
        </w:rPr>
        <w:fldChar w:fldCharType="end"/>
      </w:r>
      <w:r w:rsidRPr="004508EE">
        <w:rPr>
          <w:i/>
          <w:iCs/>
          <w:color w:val="44546A" w:themeColor="text2"/>
          <w:sz w:val="18"/>
          <w:szCs w:val="18"/>
        </w:rPr>
        <w:t>. Vrste turizma</w:t>
      </w:r>
      <w:bookmarkEnd w:id="137"/>
    </w:p>
    <w:tbl>
      <w:tblPr>
        <w:tblStyle w:val="Reetkatablice4"/>
        <w:tblW w:w="0" w:type="auto"/>
        <w:tblLook w:val="04A0" w:firstRow="1" w:lastRow="0" w:firstColumn="1" w:lastColumn="0" w:noHBand="0" w:noVBand="1"/>
      </w:tblPr>
      <w:tblGrid>
        <w:gridCol w:w="4508"/>
        <w:gridCol w:w="4508"/>
      </w:tblGrid>
      <w:tr w:rsidR="00E438E9" w:rsidRPr="004508EE" w14:paraId="05C0D515" w14:textId="77777777" w:rsidTr="00BE2F93">
        <w:tc>
          <w:tcPr>
            <w:tcW w:w="9016" w:type="dxa"/>
            <w:gridSpan w:val="2"/>
            <w:shd w:val="clear" w:color="auto" w:fill="C5E0B3" w:themeFill="accent6" w:themeFillTint="66"/>
          </w:tcPr>
          <w:p w14:paraId="751D728F" w14:textId="77777777" w:rsidR="00E438E9" w:rsidRPr="004508EE" w:rsidRDefault="00E438E9" w:rsidP="00BE2F93">
            <w:pPr>
              <w:spacing w:after="160" w:line="360" w:lineRule="auto"/>
              <w:jc w:val="center"/>
              <w:rPr>
                <w:b/>
                <w:i/>
                <w:sz w:val="18"/>
                <w:szCs w:val="18"/>
              </w:rPr>
            </w:pPr>
            <w:r w:rsidRPr="004508EE">
              <w:rPr>
                <w:b/>
                <w:i/>
                <w:sz w:val="18"/>
                <w:szCs w:val="18"/>
              </w:rPr>
              <w:t>Vrste turizma</w:t>
            </w:r>
          </w:p>
        </w:tc>
      </w:tr>
      <w:tr w:rsidR="00E438E9" w:rsidRPr="004508EE" w14:paraId="6D48E7D4" w14:textId="77777777" w:rsidTr="00BE2F93">
        <w:tc>
          <w:tcPr>
            <w:tcW w:w="4508" w:type="dxa"/>
          </w:tcPr>
          <w:p w14:paraId="51BB474B" w14:textId="77777777" w:rsidR="00E438E9" w:rsidRPr="004508EE" w:rsidRDefault="00E438E9" w:rsidP="00BE2F93">
            <w:pPr>
              <w:spacing w:after="160" w:line="360" w:lineRule="auto"/>
              <w:jc w:val="both"/>
              <w:rPr>
                <w:b/>
                <w:sz w:val="18"/>
                <w:szCs w:val="18"/>
              </w:rPr>
            </w:pPr>
            <w:r w:rsidRPr="004508EE">
              <w:rPr>
                <w:b/>
                <w:sz w:val="18"/>
                <w:szCs w:val="18"/>
              </w:rPr>
              <w:t xml:space="preserve">Trajanje boravka </w:t>
            </w:r>
          </w:p>
        </w:tc>
        <w:tc>
          <w:tcPr>
            <w:tcW w:w="4508" w:type="dxa"/>
          </w:tcPr>
          <w:p w14:paraId="18AAD8B9" w14:textId="77777777" w:rsidR="00E438E9" w:rsidRPr="004508EE" w:rsidRDefault="00E438E9" w:rsidP="00BE2F93">
            <w:pPr>
              <w:spacing w:after="160" w:line="360" w:lineRule="auto"/>
              <w:jc w:val="both"/>
              <w:rPr>
                <w:b/>
                <w:sz w:val="18"/>
                <w:szCs w:val="18"/>
              </w:rPr>
            </w:pPr>
            <w:r w:rsidRPr="004508EE">
              <w:rPr>
                <w:b/>
                <w:sz w:val="18"/>
                <w:szCs w:val="18"/>
              </w:rPr>
              <w:t>Izletnički, vikend i boravišni turizam</w:t>
            </w:r>
          </w:p>
        </w:tc>
      </w:tr>
      <w:tr w:rsidR="00E438E9" w:rsidRPr="004508EE" w14:paraId="26049389" w14:textId="77777777" w:rsidTr="00BE2F93">
        <w:tc>
          <w:tcPr>
            <w:tcW w:w="4508" w:type="dxa"/>
          </w:tcPr>
          <w:p w14:paraId="20F299D1" w14:textId="77777777" w:rsidR="00E438E9" w:rsidRPr="004508EE" w:rsidRDefault="00E438E9" w:rsidP="00BE2F93">
            <w:pPr>
              <w:spacing w:after="160" w:line="360" w:lineRule="auto"/>
              <w:jc w:val="both"/>
              <w:rPr>
                <w:b/>
                <w:sz w:val="18"/>
                <w:szCs w:val="18"/>
              </w:rPr>
            </w:pPr>
            <w:r w:rsidRPr="004508EE">
              <w:rPr>
                <w:b/>
                <w:sz w:val="18"/>
                <w:szCs w:val="18"/>
              </w:rPr>
              <w:t>Stupanj mobilnosti turista</w:t>
            </w:r>
          </w:p>
        </w:tc>
        <w:tc>
          <w:tcPr>
            <w:tcW w:w="4508" w:type="dxa"/>
          </w:tcPr>
          <w:p w14:paraId="1603ACB0" w14:textId="77777777" w:rsidR="00E438E9" w:rsidRPr="004508EE" w:rsidRDefault="00E438E9" w:rsidP="00BE2F93">
            <w:pPr>
              <w:spacing w:after="160" w:line="360" w:lineRule="auto"/>
              <w:jc w:val="both"/>
              <w:rPr>
                <w:b/>
                <w:sz w:val="18"/>
                <w:szCs w:val="18"/>
              </w:rPr>
            </w:pPr>
            <w:r w:rsidRPr="004508EE">
              <w:rPr>
                <w:b/>
                <w:sz w:val="18"/>
                <w:szCs w:val="18"/>
              </w:rPr>
              <w:t>Stacionarni, mobilni i tranzitni turizam</w:t>
            </w:r>
          </w:p>
        </w:tc>
      </w:tr>
      <w:tr w:rsidR="00E438E9" w:rsidRPr="004508EE" w14:paraId="061213D4" w14:textId="77777777" w:rsidTr="00BE2F93">
        <w:trPr>
          <w:trHeight w:val="415"/>
        </w:trPr>
        <w:tc>
          <w:tcPr>
            <w:tcW w:w="4508" w:type="dxa"/>
          </w:tcPr>
          <w:p w14:paraId="189CC012" w14:textId="77777777" w:rsidR="00E438E9" w:rsidRPr="004508EE" w:rsidRDefault="00E438E9" w:rsidP="00BE2F93">
            <w:pPr>
              <w:spacing w:after="160" w:line="360" w:lineRule="auto"/>
              <w:jc w:val="both"/>
              <w:rPr>
                <w:b/>
                <w:sz w:val="18"/>
                <w:szCs w:val="18"/>
              </w:rPr>
            </w:pPr>
            <w:r w:rsidRPr="004508EE">
              <w:rPr>
                <w:b/>
                <w:sz w:val="18"/>
                <w:szCs w:val="18"/>
              </w:rPr>
              <w:t>Dobna struktura turista</w:t>
            </w:r>
          </w:p>
        </w:tc>
        <w:tc>
          <w:tcPr>
            <w:tcW w:w="4508" w:type="dxa"/>
          </w:tcPr>
          <w:p w14:paraId="50812916" w14:textId="77777777" w:rsidR="00E438E9" w:rsidRPr="004508EE" w:rsidRDefault="00E438E9" w:rsidP="00BE2F93">
            <w:pPr>
              <w:spacing w:after="160" w:line="360" w:lineRule="auto"/>
              <w:jc w:val="both"/>
              <w:rPr>
                <w:b/>
                <w:sz w:val="18"/>
                <w:szCs w:val="18"/>
              </w:rPr>
            </w:pPr>
            <w:r w:rsidRPr="004508EE">
              <w:rPr>
                <w:b/>
                <w:sz w:val="18"/>
                <w:szCs w:val="18"/>
              </w:rPr>
              <w:t>Turizam usmjeren na djecu, mlade, obitelji i osobe »treće dobi«</w:t>
            </w:r>
          </w:p>
        </w:tc>
      </w:tr>
      <w:tr w:rsidR="00E438E9" w:rsidRPr="004508EE" w14:paraId="0252722C" w14:textId="77777777" w:rsidTr="00BE2F93">
        <w:tc>
          <w:tcPr>
            <w:tcW w:w="4508" w:type="dxa"/>
          </w:tcPr>
          <w:p w14:paraId="7E8F4F87" w14:textId="77777777" w:rsidR="00E438E9" w:rsidRPr="004508EE" w:rsidRDefault="00E438E9" w:rsidP="00BE2F93">
            <w:pPr>
              <w:spacing w:after="160" w:line="360" w:lineRule="auto"/>
              <w:jc w:val="both"/>
              <w:rPr>
                <w:b/>
                <w:sz w:val="18"/>
                <w:szCs w:val="18"/>
              </w:rPr>
            </w:pPr>
            <w:r w:rsidRPr="004508EE">
              <w:rPr>
                <w:b/>
                <w:sz w:val="18"/>
                <w:szCs w:val="18"/>
              </w:rPr>
              <w:t>Nacionalna pripadnost</w:t>
            </w:r>
          </w:p>
        </w:tc>
        <w:tc>
          <w:tcPr>
            <w:tcW w:w="4508" w:type="dxa"/>
          </w:tcPr>
          <w:p w14:paraId="5AEAF1FE" w14:textId="77777777" w:rsidR="00E438E9" w:rsidRPr="004508EE" w:rsidRDefault="00E438E9" w:rsidP="00BE2F93">
            <w:pPr>
              <w:spacing w:after="160" w:line="360" w:lineRule="auto"/>
              <w:jc w:val="both"/>
              <w:rPr>
                <w:b/>
                <w:sz w:val="18"/>
                <w:szCs w:val="18"/>
              </w:rPr>
            </w:pPr>
            <w:r w:rsidRPr="004508EE">
              <w:rPr>
                <w:b/>
                <w:sz w:val="18"/>
                <w:szCs w:val="18"/>
              </w:rPr>
              <w:t>Turizam usmjeren na domaće i inozemne goste</w:t>
            </w:r>
          </w:p>
        </w:tc>
      </w:tr>
      <w:tr w:rsidR="00E438E9" w:rsidRPr="004508EE" w14:paraId="7E12A0C9" w14:textId="77777777" w:rsidTr="00BE2F93">
        <w:tc>
          <w:tcPr>
            <w:tcW w:w="4508" w:type="dxa"/>
          </w:tcPr>
          <w:p w14:paraId="2FF2ADBE" w14:textId="77777777" w:rsidR="00E438E9" w:rsidRPr="004508EE" w:rsidRDefault="00E438E9" w:rsidP="00BE2F93">
            <w:pPr>
              <w:spacing w:after="160" w:line="360" w:lineRule="auto"/>
              <w:jc w:val="both"/>
              <w:rPr>
                <w:b/>
                <w:sz w:val="18"/>
                <w:szCs w:val="18"/>
              </w:rPr>
            </w:pPr>
            <w:r w:rsidRPr="004508EE">
              <w:rPr>
                <w:b/>
                <w:sz w:val="18"/>
                <w:szCs w:val="18"/>
              </w:rPr>
              <w:t>Način organizacije putovanja</w:t>
            </w:r>
          </w:p>
        </w:tc>
        <w:tc>
          <w:tcPr>
            <w:tcW w:w="4508" w:type="dxa"/>
          </w:tcPr>
          <w:p w14:paraId="0C002EDE" w14:textId="77777777" w:rsidR="00E438E9" w:rsidRPr="004508EE" w:rsidRDefault="00E438E9" w:rsidP="00BE2F93">
            <w:pPr>
              <w:spacing w:after="160" w:line="360" w:lineRule="auto"/>
              <w:jc w:val="both"/>
              <w:rPr>
                <w:b/>
                <w:sz w:val="18"/>
                <w:szCs w:val="18"/>
              </w:rPr>
            </w:pPr>
            <w:r w:rsidRPr="004508EE">
              <w:rPr>
                <w:b/>
                <w:sz w:val="18"/>
                <w:szCs w:val="18"/>
              </w:rPr>
              <w:t>Individualni, organizirani i mješoviti turizam</w:t>
            </w:r>
          </w:p>
        </w:tc>
      </w:tr>
      <w:tr w:rsidR="00E438E9" w:rsidRPr="004508EE" w14:paraId="1DE3DE23" w14:textId="77777777" w:rsidTr="00BE2F93">
        <w:tc>
          <w:tcPr>
            <w:tcW w:w="4508" w:type="dxa"/>
          </w:tcPr>
          <w:p w14:paraId="2BAF2A52" w14:textId="77777777" w:rsidR="00E438E9" w:rsidRPr="004508EE" w:rsidRDefault="00E438E9" w:rsidP="00BE2F93">
            <w:pPr>
              <w:spacing w:after="160" w:line="360" w:lineRule="auto"/>
              <w:jc w:val="both"/>
              <w:rPr>
                <w:b/>
                <w:sz w:val="18"/>
                <w:szCs w:val="18"/>
              </w:rPr>
            </w:pPr>
            <w:r w:rsidRPr="004508EE">
              <w:rPr>
                <w:b/>
                <w:sz w:val="18"/>
                <w:szCs w:val="18"/>
              </w:rPr>
              <w:t>Tržištu na kojem se odvija organizacija putovanja</w:t>
            </w:r>
          </w:p>
        </w:tc>
        <w:tc>
          <w:tcPr>
            <w:tcW w:w="4508" w:type="dxa"/>
          </w:tcPr>
          <w:p w14:paraId="79F74375" w14:textId="77777777" w:rsidR="00E438E9" w:rsidRPr="004508EE" w:rsidRDefault="00E438E9" w:rsidP="00BE2F93">
            <w:pPr>
              <w:spacing w:after="160" w:line="360" w:lineRule="auto"/>
              <w:jc w:val="both"/>
              <w:rPr>
                <w:b/>
                <w:sz w:val="18"/>
                <w:szCs w:val="18"/>
              </w:rPr>
            </w:pPr>
            <w:r w:rsidRPr="004508EE">
              <w:rPr>
                <w:b/>
                <w:sz w:val="18"/>
                <w:szCs w:val="18"/>
              </w:rPr>
              <w:t>Emitivni i receptivni turizam</w:t>
            </w:r>
          </w:p>
        </w:tc>
      </w:tr>
      <w:tr w:rsidR="00E438E9" w:rsidRPr="004508EE" w14:paraId="67DF41A8" w14:textId="77777777" w:rsidTr="00BE2F93">
        <w:tc>
          <w:tcPr>
            <w:tcW w:w="4508" w:type="dxa"/>
          </w:tcPr>
          <w:p w14:paraId="49CD974B" w14:textId="77777777" w:rsidR="00E438E9" w:rsidRPr="004508EE" w:rsidRDefault="00E438E9" w:rsidP="00BE2F93">
            <w:pPr>
              <w:spacing w:after="160" w:line="360" w:lineRule="auto"/>
              <w:jc w:val="both"/>
              <w:rPr>
                <w:b/>
                <w:sz w:val="18"/>
                <w:szCs w:val="18"/>
              </w:rPr>
            </w:pPr>
            <w:r w:rsidRPr="004508EE">
              <w:rPr>
                <w:b/>
                <w:sz w:val="18"/>
                <w:szCs w:val="18"/>
              </w:rPr>
              <w:lastRenderedPageBreak/>
              <w:t>Broju sudionika</w:t>
            </w:r>
          </w:p>
        </w:tc>
        <w:tc>
          <w:tcPr>
            <w:tcW w:w="4508" w:type="dxa"/>
          </w:tcPr>
          <w:p w14:paraId="6F31E306" w14:textId="77777777" w:rsidR="00E438E9" w:rsidRPr="004508EE" w:rsidRDefault="00E438E9" w:rsidP="00BE2F93">
            <w:pPr>
              <w:spacing w:after="160" w:line="360" w:lineRule="auto"/>
              <w:jc w:val="both"/>
              <w:rPr>
                <w:b/>
                <w:sz w:val="18"/>
                <w:szCs w:val="18"/>
              </w:rPr>
            </w:pPr>
            <w:r w:rsidRPr="004508EE">
              <w:rPr>
                <w:b/>
                <w:sz w:val="18"/>
                <w:szCs w:val="18"/>
              </w:rPr>
              <w:t>Individualni i grupni</w:t>
            </w:r>
          </w:p>
        </w:tc>
      </w:tr>
      <w:tr w:rsidR="00E438E9" w:rsidRPr="004508EE" w14:paraId="183F1D62" w14:textId="77777777" w:rsidTr="00BE2F93">
        <w:tc>
          <w:tcPr>
            <w:tcW w:w="4508" w:type="dxa"/>
          </w:tcPr>
          <w:p w14:paraId="7AE6BA32" w14:textId="77777777" w:rsidR="00E438E9" w:rsidRPr="004508EE" w:rsidRDefault="00E438E9" w:rsidP="00BE2F93">
            <w:pPr>
              <w:spacing w:after="160" w:line="360" w:lineRule="auto"/>
              <w:jc w:val="both"/>
              <w:rPr>
                <w:b/>
                <w:sz w:val="18"/>
                <w:szCs w:val="18"/>
              </w:rPr>
            </w:pPr>
            <w:r w:rsidRPr="004508EE">
              <w:rPr>
                <w:b/>
                <w:sz w:val="18"/>
                <w:szCs w:val="18"/>
              </w:rPr>
              <w:t>Godišnjem dobu</w:t>
            </w:r>
          </w:p>
        </w:tc>
        <w:tc>
          <w:tcPr>
            <w:tcW w:w="4508" w:type="dxa"/>
          </w:tcPr>
          <w:p w14:paraId="00820D26" w14:textId="77777777" w:rsidR="00E438E9" w:rsidRPr="004508EE" w:rsidRDefault="00E438E9" w:rsidP="00BE2F93">
            <w:pPr>
              <w:spacing w:after="160" w:line="360" w:lineRule="auto"/>
              <w:jc w:val="both"/>
              <w:rPr>
                <w:b/>
                <w:sz w:val="18"/>
                <w:szCs w:val="18"/>
              </w:rPr>
            </w:pPr>
            <w:r w:rsidRPr="004508EE">
              <w:rPr>
                <w:b/>
                <w:sz w:val="18"/>
                <w:szCs w:val="18"/>
              </w:rPr>
              <w:t>Ljetni i zimski turizam</w:t>
            </w:r>
          </w:p>
        </w:tc>
      </w:tr>
      <w:tr w:rsidR="00E438E9" w:rsidRPr="004508EE" w14:paraId="4E8E8CC2" w14:textId="77777777" w:rsidTr="00BE2F93">
        <w:tc>
          <w:tcPr>
            <w:tcW w:w="4508" w:type="dxa"/>
          </w:tcPr>
          <w:p w14:paraId="48570362" w14:textId="77777777" w:rsidR="00E438E9" w:rsidRPr="004508EE" w:rsidRDefault="00E438E9" w:rsidP="00BE2F93">
            <w:pPr>
              <w:spacing w:after="160" w:line="360" w:lineRule="auto"/>
              <w:jc w:val="both"/>
              <w:rPr>
                <w:b/>
                <w:sz w:val="18"/>
                <w:szCs w:val="18"/>
              </w:rPr>
            </w:pPr>
            <w:r w:rsidRPr="004508EE">
              <w:rPr>
                <w:b/>
                <w:sz w:val="18"/>
                <w:szCs w:val="18"/>
              </w:rPr>
              <w:t>Prostornom obuhvatu</w:t>
            </w:r>
          </w:p>
        </w:tc>
        <w:tc>
          <w:tcPr>
            <w:tcW w:w="4508" w:type="dxa"/>
          </w:tcPr>
          <w:p w14:paraId="4D299038" w14:textId="77777777" w:rsidR="00E438E9" w:rsidRPr="004508EE" w:rsidRDefault="00E438E9" w:rsidP="00BE2F93">
            <w:pPr>
              <w:spacing w:after="160" w:line="360" w:lineRule="auto"/>
              <w:jc w:val="both"/>
              <w:rPr>
                <w:b/>
                <w:sz w:val="18"/>
                <w:szCs w:val="18"/>
              </w:rPr>
            </w:pPr>
            <w:r w:rsidRPr="004508EE">
              <w:rPr>
                <w:b/>
                <w:sz w:val="18"/>
                <w:szCs w:val="18"/>
              </w:rPr>
              <w:t>Lokalni, regionalni, nacionalni, međunarodni, interregionalni i intraregionalni turizam</w:t>
            </w:r>
          </w:p>
        </w:tc>
      </w:tr>
      <w:tr w:rsidR="00E438E9" w:rsidRPr="004508EE" w14:paraId="641DC6AA" w14:textId="77777777" w:rsidTr="00BE2F93">
        <w:tc>
          <w:tcPr>
            <w:tcW w:w="4508" w:type="dxa"/>
          </w:tcPr>
          <w:p w14:paraId="4DBAD534" w14:textId="77777777" w:rsidR="00E438E9" w:rsidRPr="004508EE" w:rsidRDefault="00E438E9" w:rsidP="00BE2F93">
            <w:pPr>
              <w:spacing w:after="160" w:line="360" w:lineRule="auto"/>
              <w:jc w:val="both"/>
              <w:rPr>
                <w:b/>
                <w:sz w:val="18"/>
                <w:szCs w:val="18"/>
              </w:rPr>
            </w:pPr>
            <w:r w:rsidRPr="004508EE">
              <w:rPr>
                <w:b/>
                <w:sz w:val="18"/>
                <w:szCs w:val="18"/>
              </w:rPr>
              <w:t>Vremenu kada je određeni resurs najatraktivniji</w:t>
            </w:r>
          </w:p>
        </w:tc>
        <w:tc>
          <w:tcPr>
            <w:tcW w:w="4508" w:type="dxa"/>
          </w:tcPr>
          <w:p w14:paraId="139206DB" w14:textId="77777777" w:rsidR="00E438E9" w:rsidRPr="004508EE" w:rsidRDefault="00E438E9" w:rsidP="00BE2F93">
            <w:pPr>
              <w:spacing w:after="160" w:line="360" w:lineRule="auto"/>
              <w:jc w:val="both"/>
              <w:rPr>
                <w:b/>
                <w:sz w:val="18"/>
                <w:szCs w:val="18"/>
              </w:rPr>
            </w:pPr>
            <w:r w:rsidRPr="004508EE">
              <w:rPr>
                <w:b/>
                <w:sz w:val="18"/>
                <w:szCs w:val="18"/>
              </w:rPr>
              <w:t>Predsezonski, sezonski, posezonski i izvansezonski turizam</w:t>
            </w:r>
          </w:p>
        </w:tc>
      </w:tr>
      <w:tr w:rsidR="00E438E9" w:rsidRPr="004508EE" w14:paraId="5B25D7E6" w14:textId="77777777" w:rsidTr="00BE2F93">
        <w:tc>
          <w:tcPr>
            <w:tcW w:w="4508" w:type="dxa"/>
          </w:tcPr>
          <w:p w14:paraId="655B500E" w14:textId="77777777" w:rsidR="00E438E9" w:rsidRPr="004508EE" w:rsidRDefault="00E438E9" w:rsidP="00BE2F93">
            <w:pPr>
              <w:spacing w:after="160" w:line="360" w:lineRule="auto"/>
              <w:jc w:val="both"/>
              <w:rPr>
                <w:b/>
                <w:sz w:val="18"/>
                <w:szCs w:val="18"/>
              </w:rPr>
            </w:pPr>
            <w:r w:rsidRPr="004508EE">
              <w:rPr>
                <w:b/>
                <w:sz w:val="18"/>
                <w:szCs w:val="18"/>
              </w:rPr>
              <w:t>Prostoru na kojem se odvija turističko putovanje</w:t>
            </w:r>
          </w:p>
        </w:tc>
        <w:tc>
          <w:tcPr>
            <w:tcW w:w="4508" w:type="dxa"/>
          </w:tcPr>
          <w:p w14:paraId="7B1B234A" w14:textId="77777777" w:rsidR="00E438E9" w:rsidRPr="004508EE" w:rsidRDefault="00E438E9" w:rsidP="00BE2F93">
            <w:pPr>
              <w:spacing w:after="160" w:line="360" w:lineRule="auto"/>
              <w:jc w:val="both"/>
              <w:rPr>
                <w:b/>
                <w:sz w:val="18"/>
                <w:szCs w:val="18"/>
              </w:rPr>
            </w:pPr>
            <w:r w:rsidRPr="004508EE">
              <w:rPr>
                <w:b/>
                <w:sz w:val="18"/>
                <w:szCs w:val="18"/>
              </w:rPr>
              <w:t>Primorski, planinski, termalno-kupališni, jezerski, seoski i gradski</w:t>
            </w:r>
          </w:p>
        </w:tc>
      </w:tr>
      <w:tr w:rsidR="00E438E9" w:rsidRPr="004508EE" w14:paraId="17A75060" w14:textId="77777777" w:rsidTr="00BE2F93">
        <w:tc>
          <w:tcPr>
            <w:tcW w:w="4508" w:type="dxa"/>
          </w:tcPr>
          <w:p w14:paraId="55D882DF" w14:textId="77777777" w:rsidR="00E438E9" w:rsidRPr="004508EE" w:rsidRDefault="00E438E9" w:rsidP="00BE2F93">
            <w:pPr>
              <w:spacing w:after="160" w:line="360" w:lineRule="auto"/>
              <w:jc w:val="both"/>
              <w:rPr>
                <w:b/>
                <w:sz w:val="18"/>
                <w:szCs w:val="18"/>
              </w:rPr>
            </w:pPr>
            <w:r w:rsidRPr="004508EE">
              <w:rPr>
                <w:b/>
                <w:sz w:val="18"/>
                <w:szCs w:val="18"/>
              </w:rPr>
              <w:t>Utjecaj na platnu bilancu</w:t>
            </w:r>
          </w:p>
        </w:tc>
        <w:tc>
          <w:tcPr>
            <w:tcW w:w="4508" w:type="dxa"/>
          </w:tcPr>
          <w:p w14:paraId="6E218990" w14:textId="77777777" w:rsidR="00E438E9" w:rsidRPr="004508EE" w:rsidRDefault="00E438E9" w:rsidP="00BE2F93">
            <w:pPr>
              <w:spacing w:after="160" w:line="360" w:lineRule="auto"/>
              <w:jc w:val="both"/>
              <w:rPr>
                <w:b/>
                <w:sz w:val="18"/>
                <w:szCs w:val="18"/>
              </w:rPr>
            </w:pPr>
            <w:r w:rsidRPr="004508EE">
              <w:rPr>
                <w:b/>
                <w:sz w:val="18"/>
                <w:szCs w:val="18"/>
              </w:rPr>
              <w:t>Aktivni i pasivni turizam</w:t>
            </w:r>
          </w:p>
        </w:tc>
      </w:tr>
      <w:tr w:rsidR="00E438E9" w:rsidRPr="004508EE" w14:paraId="5E154C54" w14:textId="77777777" w:rsidTr="00BE2F93">
        <w:tc>
          <w:tcPr>
            <w:tcW w:w="4508" w:type="dxa"/>
          </w:tcPr>
          <w:p w14:paraId="08C33E7B" w14:textId="77777777" w:rsidR="00E438E9" w:rsidRPr="004508EE" w:rsidRDefault="00E438E9" w:rsidP="00BE2F93">
            <w:pPr>
              <w:spacing w:after="160" w:line="360" w:lineRule="auto"/>
              <w:jc w:val="both"/>
              <w:rPr>
                <w:b/>
                <w:sz w:val="18"/>
                <w:szCs w:val="18"/>
              </w:rPr>
            </w:pPr>
            <w:r w:rsidRPr="004508EE">
              <w:rPr>
                <w:b/>
                <w:sz w:val="18"/>
                <w:szCs w:val="18"/>
              </w:rPr>
              <w:t>Ostale vrste turizma</w:t>
            </w:r>
          </w:p>
        </w:tc>
        <w:tc>
          <w:tcPr>
            <w:tcW w:w="4508" w:type="dxa"/>
          </w:tcPr>
          <w:p w14:paraId="4540B2B9" w14:textId="77777777" w:rsidR="00E438E9" w:rsidRPr="004508EE" w:rsidRDefault="00E438E9" w:rsidP="00BE2F93">
            <w:pPr>
              <w:spacing w:after="160" w:line="360" w:lineRule="auto"/>
              <w:jc w:val="both"/>
              <w:rPr>
                <w:b/>
                <w:sz w:val="18"/>
                <w:szCs w:val="18"/>
              </w:rPr>
            </w:pPr>
            <w:r w:rsidRPr="004508EE">
              <w:rPr>
                <w:b/>
                <w:sz w:val="18"/>
                <w:szCs w:val="18"/>
              </w:rPr>
              <w:t>Elitni, poticajni / incentive, radnički, socijalni i sindikalni</w:t>
            </w:r>
          </w:p>
        </w:tc>
      </w:tr>
    </w:tbl>
    <w:p w14:paraId="721E2CA5" w14:textId="77777777" w:rsidR="00E438E9" w:rsidRPr="004508EE" w:rsidRDefault="00E438E9" w:rsidP="00E438E9">
      <w:pPr>
        <w:spacing w:line="360" w:lineRule="auto"/>
        <w:jc w:val="both"/>
        <w:rPr>
          <w:sz w:val="24"/>
          <w:szCs w:val="24"/>
        </w:rPr>
      </w:pPr>
    </w:p>
    <w:p w14:paraId="0AA3B8FF" w14:textId="77777777" w:rsidR="00E438E9" w:rsidRDefault="00E438E9" w:rsidP="00E438E9">
      <w:pPr>
        <w:spacing w:line="360" w:lineRule="auto"/>
        <w:jc w:val="both"/>
        <w:rPr>
          <w:sz w:val="24"/>
          <w:szCs w:val="24"/>
        </w:rPr>
      </w:pPr>
      <w:r w:rsidRPr="004508EE">
        <w:rPr>
          <w:sz w:val="24"/>
          <w:szCs w:val="24"/>
        </w:rPr>
        <w:t>U kontekstu razvoja turističke destinacije Općine Josipdol, s obzirom na pozitivne preduvjete okoliša koji uključuju očuvanu prirodu i jedinstvene krške formacije, bogat biljni i životinjski svijet, ugodnu klimu te vodne resurse, ali i očuvanu povijesno – kulturnu baštinu, te autohtonost prostora, postoji nužnost u sam turistički razvoj uključiti i korake kojima bi se upravo ovi turistički potencijali općine što više očuvali, ali i razvili u turistički proizvod nudeći novi sadržaj za posjetitelje. U tom kontekstu, potr</w:t>
      </w:r>
      <w:r>
        <w:rPr>
          <w:sz w:val="24"/>
          <w:szCs w:val="24"/>
        </w:rPr>
        <w:t>ebno je razvijati održiv, a ne masovan turizam</w:t>
      </w:r>
      <w:r w:rsidRPr="004508EE">
        <w:rPr>
          <w:sz w:val="24"/>
          <w:szCs w:val="24"/>
        </w:rPr>
        <w:t xml:space="preserve"> koji će u sam proces razvoja uključivati i promišljanje o utjecaju takvog razvoja na ekologiju </w:t>
      </w:r>
      <w:r>
        <w:rPr>
          <w:sz w:val="24"/>
          <w:szCs w:val="24"/>
        </w:rPr>
        <w:t xml:space="preserve">te kvalitetu života stanovnika. Također, potrebno je razvijati turizam bez karakteristika sezonalnosti, odnosno razvijati turizam kroz cijelu godinu, te iskoristiti prilike kako bi se razvio i izletnički, te boravišni, ali i vikend turizam koji ima potencijala kako u aktivnom, tako i u pasivnom obliku pružiti mogućnosti odmora u ruralnoj sredini. </w:t>
      </w:r>
    </w:p>
    <w:p w14:paraId="45FCB646" w14:textId="77777777" w:rsidR="00E438E9" w:rsidRPr="004508EE" w:rsidRDefault="00E438E9" w:rsidP="00E438E9">
      <w:pPr>
        <w:spacing w:line="360" w:lineRule="auto"/>
        <w:jc w:val="both"/>
        <w:rPr>
          <w:sz w:val="24"/>
          <w:szCs w:val="24"/>
        </w:rPr>
      </w:pPr>
    </w:p>
    <w:p w14:paraId="0AE978A5" w14:textId="77777777" w:rsidR="00E438E9" w:rsidRPr="000771A6" w:rsidRDefault="00E438E9" w:rsidP="00E438E9">
      <w:pPr>
        <w:pStyle w:val="Naslov2"/>
        <w:shd w:val="clear" w:color="auto" w:fill="E2EFD9" w:themeFill="accent6" w:themeFillTint="33"/>
        <w:jc w:val="center"/>
        <w:rPr>
          <w:b/>
          <w:i/>
          <w:color w:val="auto"/>
          <w:sz w:val="28"/>
          <w:szCs w:val="28"/>
        </w:rPr>
      </w:pPr>
      <w:bookmarkStart w:id="138" w:name="_Toc115872733"/>
      <w:r w:rsidRPr="000771A6">
        <w:rPr>
          <w:b/>
          <w:i/>
          <w:color w:val="auto"/>
          <w:sz w:val="28"/>
          <w:szCs w:val="28"/>
        </w:rPr>
        <w:t>6.2. Strateške odrednice turizma Općine Josipdol</w:t>
      </w:r>
      <w:bookmarkEnd w:id="138"/>
    </w:p>
    <w:p w14:paraId="39C603EB" w14:textId="77777777" w:rsidR="00E438E9" w:rsidRDefault="00E438E9" w:rsidP="00E438E9">
      <w:pPr>
        <w:spacing w:line="360" w:lineRule="auto"/>
        <w:jc w:val="both"/>
        <w:rPr>
          <w:b/>
          <w:i/>
          <w:sz w:val="24"/>
          <w:szCs w:val="24"/>
        </w:rPr>
      </w:pPr>
    </w:p>
    <w:p w14:paraId="7C912E20" w14:textId="132229D8" w:rsidR="00E438E9" w:rsidRPr="004508EE" w:rsidRDefault="00E438E9" w:rsidP="00E438E9">
      <w:pPr>
        <w:spacing w:line="360" w:lineRule="auto"/>
        <w:jc w:val="both"/>
        <w:rPr>
          <w:sz w:val="24"/>
          <w:szCs w:val="24"/>
        </w:rPr>
      </w:pPr>
      <w:r w:rsidRPr="004508EE">
        <w:rPr>
          <w:b/>
          <w:i/>
          <w:sz w:val="24"/>
          <w:szCs w:val="24"/>
        </w:rPr>
        <w:t xml:space="preserve">Strategijom razvoja održivog turizma do 2030. godine </w:t>
      </w:r>
      <w:r w:rsidRPr="004508EE">
        <w:rPr>
          <w:sz w:val="24"/>
          <w:szCs w:val="24"/>
        </w:rPr>
        <w:t>definirani su suvremeni trendovi i vrijednosti koji oblikuju putovanje i turizam u današnje vrijeme. Te trendove i vrijednosti mogli bismo sažeti kroz sljedeće točke:</w:t>
      </w:r>
    </w:p>
    <w:p w14:paraId="68A38712" w14:textId="77777777" w:rsidR="00E438E9" w:rsidRPr="004508EE" w:rsidRDefault="00E438E9" w:rsidP="00E438E9">
      <w:pPr>
        <w:numPr>
          <w:ilvl w:val="0"/>
          <w:numId w:val="17"/>
        </w:numPr>
        <w:spacing w:line="360" w:lineRule="auto"/>
        <w:contextualSpacing/>
        <w:jc w:val="both"/>
        <w:rPr>
          <w:sz w:val="24"/>
          <w:szCs w:val="24"/>
        </w:rPr>
      </w:pPr>
      <w:r w:rsidRPr="004508EE">
        <w:rPr>
          <w:sz w:val="24"/>
          <w:szCs w:val="24"/>
        </w:rPr>
        <w:t xml:space="preserve">Potreba za digitalnom povezanošću i dostupnošću koja se očituje u nužnosti turističke destinacije da razvije brzi širokopojasni internet te omogući dostupnost interneta na </w:t>
      </w:r>
      <w:r w:rsidRPr="004508EE">
        <w:rPr>
          <w:sz w:val="24"/>
          <w:szCs w:val="24"/>
        </w:rPr>
        <w:lastRenderedPageBreak/>
        <w:t>što više mjesta, odnosno omogući dostupnost što većeg broja turističkog sadržaja u digitalnom obliku</w:t>
      </w:r>
    </w:p>
    <w:p w14:paraId="6481AAB5" w14:textId="77777777" w:rsidR="00E438E9" w:rsidRPr="004508EE" w:rsidRDefault="00E438E9" w:rsidP="00E438E9">
      <w:pPr>
        <w:numPr>
          <w:ilvl w:val="0"/>
          <w:numId w:val="17"/>
        </w:numPr>
        <w:spacing w:line="360" w:lineRule="auto"/>
        <w:contextualSpacing/>
        <w:jc w:val="both"/>
        <w:rPr>
          <w:sz w:val="24"/>
          <w:szCs w:val="24"/>
        </w:rPr>
      </w:pPr>
      <w:r w:rsidRPr="004508EE">
        <w:rPr>
          <w:sz w:val="24"/>
          <w:szCs w:val="24"/>
        </w:rPr>
        <w:t>Osviještenost o potrebi zaštite okoliša te održivom razvoju turizma koji pozitivno djeluje na ekološke i socijalne standarde, a koja se očituje u nužnosti provođenja mjera usmjerenih na usklađivanje ekoloških, gospodarskih i socijalnih ciljeva prilikom planiranja razvoja turističke destinacije</w:t>
      </w:r>
    </w:p>
    <w:p w14:paraId="5D7ED48B" w14:textId="77777777" w:rsidR="00E438E9" w:rsidRPr="004508EE" w:rsidRDefault="00E438E9" w:rsidP="00E438E9">
      <w:pPr>
        <w:numPr>
          <w:ilvl w:val="0"/>
          <w:numId w:val="17"/>
        </w:numPr>
        <w:spacing w:line="360" w:lineRule="auto"/>
        <w:contextualSpacing/>
        <w:jc w:val="both"/>
        <w:rPr>
          <w:sz w:val="24"/>
          <w:szCs w:val="24"/>
        </w:rPr>
      </w:pPr>
      <w:r w:rsidRPr="004508EE">
        <w:rPr>
          <w:sz w:val="24"/>
          <w:szCs w:val="24"/>
        </w:rPr>
        <w:t>Trend starenja stanovništva koji se očituje u potrebi za specifičnim oblicima turizma usmjerenih na starije stanovništvo, a posebno zdravstvenog turizma</w:t>
      </w:r>
    </w:p>
    <w:p w14:paraId="65ACBCD3" w14:textId="77777777" w:rsidR="00E438E9" w:rsidRPr="004508EE" w:rsidRDefault="00E438E9" w:rsidP="00E438E9">
      <w:pPr>
        <w:numPr>
          <w:ilvl w:val="0"/>
          <w:numId w:val="17"/>
        </w:numPr>
        <w:spacing w:line="360" w:lineRule="auto"/>
        <w:contextualSpacing/>
        <w:jc w:val="both"/>
        <w:rPr>
          <w:sz w:val="24"/>
          <w:szCs w:val="24"/>
        </w:rPr>
      </w:pPr>
      <w:r w:rsidRPr="004508EE">
        <w:rPr>
          <w:sz w:val="24"/>
          <w:szCs w:val="24"/>
        </w:rPr>
        <w:t xml:space="preserve">Trend uključivanja sve većeg broja osoba s invaliditetom, te osoba sa specifičnim zahtjevima u globalne turističke trendove sukladno čemu je potrebno razvijati pristupačan turizam </w:t>
      </w:r>
      <w:r>
        <w:rPr>
          <w:sz w:val="24"/>
          <w:szCs w:val="24"/>
        </w:rPr>
        <w:t>za sve dobne skupine i sve eventualne potrebe turista</w:t>
      </w:r>
    </w:p>
    <w:p w14:paraId="2ED4CCCF" w14:textId="77777777" w:rsidR="00E438E9" w:rsidRPr="004508EE" w:rsidRDefault="00E438E9" w:rsidP="00E438E9">
      <w:pPr>
        <w:numPr>
          <w:ilvl w:val="0"/>
          <w:numId w:val="17"/>
        </w:numPr>
        <w:spacing w:line="360" w:lineRule="auto"/>
        <w:contextualSpacing/>
        <w:jc w:val="both"/>
        <w:rPr>
          <w:sz w:val="24"/>
          <w:szCs w:val="24"/>
        </w:rPr>
      </w:pPr>
      <w:r w:rsidRPr="004508EE">
        <w:rPr>
          <w:sz w:val="24"/>
          <w:szCs w:val="24"/>
        </w:rPr>
        <w:t xml:space="preserve">Veće potrebe za unaprjeđenje fizičkog i mentalnog zdravlja </w:t>
      </w:r>
    </w:p>
    <w:p w14:paraId="34C1F917" w14:textId="77777777" w:rsidR="00E438E9" w:rsidRDefault="00E438E9" w:rsidP="00E438E9">
      <w:pPr>
        <w:numPr>
          <w:ilvl w:val="0"/>
          <w:numId w:val="17"/>
        </w:numPr>
        <w:spacing w:line="360" w:lineRule="auto"/>
        <w:contextualSpacing/>
        <w:jc w:val="both"/>
        <w:rPr>
          <w:sz w:val="24"/>
          <w:szCs w:val="24"/>
        </w:rPr>
      </w:pPr>
      <w:r w:rsidRPr="004508EE">
        <w:rPr>
          <w:sz w:val="24"/>
          <w:szCs w:val="24"/>
        </w:rPr>
        <w:t>Veće potrebe za autentičnim proizvodima i kulturom</w:t>
      </w:r>
    </w:p>
    <w:p w14:paraId="107DC3AC" w14:textId="77777777" w:rsidR="00E438E9" w:rsidRPr="004508EE" w:rsidRDefault="00E438E9" w:rsidP="00E438E9">
      <w:pPr>
        <w:spacing w:line="360" w:lineRule="auto"/>
        <w:ind w:left="720"/>
        <w:contextualSpacing/>
        <w:jc w:val="both"/>
        <w:rPr>
          <w:sz w:val="24"/>
          <w:szCs w:val="24"/>
        </w:rPr>
      </w:pPr>
    </w:p>
    <w:p w14:paraId="43C84891" w14:textId="77777777" w:rsidR="00E438E9" w:rsidRPr="004508EE" w:rsidRDefault="00E438E9" w:rsidP="00E438E9">
      <w:pPr>
        <w:spacing w:line="360" w:lineRule="auto"/>
        <w:jc w:val="both"/>
        <w:rPr>
          <w:sz w:val="24"/>
          <w:szCs w:val="24"/>
        </w:rPr>
      </w:pPr>
      <w:r w:rsidRPr="004508EE">
        <w:rPr>
          <w:sz w:val="24"/>
          <w:szCs w:val="24"/>
        </w:rPr>
        <w:t>Navedeni trendovi predstavljaju vrijednosti kojima turisti u današnje vrijeme sve više teže prilikom odabira turističke destinacije. Trendovi imaju mogućnost pružiti potrebne informacije za daljnje usmjerenje za razvoj turizma nekog prostora, odnosno predstavljaju potencijal koji je moguće iskoristiti.  U skladu s navedenim trendovima definirane su i razvojne potrebe koje je potrebno uzeti u obzir prilikom promišljanja o daljnjem razvoju turističke destinacije Općine Josipdol:</w:t>
      </w:r>
    </w:p>
    <w:p w14:paraId="7594CD85"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 xml:space="preserve">Stvoriti ponudu visoke dodane vrijednosti te ojačati lanac vrijednosti u turizmu i povezanim djelatnostima. </w:t>
      </w:r>
    </w:p>
    <w:p w14:paraId="689D6844"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Unaprijediti kvalitetu života lokalnog stanovništva</w:t>
      </w:r>
    </w:p>
    <w:p w14:paraId="79B5E9C4"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Osigurati kvalitetna i održiva radna mjesta lokalnog stanovništva</w:t>
      </w:r>
    </w:p>
    <w:p w14:paraId="52D60813"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Smanjiti opterećenje turizma na prostor, okoliš i prirodu poticanjem kružnog gospodarstva</w:t>
      </w:r>
    </w:p>
    <w:p w14:paraId="7800B51D"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Smanjiti negativni utjecaj turizma na klimatske promjene</w:t>
      </w:r>
    </w:p>
    <w:p w14:paraId="4E310F2C"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Osigurati kvalitetne ljudske potencijale u turizmu</w:t>
      </w:r>
    </w:p>
    <w:p w14:paraId="4B1FEBB7"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Unaprijediti strukturu i kvalitetu smještajnih kapaciteta</w:t>
      </w:r>
    </w:p>
    <w:p w14:paraId="22A2B86E"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Osigurati poticajno poslovno i investicijsko okruženje</w:t>
      </w:r>
    </w:p>
    <w:p w14:paraId="578A0B7B"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t>Osigurati inovativnu i digitalnu transformaciju turizma</w:t>
      </w:r>
    </w:p>
    <w:p w14:paraId="65E75E60" w14:textId="77777777" w:rsidR="00E438E9" w:rsidRPr="004508EE" w:rsidRDefault="00E438E9" w:rsidP="00E438E9">
      <w:pPr>
        <w:numPr>
          <w:ilvl w:val="0"/>
          <w:numId w:val="18"/>
        </w:numPr>
        <w:spacing w:line="360" w:lineRule="auto"/>
        <w:contextualSpacing/>
        <w:jc w:val="both"/>
        <w:rPr>
          <w:sz w:val="24"/>
          <w:szCs w:val="24"/>
        </w:rPr>
      </w:pPr>
      <w:r w:rsidRPr="004508EE">
        <w:rPr>
          <w:sz w:val="24"/>
          <w:szCs w:val="24"/>
        </w:rPr>
        <w:lastRenderedPageBreak/>
        <w:t>Unaprijediti model upravljanja razvoja održivog turizma</w:t>
      </w:r>
    </w:p>
    <w:p w14:paraId="781C69E7" w14:textId="77777777" w:rsidR="00E438E9" w:rsidRDefault="00E438E9" w:rsidP="00E438E9">
      <w:pPr>
        <w:numPr>
          <w:ilvl w:val="0"/>
          <w:numId w:val="18"/>
        </w:numPr>
        <w:spacing w:line="360" w:lineRule="auto"/>
        <w:contextualSpacing/>
        <w:jc w:val="both"/>
        <w:rPr>
          <w:sz w:val="24"/>
          <w:szCs w:val="24"/>
        </w:rPr>
      </w:pPr>
      <w:r w:rsidRPr="004508EE">
        <w:rPr>
          <w:sz w:val="24"/>
          <w:szCs w:val="24"/>
        </w:rPr>
        <w:t>Uključivati lokalne zajednice u procese donošenja odluka o razvoju turizma</w:t>
      </w:r>
      <w:sdt>
        <w:sdtPr>
          <w:rPr>
            <w:vertAlign w:val="superscript"/>
          </w:rPr>
          <w:id w:val="1741447075"/>
          <w:citation/>
        </w:sdtPr>
        <w:sdtContent>
          <w:r w:rsidRPr="0020401D">
            <w:rPr>
              <w:sz w:val="24"/>
              <w:szCs w:val="24"/>
              <w:vertAlign w:val="superscript"/>
            </w:rPr>
            <w:fldChar w:fldCharType="begin"/>
          </w:r>
          <w:r w:rsidRPr="0020401D">
            <w:rPr>
              <w:sz w:val="24"/>
              <w:szCs w:val="24"/>
              <w:vertAlign w:val="superscript"/>
            </w:rPr>
            <w:instrText xml:space="preserve"> CITATION Min221 \l 1050 </w:instrText>
          </w:r>
          <w:r w:rsidRPr="0020401D">
            <w:rPr>
              <w:sz w:val="24"/>
              <w:szCs w:val="24"/>
              <w:vertAlign w:val="superscript"/>
            </w:rPr>
            <w:fldChar w:fldCharType="separate"/>
          </w:r>
          <w:r w:rsidRPr="0020401D">
            <w:rPr>
              <w:noProof/>
              <w:sz w:val="24"/>
              <w:szCs w:val="24"/>
              <w:vertAlign w:val="superscript"/>
            </w:rPr>
            <w:t xml:space="preserve"> (35)</w:t>
          </w:r>
          <w:r w:rsidRPr="0020401D">
            <w:rPr>
              <w:sz w:val="24"/>
              <w:szCs w:val="24"/>
              <w:vertAlign w:val="superscript"/>
            </w:rPr>
            <w:fldChar w:fldCharType="end"/>
          </w:r>
        </w:sdtContent>
      </w:sdt>
      <w:r w:rsidRPr="004508EE">
        <w:rPr>
          <w:sz w:val="24"/>
          <w:szCs w:val="24"/>
        </w:rPr>
        <w:t>.</w:t>
      </w:r>
    </w:p>
    <w:p w14:paraId="7517CBBC" w14:textId="77777777" w:rsidR="00E438E9" w:rsidRPr="004508EE" w:rsidRDefault="00E438E9" w:rsidP="00E438E9">
      <w:pPr>
        <w:spacing w:line="360" w:lineRule="auto"/>
        <w:ind w:left="720"/>
        <w:contextualSpacing/>
        <w:jc w:val="both"/>
        <w:rPr>
          <w:sz w:val="24"/>
          <w:szCs w:val="24"/>
        </w:rPr>
      </w:pPr>
    </w:p>
    <w:p w14:paraId="2CEFDF36" w14:textId="77777777" w:rsidR="00E438E9" w:rsidRDefault="00E438E9" w:rsidP="00E438E9">
      <w:pPr>
        <w:spacing w:line="360" w:lineRule="auto"/>
        <w:jc w:val="both"/>
        <w:rPr>
          <w:sz w:val="24"/>
        </w:rPr>
      </w:pPr>
      <w:r w:rsidRPr="004508EE">
        <w:rPr>
          <w:b/>
          <w:i/>
          <w:sz w:val="24"/>
        </w:rPr>
        <w:t>Prostornim planom Karlovačke županije</w:t>
      </w:r>
      <w:r>
        <w:rPr>
          <w:sz w:val="24"/>
        </w:rPr>
        <w:t xml:space="preserve"> definirani su primarni turistički proizvodi koje je potrebno razvijati na području Županije, a koji se odnose na aktivan odmor i ruralni turizam, lovni i ribolovni turizam te kulturni turizam. U sklopu aktivnog odmora definirani su resursi kao što su: </w:t>
      </w:r>
      <w:r w:rsidRPr="00AF104A">
        <w:rPr>
          <w:sz w:val="24"/>
        </w:rPr>
        <w:t>Žumberak – Samoborsko gorje, Kupa, Mrežnica, Dobra, Korana, Bjelolasica, Klek, Bijele i Samarske stijene, Sabljaci, jame i pećine, Đulin ponor, Baraćeve i druge špilje, Plitvička jezera, Rastoke, Petrova gor</w:t>
      </w:r>
      <w:r>
        <w:rPr>
          <w:sz w:val="24"/>
        </w:rPr>
        <w:t xml:space="preserve">a s preporučenom infrastrukturom za </w:t>
      </w:r>
      <w:r w:rsidRPr="00AF104A">
        <w:rPr>
          <w:sz w:val="24"/>
        </w:rPr>
        <w:t>biciklističke staze, riječne i jezerske plaže i kupališta, centri za aktivnosti na vodi, planinarske staze, skijaške staze i sanjkališta, konjički centri i staze, trekking staze, vodenice, adrenalinski centri, toplice, sportski i centri za pripreme, termalni centri, sustav uređenih špilja</w:t>
      </w:r>
      <w:r>
        <w:rPr>
          <w:sz w:val="24"/>
        </w:rPr>
        <w:t xml:space="preserve">. U skladu s usmjerenjem za ruralni turizam koji se temelji na prirodnim bogatstvima, ruralnom nasljeđu i načinu života te ruralnim aktivnostima </w:t>
      </w:r>
      <w:r w:rsidRPr="00AF104A">
        <w:rPr>
          <w:sz w:val="24"/>
        </w:rPr>
        <w:t>s ciljem očuvanja kulture, baštine i tradicij</w:t>
      </w:r>
      <w:r>
        <w:rPr>
          <w:sz w:val="24"/>
        </w:rPr>
        <w:t xml:space="preserve">e te podizanje kvalitete života </w:t>
      </w:r>
      <w:r w:rsidRPr="00AF104A">
        <w:rPr>
          <w:sz w:val="24"/>
        </w:rPr>
        <w:t>lokalnog stanovništva</w:t>
      </w:r>
      <w:r>
        <w:rPr>
          <w:sz w:val="24"/>
        </w:rPr>
        <w:t xml:space="preserve">, a koji obuhvaća: </w:t>
      </w:r>
      <w:r w:rsidRPr="00AF104A">
        <w:rPr>
          <w:sz w:val="24"/>
        </w:rPr>
        <w:t>agroturizam, aktivni ruralni turizam, eko turizam, kulturni ruralni turizam</w:t>
      </w:r>
      <w:r>
        <w:rPr>
          <w:sz w:val="24"/>
        </w:rPr>
        <w:t xml:space="preserve">. Definirani su i resursi za razvoj ruralnog turizma poput: ruralnih područja, šuma, Petrove gore, seoskih imanja i OPG-a, dok preporučena infrastruktura koju je potrebno razvijati; gastronomske rute, kušaone, restorane, OPG, gastro i delikatesne trgovine, interpretacijske centre i etno sela. Preporuka za razvoj lovnog i ribolovnog turizma usmjerena je na razvoj lovačkih domova, lovno – gospodarskih objekata, lovno – tehničkih objekata, uzgajališta i ribogojilišta, uređenje i označavanje zona za ribolov na rijekama i jezerima, uređenje cesta i putova za pristup rijekama, jezerima i lovištima. Kao zadnji prepoznati smjer razvoja definiran je kulturni turizam. Na području Karlovačke županije definirani su resursi kao što su: </w:t>
      </w:r>
      <w:r w:rsidRPr="00AF104A">
        <w:rPr>
          <w:sz w:val="24"/>
        </w:rPr>
        <w:t>Nikola Tesla, Herman Bolle, Nikola Šubić Zrinsk</w:t>
      </w:r>
      <w:r>
        <w:rPr>
          <w:sz w:val="24"/>
        </w:rPr>
        <w:t xml:space="preserve">i, Katarina Zrinski, Fran Krsto </w:t>
      </w:r>
      <w:r w:rsidRPr="00AF104A">
        <w:rPr>
          <w:sz w:val="24"/>
        </w:rPr>
        <w:t>Frankopan, Slava Raškaj, priče i legende, braća Seljan</w:t>
      </w:r>
      <w:r>
        <w:rPr>
          <w:sz w:val="24"/>
        </w:rPr>
        <w:t xml:space="preserve">, dok je preporuka za razvoj infrastrukture interpretacijskih centara </w:t>
      </w:r>
      <w:r w:rsidRPr="00AF104A">
        <w:rPr>
          <w:sz w:val="24"/>
        </w:rPr>
        <w:t>(npr. znanstveni i tehnološki povezan uz Munjaru, Nikola Tesla, stari gradovi i dvorci i sl.), muzeji i galerije, Munjara, dvorci i stari gradovi („Dodir civilizacije“), Vojni kompleks Turanj, Karlovačka zvijezda, Aquati</w:t>
      </w:r>
      <w:r>
        <w:rPr>
          <w:sz w:val="24"/>
        </w:rPr>
        <w:t>ka, Tehno park, sakralne baštine</w:t>
      </w:r>
      <w:r w:rsidRPr="00AF104A">
        <w:rPr>
          <w:sz w:val="24"/>
        </w:rPr>
        <w:t>, etno kuća i etno park, žitna lađa</w:t>
      </w:r>
      <w:r>
        <w:rPr>
          <w:sz w:val="24"/>
        </w:rPr>
        <w:t xml:space="preserve">. Prostornim planom navedeni su i prijedlozi za razvoja specifičnih turističkih proizvoda kao što su: touring, enogastronomski turizam, izleti, manifestacije. Na području Županije identificirano je 6 inicijativa za razvoj infrastrukture: </w:t>
      </w:r>
      <w:r w:rsidRPr="0095308F">
        <w:rPr>
          <w:sz w:val="24"/>
        </w:rPr>
        <w:t xml:space="preserve">infrastruktura za aktivni odmor (biciklističke staze, trekking staze, planinarski </w:t>
      </w:r>
      <w:r w:rsidRPr="0095308F">
        <w:rPr>
          <w:sz w:val="24"/>
        </w:rPr>
        <w:lastRenderedPageBreak/>
        <w:t>domovi, jahačke staze i konjički centri, centri za aktivnosti na vodi (na rijekama i jezerima), adrenalinski centri, sportski centar Bjelolasica, sustav regionalnih kupališta)</w:t>
      </w:r>
      <w:r>
        <w:rPr>
          <w:sz w:val="24"/>
        </w:rPr>
        <w:t xml:space="preserve">; </w:t>
      </w:r>
      <w:r w:rsidRPr="0095308F">
        <w:rPr>
          <w:sz w:val="24"/>
        </w:rPr>
        <w:t>sustav vidikovaca (omogućiti sagledavanje vizualno atraktivnog prostora i scenografije Županije)</w:t>
      </w:r>
      <w:r>
        <w:rPr>
          <w:sz w:val="24"/>
        </w:rPr>
        <w:t xml:space="preserve">; </w:t>
      </w:r>
      <w:r w:rsidRPr="0095308F">
        <w:rPr>
          <w:sz w:val="24"/>
        </w:rPr>
        <w:t>sustav interpretacijskih centara i muzeja (bogato kulturno – povijesno nasljeđe prikazati na interaktivan, inovativan i zanimljiv način kroz interpretacijske centre i muzeje)</w:t>
      </w:r>
      <w:r>
        <w:rPr>
          <w:sz w:val="24"/>
        </w:rPr>
        <w:t xml:space="preserve">; </w:t>
      </w:r>
      <w:r w:rsidRPr="0095308F">
        <w:rPr>
          <w:sz w:val="24"/>
        </w:rPr>
        <w:t>revitalizacija i uređenje dvoraca i utvrda</w:t>
      </w:r>
      <w:r>
        <w:rPr>
          <w:sz w:val="24"/>
        </w:rPr>
        <w:t xml:space="preserve">; </w:t>
      </w:r>
      <w:r w:rsidRPr="0095308F">
        <w:rPr>
          <w:sz w:val="24"/>
        </w:rPr>
        <w:t>sustav panoramskih balona (osmišljavanje i formiranje sustava panoramskih balona na najatraktivnijim turističkim lokacijama na prostoru Županije)</w:t>
      </w:r>
      <w:r>
        <w:rPr>
          <w:sz w:val="24"/>
        </w:rPr>
        <w:t xml:space="preserve"> te </w:t>
      </w:r>
      <w:r w:rsidRPr="0095308F">
        <w:rPr>
          <w:sz w:val="24"/>
        </w:rPr>
        <w:t>tematski turistički parkovi</w:t>
      </w:r>
      <w:r>
        <w:rPr>
          <w:sz w:val="24"/>
        </w:rPr>
        <w:t>.</w:t>
      </w:r>
    </w:p>
    <w:p w14:paraId="0952F476" w14:textId="77777777" w:rsidR="00E438E9" w:rsidRPr="0095308F" w:rsidRDefault="00E438E9" w:rsidP="00E438E9">
      <w:pPr>
        <w:spacing w:line="360" w:lineRule="auto"/>
        <w:jc w:val="both"/>
        <w:rPr>
          <w:sz w:val="24"/>
        </w:rPr>
      </w:pPr>
      <w:r>
        <w:rPr>
          <w:sz w:val="24"/>
        </w:rPr>
        <w:t xml:space="preserve">Prilikom razvoja potrebno je turističke sadržaje </w:t>
      </w:r>
      <w:r w:rsidRPr="0095308F">
        <w:rPr>
          <w:sz w:val="24"/>
        </w:rPr>
        <w:t>planirati, provoditi i smjestiti tako da se zaštite i očuvaju originalne i izvorne vrijednosti prirodnog, povijesnog i kulturnog okruženja te identiteta prostora, a razvoj turizma podrediti principima održivog razvitka. U zaštićenim dijelovima prirode i speleološkim objektima potrebno je prilikom planiranja i provedbe aktivnosti posjećivanja pridržavati se zakonom propisanih procedura</w:t>
      </w:r>
      <w:sdt>
        <w:sdtPr>
          <w:rPr>
            <w:sz w:val="24"/>
            <w:vertAlign w:val="superscript"/>
          </w:rPr>
          <w:id w:val="-380013130"/>
          <w:citation/>
        </w:sdtPr>
        <w:sdtContent>
          <w:r w:rsidRPr="00F54A2B">
            <w:rPr>
              <w:sz w:val="24"/>
              <w:vertAlign w:val="superscript"/>
            </w:rPr>
            <w:fldChar w:fldCharType="begin"/>
          </w:r>
          <w:r w:rsidRPr="00F54A2B">
            <w:rPr>
              <w:sz w:val="24"/>
              <w:vertAlign w:val="superscript"/>
            </w:rPr>
            <w:instrText xml:space="preserve"> CITATION Jav22 \l 1050 </w:instrText>
          </w:r>
          <w:r w:rsidRPr="00F54A2B">
            <w:rPr>
              <w:sz w:val="24"/>
              <w:vertAlign w:val="superscript"/>
            </w:rPr>
            <w:fldChar w:fldCharType="separate"/>
          </w:r>
          <w:r w:rsidRPr="00F54A2B">
            <w:rPr>
              <w:noProof/>
              <w:sz w:val="24"/>
              <w:vertAlign w:val="superscript"/>
            </w:rPr>
            <w:t xml:space="preserve"> (36)</w:t>
          </w:r>
          <w:r w:rsidRPr="00F54A2B">
            <w:rPr>
              <w:sz w:val="24"/>
              <w:vertAlign w:val="superscript"/>
            </w:rPr>
            <w:fldChar w:fldCharType="end"/>
          </w:r>
        </w:sdtContent>
      </w:sdt>
      <w:r w:rsidRPr="0095308F">
        <w:rPr>
          <w:sz w:val="24"/>
        </w:rPr>
        <w:t>.</w:t>
      </w:r>
    </w:p>
    <w:p w14:paraId="4E78FE2D" w14:textId="77777777" w:rsidR="00E438E9" w:rsidRPr="004508EE" w:rsidRDefault="00E438E9" w:rsidP="00E438E9">
      <w:pPr>
        <w:spacing w:line="360" w:lineRule="auto"/>
        <w:jc w:val="both"/>
        <w:rPr>
          <w:sz w:val="24"/>
          <w:szCs w:val="24"/>
        </w:rPr>
      </w:pPr>
      <w:r w:rsidRPr="004508EE">
        <w:rPr>
          <w:sz w:val="24"/>
          <w:szCs w:val="24"/>
        </w:rPr>
        <w:t xml:space="preserve">Prema </w:t>
      </w:r>
      <w:r w:rsidRPr="004508EE">
        <w:rPr>
          <w:b/>
          <w:i/>
          <w:sz w:val="24"/>
          <w:szCs w:val="24"/>
        </w:rPr>
        <w:t>Analizi stanja i strategiji razvoja turizma Karlovačke županije do 2025. godine</w:t>
      </w:r>
      <w:r w:rsidRPr="004508EE">
        <w:rPr>
          <w:sz w:val="24"/>
          <w:szCs w:val="24"/>
        </w:rPr>
        <w:t xml:space="preserve">,  Karlovačka je županija do 2017. godine ostvarivala kontinuirano povećanje broja dolazaka i noćenja, pri čemu je prosječna duljina boravka ostajala ista. U odnosu na ostatak kontinentalne Hrvatske, vrijeme zadržavanja gostiju u Karlovačkoj županiji nešto je niži te iznosi 2,2 dana. Prosječna zauzetost iznosila je 19%, pri čemu su hoteli imali bolju razinu zauzetosti koja se kretala na 44%. Kampovi bilježe zauzetost od oko 16%, dok privatni smještaj bilježi oko 17%. Hosteli ostvaruju najnižu razinu zauzetosti od oko 9%. Turizam Karlovačke županije, baš kao i turizam ostalih dijelova Republike Hrvatske obilježava sezonalnost pri čemu je najposjećenije razdoblje od svibnja do listopada. Najčešći turisti Karlovačke županije su Nijemci, Hrvati, Nizozemci, Talijani, te Francuzi i Poljaci. Glavni motiv dolaska turista u Karlovačku županiju su Plitvička jezera </w:t>
      </w:r>
      <w:r w:rsidRPr="004508EE">
        <w:rPr>
          <w:sz w:val="24"/>
          <w:szCs w:val="24"/>
          <w:vertAlign w:val="superscript"/>
        </w:rPr>
        <w:t>(21)</w:t>
      </w:r>
      <w:r w:rsidRPr="004508EE">
        <w:rPr>
          <w:sz w:val="24"/>
          <w:szCs w:val="24"/>
        </w:rPr>
        <w:t xml:space="preserve">.  </w:t>
      </w:r>
    </w:p>
    <w:p w14:paraId="12BBDDBD" w14:textId="77777777" w:rsidR="00E438E9" w:rsidRDefault="00E438E9" w:rsidP="00E438E9">
      <w:pPr>
        <w:spacing w:line="360" w:lineRule="auto"/>
        <w:jc w:val="both"/>
        <w:rPr>
          <w:sz w:val="24"/>
          <w:szCs w:val="24"/>
        </w:rPr>
      </w:pPr>
      <w:r w:rsidRPr="004508EE">
        <w:rPr>
          <w:sz w:val="24"/>
          <w:szCs w:val="24"/>
        </w:rPr>
        <w:t>Područje</w:t>
      </w:r>
      <w:r>
        <w:rPr>
          <w:sz w:val="24"/>
          <w:szCs w:val="24"/>
        </w:rPr>
        <w:t xml:space="preserve"> Karlovačke županije podijeljeno</w:t>
      </w:r>
      <w:r w:rsidRPr="004508EE">
        <w:rPr>
          <w:sz w:val="24"/>
          <w:szCs w:val="24"/>
        </w:rPr>
        <w:t xml:space="preserve"> je u turističke zone od kojih svaka zona ima svoje specifične karakteristike vezane za turistički proizvod. Područje Općine Josipdol svrstava se u Klaster 2 pod nazivom „Aktivna bajka“. Ključni proizvod područja trebao bi biti usmjeren na aktivni odmor te ruralni turizam</w:t>
      </w:r>
      <w:r w:rsidRPr="004508EE">
        <w:rPr>
          <w:sz w:val="24"/>
          <w:szCs w:val="24"/>
          <w:vertAlign w:val="superscript"/>
        </w:rPr>
        <w:fldChar w:fldCharType="begin"/>
      </w:r>
      <w:r w:rsidRPr="004508EE">
        <w:rPr>
          <w:sz w:val="24"/>
          <w:szCs w:val="24"/>
          <w:vertAlign w:val="superscript"/>
        </w:rPr>
        <w:instrText xml:space="preserve"> CITATION Ana19 \l 1050 </w:instrText>
      </w:r>
      <w:r>
        <w:rPr>
          <w:sz w:val="24"/>
          <w:szCs w:val="24"/>
          <w:vertAlign w:val="superscript"/>
        </w:rPr>
        <w:instrText xml:space="preserve"> \m Ana19</w:instrText>
      </w:r>
      <w:r w:rsidRPr="004508EE">
        <w:rPr>
          <w:sz w:val="24"/>
          <w:szCs w:val="24"/>
          <w:vertAlign w:val="superscript"/>
        </w:rPr>
        <w:fldChar w:fldCharType="separate"/>
      </w:r>
      <w:r>
        <w:rPr>
          <w:noProof/>
          <w:sz w:val="24"/>
          <w:szCs w:val="24"/>
          <w:vertAlign w:val="superscript"/>
        </w:rPr>
        <w:t xml:space="preserve"> </w:t>
      </w:r>
      <w:r w:rsidRPr="009F2534">
        <w:rPr>
          <w:noProof/>
          <w:sz w:val="24"/>
          <w:szCs w:val="24"/>
          <w:vertAlign w:val="superscript"/>
        </w:rPr>
        <w:t>(37)</w:t>
      </w:r>
      <w:r w:rsidRPr="004508EE">
        <w:rPr>
          <w:sz w:val="24"/>
          <w:szCs w:val="24"/>
          <w:vertAlign w:val="superscript"/>
        </w:rPr>
        <w:fldChar w:fldCharType="end"/>
      </w:r>
      <w:r w:rsidRPr="009F2534">
        <w:rPr>
          <w:sz w:val="24"/>
          <w:szCs w:val="24"/>
        </w:rPr>
        <w:t>.</w:t>
      </w:r>
    </w:p>
    <w:p w14:paraId="4C3669E3" w14:textId="77777777" w:rsidR="00E438E9" w:rsidRPr="004508EE" w:rsidRDefault="00E438E9" w:rsidP="00E438E9">
      <w:pPr>
        <w:spacing w:line="360" w:lineRule="auto"/>
        <w:jc w:val="both"/>
        <w:rPr>
          <w:sz w:val="24"/>
          <w:szCs w:val="24"/>
        </w:rPr>
      </w:pPr>
    </w:p>
    <w:tbl>
      <w:tblPr>
        <w:tblStyle w:val="Reetkatablice4"/>
        <w:tblW w:w="0" w:type="auto"/>
        <w:tblLook w:val="04A0" w:firstRow="1" w:lastRow="0" w:firstColumn="1" w:lastColumn="0" w:noHBand="0" w:noVBand="1"/>
      </w:tblPr>
      <w:tblGrid>
        <w:gridCol w:w="2547"/>
        <w:gridCol w:w="6469"/>
      </w:tblGrid>
      <w:tr w:rsidR="00E438E9" w:rsidRPr="004508EE" w14:paraId="47343152" w14:textId="77777777" w:rsidTr="00BE2F93">
        <w:tc>
          <w:tcPr>
            <w:tcW w:w="9016" w:type="dxa"/>
            <w:gridSpan w:val="2"/>
            <w:shd w:val="clear" w:color="auto" w:fill="C5E0B3" w:themeFill="accent6" w:themeFillTint="66"/>
          </w:tcPr>
          <w:p w14:paraId="5E88F537" w14:textId="77777777" w:rsidR="00E438E9" w:rsidRPr="004508EE" w:rsidRDefault="00E438E9" w:rsidP="00BE2F93">
            <w:pPr>
              <w:spacing w:after="160" w:line="360" w:lineRule="auto"/>
              <w:jc w:val="center"/>
              <w:rPr>
                <w:b/>
                <w:i/>
                <w:sz w:val="16"/>
                <w:szCs w:val="16"/>
              </w:rPr>
            </w:pPr>
            <w:r w:rsidRPr="004508EE">
              <w:rPr>
                <w:b/>
                <w:i/>
                <w:sz w:val="16"/>
                <w:szCs w:val="16"/>
              </w:rPr>
              <w:lastRenderedPageBreak/>
              <w:t>Aktivni odmor</w:t>
            </w:r>
          </w:p>
        </w:tc>
      </w:tr>
      <w:tr w:rsidR="00E438E9" w:rsidRPr="004508EE" w14:paraId="71263A01" w14:textId="77777777" w:rsidTr="00BE2F93">
        <w:tc>
          <w:tcPr>
            <w:tcW w:w="2547" w:type="dxa"/>
            <w:shd w:val="clear" w:color="auto" w:fill="C5E0B3" w:themeFill="accent6" w:themeFillTint="66"/>
          </w:tcPr>
          <w:p w14:paraId="3854F7AC" w14:textId="1803ED67" w:rsidR="00E438E9" w:rsidRPr="004508EE" w:rsidRDefault="00E438E9" w:rsidP="00BE2F93">
            <w:pPr>
              <w:spacing w:after="160" w:line="360" w:lineRule="auto"/>
              <w:jc w:val="center"/>
              <w:rPr>
                <w:b/>
                <w:i/>
                <w:sz w:val="16"/>
                <w:szCs w:val="16"/>
              </w:rPr>
            </w:pPr>
            <w:r w:rsidRPr="004508EE">
              <w:rPr>
                <w:b/>
                <w:i/>
                <w:sz w:val="16"/>
                <w:szCs w:val="16"/>
              </w:rPr>
              <w:t>Preporučeno razvijanje s</w:t>
            </w:r>
            <w:r w:rsidR="0027486A">
              <w:rPr>
                <w:b/>
                <w:i/>
                <w:sz w:val="16"/>
                <w:szCs w:val="16"/>
              </w:rPr>
              <w:t>l</w:t>
            </w:r>
            <w:r w:rsidRPr="004508EE">
              <w:rPr>
                <w:b/>
                <w:i/>
                <w:sz w:val="16"/>
                <w:szCs w:val="16"/>
              </w:rPr>
              <w:t>jedeće turističke infrastrukture</w:t>
            </w:r>
          </w:p>
        </w:tc>
        <w:tc>
          <w:tcPr>
            <w:tcW w:w="6469" w:type="dxa"/>
          </w:tcPr>
          <w:p w14:paraId="2EAE5601" w14:textId="77777777" w:rsidR="00E438E9" w:rsidRPr="004508EE" w:rsidRDefault="00E438E9" w:rsidP="00BE2F93">
            <w:pPr>
              <w:spacing w:after="160" w:line="360" w:lineRule="auto"/>
              <w:jc w:val="both"/>
              <w:rPr>
                <w:sz w:val="16"/>
                <w:szCs w:val="16"/>
              </w:rPr>
            </w:pPr>
            <w:r w:rsidRPr="004508EE">
              <w:rPr>
                <w:sz w:val="16"/>
                <w:szCs w:val="16"/>
              </w:rPr>
              <w:t>biciklističke staze, riječne i jezerske plaže i kupališta, centri za aktivnosti na vodi, planinarske staze, skijaške staze i sanjkališta, konjički centri i staze, trekking staze, adrenalinski centri, sportski i centri za pripreme te termalni centri</w:t>
            </w:r>
          </w:p>
        </w:tc>
      </w:tr>
      <w:tr w:rsidR="00E438E9" w:rsidRPr="004508EE" w14:paraId="68B54700" w14:textId="77777777" w:rsidTr="00BE2F93">
        <w:tc>
          <w:tcPr>
            <w:tcW w:w="2547" w:type="dxa"/>
            <w:shd w:val="clear" w:color="auto" w:fill="C5E0B3" w:themeFill="accent6" w:themeFillTint="66"/>
          </w:tcPr>
          <w:p w14:paraId="628C29CE" w14:textId="77777777" w:rsidR="00E438E9" w:rsidRPr="004508EE" w:rsidRDefault="00E438E9" w:rsidP="00BE2F93">
            <w:pPr>
              <w:spacing w:after="160" w:line="360" w:lineRule="auto"/>
              <w:jc w:val="center"/>
              <w:rPr>
                <w:b/>
                <w:i/>
                <w:sz w:val="16"/>
                <w:szCs w:val="16"/>
              </w:rPr>
            </w:pPr>
            <w:r w:rsidRPr="004508EE">
              <w:rPr>
                <w:b/>
                <w:i/>
                <w:sz w:val="16"/>
                <w:szCs w:val="16"/>
              </w:rPr>
              <w:t>Prepoznati resursi</w:t>
            </w:r>
          </w:p>
        </w:tc>
        <w:tc>
          <w:tcPr>
            <w:tcW w:w="6469" w:type="dxa"/>
          </w:tcPr>
          <w:p w14:paraId="362C9DFA" w14:textId="77777777" w:rsidR="00E438E9" w:rsidRPr="004508EE" w:rsidRDefault="00E438E9" w:rsidP="00BE2F93">
            <w:pPr>
              <w:spacing w:after="160" w:line="360" w:lineRule="auto"/>
              <w:jc w:val="both"/>
              <w:rPr>
                <w:sz w:val="16"/>
                <w:szCs w:val="16"/>
              </w:rPr>
            </w:pPr>
            <w:r w:rsidRPr="004508EE">
              <w:rPr>
                <w:sz w:val="16"/>
                <w:szCs w:val="16"/>
              </w:rPr>
              <w:t>Mrežnica, Kupa, Bjelolasica, Klek, Bijele i Samarske stijene, Sabljaci, Dobra, Korana, jame i pećine, Đulin ponor</w:t>
            </w:r>
          </w:p>
        </w:tc>
      </w:tr>
      <w:tr w:rsidR="00E438E9" w:rsidRPr="004508EE" w14:paraId="2CD5016A" w14:textId="77777777" w:rsidTr="00BE2F93">
        <w:tc>
          <w:tcPr>
            <w:tcW w:w="2547" w:type="dxa"/>
            <w:shd w:val="clear" w:color="auto" w:fill="C5E0B3" w:themeFill="accent6" w:themeFillTint="66"/>
          </w:tcPr>
          <w:p w14:paraId="0D71BA46" w14:textId="77777777" w:rsidR="00E438E9" w:rsidRPr="004508EE" w:rsidRDefault="00E438E9" w:rsidP="00BE2F93">
            <w:pPr>
              <w:spacing w:after="160" w:line="360" w:lineRule="auto"/>
              <w:jc w:val="center"/>
              <w:rPr>
                <w:b/>
                <w:i/>
                <w:sz w:val="16"/>
                <w:szCs w:val="16"/>
              </w:rPr>
            </w:pPr>
            <w:r w:rsidRPr="004508EE">
              <w:rPr>
                <w:b/>
                <w:i/>
                <w:sz w:val="16"/>
                <w:szCs w:val="16"/>
              </w:rPr>
              <w:t>Preporučena tipologija smještaja</w:t>
            </w:r>
          </w:p>
        </w:tc>
        <w:tc>
          <w:tcPr>
            <w:tcW w:w="6469" w:type="dxa"/>
          </w:tcPr>
          <w:p w14:paraId="5F03B8CA" w14:textId="77777777" w:rsidR="00E438E9" w:rsidRPr="004508EE" w:rsidRDefault="00E438E9" w:rsidP="00BE2F93">
            <w:pPr>
              <w:spacing w:after="160" w:line="360" w:lineRule="auto"/>
              <w:jc w:val="both"/>
              <w:rPr>
                <w:sz w:val="16"/>
                <w:szCs w:val="16"/>
              </w:rPr>
            </w:pPr>
            <w:r w:rsidRPr="004508EE">
              <w:rPr>
                <w:sz w:val="16"/>
                <w:szCs w:val="16"/>
              </w:rPr>
              <w:t>Mali obiteljski i tematski hoteli kao bike – hoteli, veliki hoteli, kuće za odmor, glamping i kampovi, wellness resorti</w:t>
            </w:r>
          </w:p>
        </w:tc>
      </w:tr>
      <w:tr w:rsidR="00E438E9" w:rsidRPr="004508EE" w14:paraId="4800334B" w14:textId="77777777" w:rsidTr="00BE2F93">
        <w:trPr>
          <w:trHeight w:val="921"/>
        </w:trPr>
        <w:tc>
          <w:tcPr>
            <w:tcW w:w="2547" w:type="dxa"/>
            <w:shd w:val="clear" w:color="auto" w:fill="C5E0B3" w:themeFill="accent6" w:themeFillTint="66"/>
          </w:tcPr>
          <w:p w14:paraId="02A405CB" w14:textId="77777777" w:rsidR="00E438E9" w:rsidRPr="004508EE" w:rsidRDefault="00E438E9" w:rsidP="00BE2F93">
            <w:pPr>
              <w:spacing w:after="160" w:line="360" w:lineRule="auto"/>
              <w:jc w:val="center"/>
              <w:rPr>
                <w:b/>
                <w:i/>
                <w:sz w:val="16"/>
                <w:szCs w:val="16"/>
              </w:rPr>
            </w:pPr>
            <w:r w:rsidRPr="004508EE">
              <w:rPr>
                <w:b/>
                <w:i/>
                <w:sz w:val="16"/>
                <w:szCs w:val="16"/>
              </w:rPr>
              <w:t>Moguće aktivnosti</w:t>
            </w:r>
          </w:p>
        </w:tc>
        <w:tc>
          <w:tcPr>
            <w:tcW w:w="6469" w:type="dxa"/>
          </w:tcPr>
          <w:p w14:paraId="697EFEC1" w14:textId="77777777" w:rsidR="00E438E9" w:rsidRPr="004508EE" w:rsidRDefault="00E438E9" w:rsidP="00BE2F93">
            <w:pPr>
              <w:spacing w:after="160" w:line="360" w:lineRule="auto"/>
              <w:jc w:val="both"/>
              <w:rPr>
                <w:sz w:val="16"/>
                <w:szCs w:val="16"/>
              </w:rPr>
            </w:pPr>
            <w:r w:rsidRPr="004508EE">
              <w:rPr>
                <w:sz w:val="16"/>
                <w:szCs w:val="16"/>
              </w:rPr>
              <w:t>Kupanje, rafting, kajaking, šetnje u prirodi, trekking, nordijsko hodanje, organizirane ture pješačenja, biciklizam, veslanje, splavarenje, jahanje, sportska događanja, planinarenje, skijanje i sanjkanje, sportske pripreme, step-up paddling, speleologija, zip- line, wellness itd</w:t>
            </w:r>
          </w:p>
        </w:tc>
      </w:tr>
      <w:tr w:rsidR="00E438E9" w:rsidRPr="004508EE" w14:paraId="3F96B459" w14:textId="77777777" w:rsidTr="00BE2F93">
        <w:tc>
          <w:tcPr>
            <w:tcW w:w="9016" w:type="dxa"/>
            <w:gridSpan w:val="2"/>
            <w:shd w:val="clear" w:color="auto" w:fill="C5E0B3" w:themeFill="accent6" w:themeFillTint="66"/>
          </w:tcPr>
          <w:p w14:paraId="4ABC946B" w14:textId="77777777" w:rsidR="00E438E9" w:rsidRPr="004508EE" w:rsidRDefault="00E438E9" w:rsidP="00BE2F93">
            <w:pPr>
              <w:spacing w:after="160" w:line="360" w:lineRule="auto"/>
              <w:jc w:val="center"/>
              <w:rPr>
                <w:b/>
                <w:i/>
                <w:sz w:val="16"/>
                <w:szCs w:val="16"/>
              </w:rPr>
            </w:pPr>
            <w:r w:rsidRPr="004508EE">
              <w:rPr>
                <w:b/>
                <w:i/>
                <w:sz w:val="16"/>
                <w:szCs w:val="16"/>
              </w:rPr>
              <w:t>Ruralni turizam</w:t>
            </w:r>
          </w:p>
        </w:tc>
      </w:tr>
      <w:tr w:rsidR="00E438E9" w:rsidRPr="004508EE" w14:paraId="0E9FB210" w14:textId="77777777" w:rsidTr="00BE2F93">
        <w:tc>
          <w:tcPr>
            <w:tcW w:w="2547" w:type="dxa"/>
            <w:shd w:val="clear" w:color="auto" w:fill="C5E0B3" w:themeFill="accent6" w:themeFillTint="66"/>
          </w:tcPr>
          <w:p w14:paraId="13918E41" w14:textId="69B750B9" w:rsidR="00E438E9" w:rsidRPr="004508EE" w:rsidRDefault="00E438E9" w:rsidP="00BE2F93">
            <w:pPr>
              <w:spacing w:after="160" w:line="360" w:lineRule="auto"/>
              <w:jc w:val="center"/>
              <w:rPr>
                <w:b/>
                <w:i/>
                <w:sz w:val="16"/>
                <w:szCs w:val="16"/>
              </w:rPr>
            </w:pPr>
            <w:r w:rsidRPr="004508EE">
              <w:rPr>
                <w:b/>
                <w:i/>
                <w:sz w:val="16"/>
                <w:szCs w:val="16"/>
              </w:rPr>
              <w:t>Preporučeno razvijanje sljedeće turističke infrastrukture</w:t>
            </w:r>
          </w:p>
        </w:tc>
        <w:tc>
          <w:tcPr>
            <w:tcW w:w="6469" w:type="dxa"/>
          </w:tcPr>
          <w:p w14:paraId="520B17DF" w14:textId="38A0ADE9" w:rsidR="00E438E9" w:rsidRPr="004508EE" w:rsidRDefault="00E438E9" w:rsidP="00BE2F93">
            <w:pPr>
              <w:spacing w:after="160" w:line="360" w:lineRule="auto"/>
              <w:jc w:val="both"/>
              <w:rPr>
                <w:sz w:val="16"/>
                <w:szCs w:val="16"/>
              </w:rPr>
            </w:pPr>
            <w:r w:rsidRPr="004508EE">
              <w:rPr>
                <w:sz w:val="16"/>
                <w:szCs w:val="16"/>
              </w:rPr>
              <w:t>Gastronomske rute, kušaone, restorani, OPG, gastro i delikatesne trgovine, interpretacijski centri, etno sela</w:t>
            </w:r>
          </w:p>
        </w:tc>
      </w:tr>
      <w:tr w:rsidR="00E438E9" w:rsidRPr="004508EE" w14:paraId="6E4BCC21" w14:textId="77777777" w:rsidTr="00BE2F93">
        <w:tc>
          <w:tcPr>
            <w:tcW w:w="2547" w:type="dxa"/>
            <w:shd w:val="clear" w:color="auto" w:fill="C5E0B3" w:themeFill="accent6" w:themeFillTint="66"/>
          </w:tcPr>
          <w:p w14:paraId="1F7EC071" w14:textId="77777777" w:rsidR="00E438E9" w:rsidRPr="004508EE" w:rsidRDefault="00E438E9" w:rsidP="00BE2F93">
            <w:pPr>
              <w:spacing w:after="160" w:line="360" w:lineRule="auto"/>
              <w:jc w:val="center"/>
              <w:rPr>
                <w:b/>
                <w:i/>
                <w:sz w:val="16"/>
                <w:szCs w:val="16"/>
              </w:rPr>
            </w:pPr>
            <w:r w:rsidRPr="004508EE">
              <w:rPr>
                <w:b/>
                <w:i/>
                <w:sz w:val="16"/>
                <w:szCs w:val="16"/>
              </w:rPr>
              <w:t>Prepoznati resursi</w:t>
            </w:r>
          </w:p>
        </w:tc>
        <w:tc>
          <w:tcPr>
            <w:tcW w:w="6469" w:type="dxa"/>
          </w:tcPr>
          <w:p w14:paraId="5CA98478" w14:textId="77777777" w:rsidR="00E438E9" w:rsidRPr="004508EE" w:rsidRDefault="00E438E9" w:rsidP="00BE2F93">
            <w:pPr>
              <w:spacing w:after="160" w:line="360" w:lineRule="auto"/>
              <w:jc w:val="both"/>
              <w:rPr>
                <w:sz w:val="16"/>
                <w:szCs w:val="16"/>
              </w:rPr>
            </w:pPr>
            <w:r w:rsidRPr="004508EE">
              <w:rPr>
                <w:sz w:val="16"/>
                <w:szCs w:val="16"/>
              </w:rPr>
              <w:t>Ruralna područja, šume, seoska imanja, OPG</w:t>
            </w:r>
          </w:p>
        </w:tc>
      </w:tr>
      <w:tr w:rsidR="00E438E9" w:rsidRPr="004508EE" w14:paraId="6444E9E2" w14:textId="77777777" w:rsidTr="00BE2F93">
        <w:tc>
          <w:tcPr>
            <w:tcW w:w="2547" w:type="dxa"/>
            <w:shd w:val="clear" w:color="auto" w:fill="C5E0B3" w:themeFill="accent6" w:themeFillTint="66"/>
          </w:tcPr>
          <w:p w14:paraId="6CE2F457" w14:textId="77777777" w:rsidR="00E438E9" w:rsidRPr="004508EE" w:rsidRDefault="00E438E9" w:rsidP="00BE2F93">
            <w:pPr>
              <w:spacing w:after="160" w:line="360" w:lineRule="auto"/>
              <w:jc w:val="center"/>
              <w:rPr>
                <w:b/>
                <w:i/>
                <w:sz w:val="16"/>
                <w:szCs w:val="16"/>
              </w:rPr>
            </w:pPr>
            <w:r w:rsidRPr="004508EE">
              <w:rPr>
                <w:b/>
                <w:i/>
                <w:sz w:val="16"/>
                <w:szCs w:val="16"/>
              </w:rPr>
              <w:t>Preporučena tipologija smještaja</w:t>
            </w:r>
          </w:p>
        </w:tc>
        <w:tc>
          <w:tcPr>
            <w:tcW w:w="6469" w:type="dxa"/>
          </w:tcPr>
          <w:p w14:paraId="59C48C3D" w14:textId="77777777" w:rsidR="00E438E9" w:rsidRPr="004508EE" w:rsidRDefault="00E438E9" w:rsidP="00BE2F93">
            <w:pPr>
              <w:spacing w:after="160" w:line="360" w:lineRule="auto"/>
              <w:jc w:val="both"/>
              <w:rPr>
                <w:sz w:val="16"/>
                <w:szCs w:val="16"/>
              </w:rPr>
            </w:pPr>
            <w:r w:rsidRPr="004508EE">
              <w:rPr>
                <w:sz w:val="16"/>
                <w:szCs w:val="16"/>
              </w:rPr>
              <w:t>Mali obiteljski hoteli, agroturizmi, kuće za odmor, privatni smještaj</w:t>
            </w:r>
          </w:p>
        </w:tc>
      </w:tr>
      <w:tr w:rsidR="00E438E9" w:rsidRPr="004508EE" w14:paraId="7F07E895" w14:textId="77777777" w:rsidTr="00BE2F93">
        <w:tc>
          <w:tcPr>
            <w:tcW w:w="2547" w:type="dxa"/>
            <w:shd w:val="clear" w:color="auto" w:fill="C5E0B3" w:themeFill="accent6" w:themeFillTint="66"/>
          </w:tcPr>
          <w:p w14:paraId="42CD6841" w14:textId="77777777" w:rsidR="00E438E9" w:rsidRPr="004508EE" w:rsidRDefault="00E438E9" w:rsidP="00BE2F93">
            <w:pPr>
              <w:spacing w:after="160" w:line="360" w:lineRule="auto"/>
              <w:jc w:val="center"/>
              <w:rPr>
                <w:b/>
                <w:i/>
                <w:sz w:val="16"/>
                <w:szCs w:val="16"/>
              </w:rPr>
            </w:pPr>
            <w:r w:rsidRPr="004508EE">
              <w:rPr>
                <w:b/>
                <w:i/>
                <w:sz w:val="16"/>
                <w:szCs w:val="16"/>
              </w:rPr>
              <w:t>Moguće aktivnosti</w:t>
            </w:r>
          </w:p>
        </w:tc>
        <w:tc>
          <w:tcPr>
            <w:tcW w:w="6469" w:type="dxa"/>
          </w:tcPr>
          <w:p w14:paraId="5D2567B1" w14:textId="77777777" w:rsidR="00E438E9" w:rsidRPr="004508EE" w:rsidRDefault="00E438E9" w:rsidP="00BE2F93">
            <w:pPr>
              <w:spacing w:after="160" w:line="360" w:lineRule="auto"/>
              <w:jc w:val="both"/>
              <w:rPr>
                <w:sz w:val="16"/>
                <w:szCs w:val="16"/>
              </w:rPr>
            </w:pPr>
            <w:r w:rsidRPr="004508EE">
              <w:rPr>
                <w:sz w:val="16"/>
                <w:szCs w:val="16"/>
              </w:rPr>
              <w:t xml:space="preserve">Lokalna događanja, individualni i grupni posjeti OPG-ovima, kušanje lokalnih enogastronomskih proizvoda, jahanje, ribolov, šetnje, gljivarenje, sudjelovanje u ruralnim aktivnostima (branje voća, proizvodnja prehrambenih proizvoda i dr.) </w:t>
            </w:r>
          </w:p>
        </w:tc>
      </w:tr>
    </w:tbl>
    <w:p w14:paraId="6D72A2EC" w14:textId="77777777" w:rsidR="00E438E9" w:rsidRPr="004508EE" w:rsidRDefault="00E438E9" w:rsidP="00E438E9">
      <w:pPr>
        <w:spacing w:line="360" w:lineRule="auto"/>
        <w:jc w:val="both"/>
        <w:rPr>
          <w:sz w:val="24"/>
          <w:szCs w:val="24"/>
        </w:rPr>
      </w:pPr>
    </w:p>
    <w:p w14:paraId="61E12F3E" w14:textId="073CA248" w:rsidR="00E438E9" w:rsidRPr="004508EE" w:rsidRDefault="00E438E9" w:rsidP="00E438E9">
      <w:pPr>
        <w:spacing w:line="360" w:lineRule="auto"/>
        <w:jc w:val="both"/>
        <w:rPr>
          <w:sz w:val="24"/>
          <w:szCs w:val="24"/>
        </w:rPr>
      </w:pPr>
      <w:r w:rsidRPr="004508EE">
        <w:rPr>
          <w:b/>
          <w:i/>
          <w:sz w:val="24"/>
          <w:szCs w:val="24"/>
        </w:rPr>
        <w:t>Prostornim planom Općine Josi</w:t>
      </w:r>
      <w:r w:rsidR="0027486A">
        <w:rPr>
          <w:b/>
          <w:i/>
          <w:sz w:val="24"/>
          <w:szCs w:val="24"/>
        </w:rPr>
        <w:t>p</w:t>
      </w:r>
      <w:r w:rsidRPr="004508EE">
        <w:rPr>
          <w:b/>
          <w:i/>
          <w:sz w:val="24"/>
          <w:szCs w:val="24"/>
        </w:rPr>
        <w:t>dol</w:t>
      </w:r>
      <w:r w:rsidRPr="004508EE">
        <w:rPr>
          <w:sz w:val="24"/>
          <w:szCs w:val="24"/>
        </w:rPr>
        <w:t xml:space="preserve"> definirane su dvije zone gospodarsko, ugostiteljsko – turističke namjene,  jedna u naselju Munjava i jedna u naselju Josipdol. Prostornim planom definirani su i uvjeti smještaja i izgradnja unutar gospodarske zone ugostiteljsko – turističke namjene, a koje između ostalog uključuju i ograničavanje veličine novih zgrada te ograničavanje pretjerane izgrađenosti parcela. Unutar zona je moguće graditi sportski sadržaj (bazeni i tenis tereni) i ostale prateće građevine i sadržaji isključivo u funkciji turizma (terase, pergole, ljetne kuhinje i sl.). Osim gospodarskih zona, prostornim planom definirana je mogućnost razvoja turizma, odnosno smještajnih jedinica te ugostiteljskih objekata u sklopu OPG-a, a koje bi uz primarnu djelatnost poljoprivrede tako pružale i turističko – ugostiteljske usluge, </w:t>
      </w:r>
      <w:r>
        <w:rPr>
          <w:sz w:val="24"/>
          <w:szCs w:val="24"/>
        </w:rPr>
        <w:t xml:space="preserve">te omogućile razvoj </w:t>
      </w:r>
      <w:r w:rsidRPr="004508EE">
        <w:rPr>
          <w:sz w:val="24"/>
          <w:szCs w:val="24"/>
        </w:rPr>
        <w:t>ruralnog turizma, odnosno izletničkog turizma.</w:t>
      </w:r>
    </w:p>
    <w:p w14:paraId="16DE52F0" w14:textId="3C2A6771" w:rsidR="00E438E9" w:rsidRPr="004508EE" w:rsidRDefault="00E438E9" w:rsidP="00E438E9">
      <w:pPr>
        <w:spacing w:line="360" w:lineRule="auto"/>
        <w:jc w:val="both"/>
        <w:rPr>
          <w:sz w:val="24"/>
          <w:szCs w:val="24"/>
          <w:highlight w:val="yellow"/>
        </w:rPr>
      </w:pPr>
      <w:r w:rsidRPr="004508EE">
        <w:rPr>
          <w:sz w:val="24"/>
          <w:szCs w:val="24"/>
        </w:rPr>
        <w:t xml:space="preserve">Prostornim planom definirano je sljedeće usmjerenje razvoja turizma. Razvoj turizma sukladno Prostornom planu trebao bi biti usmjeren na </w:t>
      </w:r>
    </w:p>
    <w:p w14:paraId="6A208CDD" w14:textId="77777777" w:rsidR="00E438E9" w:rsidRPr="004508EE" w:rsidRDefault="00E438E9" w:rsidP="00E438E9">
      <w:pPr>
        <w:numPr>
          <w:ilvl w:val="0"/>
          <w:numId w:val="19"/>
        </w:numPr>
        <w:spacing w:line="360" w:lineRule="auto"/>
        <w:contextualSpacing/>
        <w:jc w:val="both"/>
        <w:rPr>
          <w:sz w:val="24"/>
          <w:szCs w:val="24"/>
        </w:rPr>
      </w:pPr>
      <w:r w:rsidRPr="004508EE">
        <w:rPr>
          <w:sz w:val="24"/>
          <w:szCs w:val="24"/>
        </w:rPr>
        <w:lastRenderedPageBreak/>
        <w:t>lovno – ribolovni turizam, a koji uključuje i foto safari, promatranje ptica u sjevernim dijelovima Općine</w:t>
      </w:r>
    </w:p>
    <w:p w14:paraId="7DC8E5A7" w14:textId="41CF383C" w:rsidR="00E438E9" w:rsidRPr="004508EE" w:rsidRDefault="00E438E9" w:rsidP="00E438E9">
      <w:pPr>
        <w:numPr>
          <w:ilvl w:val="0"/>
          <w:numId w:val="19"/>
        </w:numPr>
        <w:spacing w:line="360" w:lineRule="auto"/>
        <w:contextualSpacing/>
        <w:jc w:val="both"/>
        <w:rPr>
          <w:sz w:val="24"/>
          <w:szCs w:val="24"/>
        </w:rPr>
      </w:pPr>
      <w:r w:rsidRPr="004508EE">
        <w:rPr>
          <w:sz w:val="24"/>
          <w:szCs w:val="24"/>
        </w:rPr>
        <w:t>Čuvanje or</w:t>
      </w:r>
      <w:r w:rsidR="0027486A">
        <w:rPr>
          <w:sz w:val="24"/>
          <w:szCs w:val="24"/>
        </w:rPr>
        <w:t>i</w:t>
      </w:r>
      <w:r w:rsidRPr="004508EE">
        <w:rPr>
          <w:sz w:val="24"/>
          <w:szCs w:val="24"/>
        </w:rPr>
        <w:t>ginalnih i izvornih vrijednosti prirodne i kulturne baštine, te identiteta prostora u skladu s načelima održivog razvoja</w:t>
      </w:r>
    </w:p>
    <w:p w14:paraId="1F1F4309" w14:textId="77777777" w:rsidR="00E438E9" w:rsidRPr="004508EE" w:rsidRDefault="00E438E9" w:rsidP="00E438E9">
      <w:pPr>
        <w:numPr>
          <w:ilvl w:val="0"/>
          <w:numId w:val="19"/>
        </w:numPr>
        <w:spacing w:line="360" w:lineRule="auto"/>
        <w:contextualSpacing/>
        <w:jc w:val="both"/>
        <w:rPr>
          <w:sz w:val="24"/>
          <w:szCs w:val="24"/>
        </w:rPr>
      </w:pPr>
      <w:r w:rsidRPr="004508EE">
        <w:rPr>
          <w:sz w:val="24"/>
          <w:szCs w:val="24"/>
        </w:rPr>
        <w:t xml:space="preserve">Razvoj turističke ponude manjih uslužnih obiteljskih jedinica primjerice OPG-a te povezivanje turizma s ostalim djelatnostima </w:t>
      </w:r>
    </w:p>
    <w:p w14:paraId="0D5B846B" w14:textId="77777777" w:rsidR="00E438E9" w:rsidRPr="004508EE" w:rsidRDefault="00E438E9" w:rsidP="00E438E9">
      <w:pPr>
        <w:numPr>
          <w:ilvl w:val="0"/>
          <w:numId w:val="19"/>
        </w:numPr>
        <w:spacing w:line="360" w:lineRule="auto"/>
        <w:contextualSpacing/>
        <w:jc w:val="both"/>
        <w:rPr>
          <w:sz w:val="24"/>
          <w:szCs w:val="24"/>
        </w:rPr>
      </w:pPr>
      <w:r w:rsidRPr="004508EE">
        <w:rPr>
          <w:sz w:val="24"/>
          <w:szCs w:val="24"/>
        </w:rPr>
        <w:t>Prilikom prostornog planiranja i izgradnje potrebno je uskladiti turistički razvoj s lokalnim autohtonim obilježjima</w:t>
      </w:r>
      <w:sdt>
        <w:sdtPr>
          <w:rPr>
            <w:sz w:val="24"/>
            <w:szCs w:val="24"/>
            <w:vertAlign w:val="superscript"/>
          </w:rPr>
          <w:id w:val="-1935747615"/>
          <w:citation/>
        </w:sdtPr>
        <w:sdtContent>
          <w:r w:rsidRPr="00F54A2B">
            <w:rPr>
              <w:sz w:val="24"/>
              <w:szCs w:val="24"/>
              <w:vertAlign w:val="superscript"/>
            </w:rPr>
            <w:fldChar w:fldCharType="begin"/>
          </w:r>
          <w:r w:rsidRPr="00F54A2B">
            <w:rPr>
              <w:sz w:val="24"/>
              <w:szCs w:val="24"/>
              <w:vertAlign w:val="superscript"/>
            </w:rPr>
            <w:instrText xml:space="preserve"> CITATION Sve17 \l 1050 </w:instrText>
          </w:r>
          <w:r w:rsidRPr="00F54A2B">
            <w:rPr>
              <w:sz w:val="24"/>
              <w:szCs w:val="24"/>
              <w:vertAlign w:val="superscript"/>
            </w:rPr>
            <w:fldChar w:fldCharType="separate"/>
          </w:r>
          <w:r w:rsidRPr="00F54A2B">
            <w:rPr>
              <w:noProof/>
              <w:sz w:val="24"/>
              <w:szCs w:val="24"/>
              <w:vertAlign w:val="superscript"/>
            </w:rPr>
            <w:t xml:space="preserve"> (38)</w:t>
          </w:r>
          <w:r w:rsidRPr="00F54A2B">
            <w:rPr>
              <w:sz w:val="24"/>
              <w:szCs w:val="24"/>
              <w:vertAlign w:val="superscript"/>
            </w:rPr>
            <w:fldChar w:fldCharType="end"/>
          </w:r>
        </w:sdtContent>
      </w:sdt>
      <w:r w:rsidRPr="004508EE">
        <w:rPr>
          <w:sz w:val="24"/>
          <w:szCs w:val="24"/>
        </w:rPr>
        <w:t>.</w:t>
      </w:r>
    </w:p>
    <w:p w14:paraId="0AF3AFAD" w14:textId="77777777" w:rsidR="00E438E9" w:rsidRDefault="00E438E9" w:rsidP="00E438E9">
      <w:pPr>
        <w:spacing w:line="360" w:lineRule="auto"/>
        <w:rPr>
          <w:sz w:val="24"/>
          <w:szCs w:val="24"/>
        </w:rPr>
      </w:pPr>
    </w:p>
    <w:p w14:paraId="41A7392B" w14:textId="77777777" w:rsidR="00E438E9" w:rsidRPr="00F54A2B" w:rsidRDefault="00E438E9" w:rsidP="00E438E9">
      <w:pPr>
        <w:pStyle w:val="Naslov1"/>
        <w:shd w:val="clear" w:color="auto" w:fill="A8D08D" w:themeFill="accent6" w:themeFillTint="99"/>
        <w:jc w:val="center"/>
        <w:rPr>
          <w:b/>
          <w:i/>
          <w:color w:val="auto"/>
        </w:rPr>
      </w:pPr>
      <w:bookmarkStart w:id="139" w:name="_Toc115872734"/>
      <w:r w:rsidRPr="00F54A2B">
        <w:rPr>
          <w:b/>
          <w:i/>
          <w:color w:val="auto"/>
        </w:rPr>
        <w:t xml:space="preserve">7. </w:t>
      </w:r>
      <w:r>
        <w:rPr>
          <w:b/>
          <w:i/>
          <w:color w:val="auto"/>
        </w:rPr>
        <w:t>Usmjerenje razvoja turističke destinacije</w:t>
      </w:r>
      <w:bookmarkEnd w:id="139"/>
    </w:p>
    <w:p w14:paraId="4748FEBD" w14:textId="77777777" w:rsidR="00E438E9" w:rsidRDefault="00E438E9" w:rsidP="00E438E9">
      <w:pPr>
        <w:spacing w:line="360" w:lineRule="auto"/>
        <w:rPr>
          <w:sz w:val="24"/>
          <w:szCs w:val="24"/>
        </w:rPr>
      </w:pPr>
    </w:p>
    <w:p w14:paraId="56616383" w14:textId="77777777" w:rsidR="00E438E9" w:rsidRDefault="00E438E9" w:rsidP="00E438E9">
      <w:pPr>
        <w:spacing w:line="360" w:lineRule="auto"/>
        <w:jc w:val="both"/>
        <w:rPr>
          <w:sz w:val="24"/>
          <w:szCs w:val="24"/>
        </w:rPr>
      </w:pPr>
      <w:r w:rsidRPr="00EB7811">
        <w:rPr>
          <w:sz w:val="24"/>
          <w:szCs w:val="24"/>
        </w:rPr>
        <w:t>Poglavljem Usmjerenje razvoja turističke destinacije razrađuje  se destinacijski brand</w:t>
      </w:r>
      <w:r>
        <w:rPr>
          <w:sz w:val="24"/>
          <w:szCs w:val="24"/>
        </w:rPr>
        <w:t xml:space="preserve"> koncept, ciljna tržišta te portfelj turističkih proizvoda, baš kao i promocija turističke destinacije Općine Josipdol. Cilj poglavlja je osmisliti odrednice turističke destinacije koje privlače što veći broj turista, odnosno omogućiti daljnji razvoj turizma kroz stvaranje temelja za predlaganje daljnjih mjera i aktivnosti u svrhu podizanja konkurentske prednosti turističke destinacije Općine Josipdol na turističkom tržištu.</w:t>
      </w:r>
    </w:p>
    <w:p w14:paraId="71338409" w14:textId="77777777" w:rsidR="00E438E9" w:rsidRDefault="00E438E9" w:rsidP="00E438E9">
      <w:pPr>
        <w:spacing w:line="360" w:lineRule="auto"/>
        <w:jc w:val="both"/>
        <w:rPr>
          <w:sz w:val="24"/>
          <w:szCs w:val="24"/>
        </w:rPr>
      </w:pPr>
    </w:p>
    <w:p w14:paraId="605D393D" w14:textId="718D9BE9" w:rsidR="00E438E9" w:rsidRPr="00EB7811" w:rsidRDefault="00E438E9" w:rsidP="00E438E9">
      <w:pPr>
        <w:pStyle w:val="Naslov2"/>
        <w:shd w:val="clear" w:color="auto" w:fill="C5E0B3" w:themeFill="accent6" w:themeFillTint="66"/>
        <w:jc w:val="center"/>
        <w:rPr>
          <w:b/>
          <w:i/>
          <w:color w:val="auto"/>
        </w:rPr>
      </w:pPr>
      <w:bookmarkStart w:id="140" w:name="_Toc115872735"/>
      <w:r w:rsidRPr="00EB7811">
        <w:rPr>
          <w:b/>
          <w:i/>
          <w:color w:val="auto"/>
        </w:rPr>
        <w:t>7.1</w:t>
      </w:r>
      <w:r w:rsidR="00120820">
        <w:rPr>
          <w:b/>
          <w:i/>
          <w:color w:val="auto"/>
        </w:rPr>
        <w:t>.</w:t>
      </w:r>
      <w:r w:rsidRPr="00EB7811">
        <w:rPr>
          <w:b/>
          <w:i/>
          <w:color w:val="auto"/>
        </w:rPr>
        <w:t xml:space="preserve"> Brand koncept turističke destinacije Općine Josipdol</w:t>
      </w:r>
      <w:bookmarkEnd w:id="140"/>
    </w:p>
    <w:p w14:paraId="7369CF9E" w14:textId="77777777" w:rsidR="00E438E9" w:rsidRDefault="00E438E9" w:rsidP="00E438E9">
      <w:pPr>
        <w:spacing w:line="360" w:lineRule="auto"/>
        <w:jc w:val="both"/>
        <w:rPr>
          <w:sz w:val="24"/>
          <w:szCs w:val="24"/>
        </w:rPr>
      </w:pPr>
    </w:p>
    <w:p w14:paraId="3D4EE745" w14:textId="77777777" w:rsidR="00E438E9" w:rsidRDefault="00E438E9" w:rsidP="00E438E9">
      <w:pPr>
        <w:spacing w:line="360" w:lineRule="auto"/>
        <w:jc w:val="both"/>
        <w:rPr>
          <w:sz w:val="24"/>
          <w:szCs w:val="24"/>
        </w:rPr>
      </w:pPr>
      <w:r>
        <w:rPr>
          <w:sz w:val="24"/>
          <w:szCs w:val="24"/>
        </w:rPr>
        <w:t>Definiranje brand koncepta predstavlja preduvjet za razvoj bilo kojeg branda. Brand konceptom definiramo ideje koje povezuju njegovu svrhu i ciljeve te predstavlja osnovu za izgradnju branda i marketinške strategije. Osim toga, brand konceptom omogućujemo diversifikaciju sličnih proizvoda na tržištu, te njime nudimo svojevrsno obećanje kako će dolaskom u turističku destinaciju turisti stvarno osjetiti i iskusiti navedeni koncept. Također, uzimajući u obzir kako brand koncept ovisi o društvenim kretanjima, potrebno je prilikom njegovog definiranja uzeti u obzir trendove, posebno trendove vezane za turizam.</w:t>
      </w:r>
    </w:p>
    <w:p w14:paraId="170B1A1C" w14:textId="77777777" w:rsidR="00E438E9" w:rsidRDefault="00E438E9" w:rsidP="00E438E9">
      <w:pPr>
        <w:spacing w:line="360" w:lineRule="auto"/>
        <w:jc w:val="both"/>
        <w:rPr>
          <w:sz w:val="24"/>
          <w:szCs w:val="24"/>
        </w:rPr>
      </w:pPr>
      <w:r>
        <w:rPr>
          <w:sz w:val="24"/>
          <w:szCs w:val="24"/>
        </w:rPr>
        <w:t>Brand koncept definirat ćemo kroz komunikacijske konstante. Komunikacijske konstante</w:t>
      </w:r>
      <w:r w:rsidRPr="000771A6">
        <w:rPr>
          <w:sz w:val="24"/>
          <w:szCs w:val="24"/>
        </w:rPr>
        <w:t xml:space="preserve"> sastoje se sadržaja koji identificiraju identitet poduzeća ili proizvoda kroz turistički znak i </w:t>
      </w:r>
      <w:r w:rsidRPr="000771A6">
        <w:rPr>
          <w:sz w:val="24"/>
          <w:szCs w:val="24"/>
        </w:rPr>
        <w:lastRenderedPageBreak/>
        <w:t>slogan koji se koristi kao prepoznatljivost poduzeća ili proizvoda. Sastoji se od imena poduzeća, logotip, zaštitni znak, ime određenog proizvoda, izabranu boju i slično koji sveukupno pridonose jedinstvenoj komunikaci</w:t>
      </w:r>
      <w:r>
        <w:rPr>
          <w:sz w:val="24"/>
          <w:szCs w:val="24"/>
        </w:rPr>
        <w:t xml:space="preserve">ji. </w:t>
      </w:r>
      <w:r w:rsidRPr="000771A6">
        <w:rPr>
          <w:sz w:val="24"/>
          <w:szCs w:val="24"/>
        </w:rPr>
        <w:t xml:space="preserve">Uloga komunikacijskih konstanta je na jednostavan i lako pamtljiv način prenijeti jedinstvenost Općine Josipdol. </w:t>
      </w:r>
    </w:p>
    <w:p w14:paraId="1FF5680F" w14:textId="04FE6E1E" w:rsidR="00E438E9" w:rsidRPr="001D4C7C" w:rsidRDefault="00E438E9" w:rsidP="00E438E9">
      <w:pPr>
        <w:spacing w:line="360" w:lineRule="auto"/>
        <w:jc w:val="both"/>
        <w:rPr>
          <w:sz w:val="24"/>
          <w:szCs w:val="24"/>
        </w:rPr>
      </w:pPr>
      <w:r w:rsidRPr="000771A6">
        <w:rPr>
          <w:sz w:val="24"/>
          <w:szCs w:val="24"/>
        </w:rPr>
        <w:t xml:space="preserve">Josipdol koristi logo s tekstualnim prikazom, koji je ujedno i slogan Josipdola, rečenice „Josipdol u srcu Hrvatske“ sa slikom srca crvene boje. Tekst je </w:t>
      </w:r>
      <w:r w:rsidRPr="001D4C7C">
        <w:rPr>
          <w:sz w:val="24"/>
          <w:szCs w:val="24"/>
        </w:rPr>
        <w:t>napisan u crvenoj i plavoj boji što je odraz prepozn</w:t>
      </w:r>
      <w:r>
        <w:rPr>
          <w:sz w:val="24"/>
          <w:szCs w:val="24"/>
        </w:rPr>
        <w:t>atljivih boja Hrvatske zastave, koje doprinose ideji destinacije kao autohtone destinacije Hrvatske u kojima je moguće iskusiti hrvatske običaje i tradiciju, a koje uključuju život na ruralnom području Republike Hrvatske, odnosno enogastronom</w:t>
      </w:r>
      <w:r w:rsidR="005B1277">
        <w:rPr>
          <w:sz w:val="24"/>
          <w:szCs w:val="24"/>
        </w:rPr>
        <w:t>s</w:t>
      </w:r>
      <w:r>
        <w:rPr>
          <w:sz w:val="24"/>
          <w:szCs w:val="24"/>
        </w:rPr>
        <w:t xml:space="preserve">ke aktivnosti specifično vezane za središnji dio Hrvatske. Osim toga položaj srca je položaj koji je udaljen od mozga i užurbanosti, te predstavlja osjećaje, odnosno mjesto kojemu čovjekovo srce vodi. </w:t>
      </w:r>
      <w:r w:rsidR="005B1277">
        <w:rPr>
          <w:sz w:val="24"/>
          <w:szCs w:val="24"/>
        </w:rPr>
        <w:t>Tako</w:t>
      </w:r>
      <w:r>
        <w:rPr>
          <w:sz w:val="24"/>
          <w:szCs w:val="24"/>
        </w:rPr>
        <w:t xml:space="preserve"> slogan zapravo predstavlja ideju udaljavanja od užurbane svakodnevice u mirno područje.</w:t>
      </w:r>
    </w:p>
    <w:p w14:paraId="24A5D0A8" w14:textId="2BE23E98" w:rsidR="00E438E9" w:rsidRDefault="00E438E9" w:rsidP="00E438E9">
      <w:pPr>
        <w:spacing w:line="360" w:lineRule="auto"/>
        <w:jc w:val="both"/>
        <w:rPr>
          <w:sz w:val="24"/>
          <w:szCs w:val="24"/>
        </w:rPr>
      </w:pPr>
      <w:r w:rsidRPr="001D4C7C">
        <w:rPr>
          <w:sz w:val="24"/>
          <w:szCs w:val="24"/>
        </w:rPr>
        <w:t>Slogan se poglavito referira na geografski položaj Općine</w:t>
      </w:r>
      <w:r>
        <w:rPr>
          <w:sz w:val="24"/>
          <w:szCs w:val="24"/>
        </w:rPr>
        <w:t>, odnosno položaj Hrvatske koji je lako dostupan od Zagreba, ili pak mora</w:t>
      </w:r>
      <w:r w:rsidRPr="001D4C7C">
        <w:rPr>
          <w:sz w:val="24"/>
          <w:szCs w:val="24"/>
        </w:rPr>
        <w:t>, ali i na cilj da svi posjetitelji ponesu, sa svim lijepim trenutcima provedenima u općini, d</w:t>
      </w:r>
      <w:r>
        <w:rPr>
          <w:sz w:val="24"/>
          <w:szCs w:val="24"/>
        </w:rPr>
        <w:t>jelić Josipdola, odnosno Hrvatske u svojim srcima.</w:t>
      </w:r>
    </w:p>
    <w:p w14:paraId="08428245" w14:textId="77777777" w:rsidR="00E438E9" w:rsidRDefault="00E438E9" w:rsidP="00E438E9">
      <w:pPr>
        <w:spacing w:line="360" w:lineRule="auto"/>
        <w:jc w:val="both"/>
        <w:rPr>
          <w:sz w:val="24"/>
          <w:szCs w:val="24"/>
        </w:rPr>
      </w:pPr>
      <w:r>
        <w:rPr>
          <w:sz w:val="24"/>
          <w:szCs w:val="24"/>
        </w:rPr>
        <w:t>Pozitivne asocijacije koje su vezane za Općinu Josipdol, poput: prirodnih resursa šuma, čistog zraka, bogate flore i faune, poljoprivrede i ruralnosti specifičnosti su koje povezujemo s Općinom Josipdol. Navedene specifičnosti imaju snagu doprinijeti prepoznatljivosti turizma Općine Josipdol.</w:t>
      </w:r>
    </w:p>
    <w:p w14:paraId="7A8C3E3F" w14:textId="77777777" w:rsidR="00E438E9" w:rsidRDefault="00E438E9" w:rsidP="00E438E9">
      <w:pPr>
        <w:spacing w:line="360" w:lineRule="auto"/>
        <w:jc w:val="both"/>
        <w:rPr>
          <w:sz w:val="24"/>
          <w:szCs w:val="24"/>
        </w:rPr>
      </w:pPr>
      <w:r>
        <w:rPr>
          <w:sz w:val="24"/>
          <w:szCs w:val="24"/>
        </w:rPr>
        <w:t>Brand koncept predstavlja temelj za daljnju komunikaciju i razvoj proizvoda, no njegovo stvaranje uključuje dugotrajan proces oko kojeg se trebaju složiti svi akteri na području turističke destinacije, te aktivno doprinositi njegovom stvaranju.</w:t>
      </w:r>
    </w:p>
    <w:p w14:paraId="713CE507" w14:textId="77777777" w:rsidR="00E438E9" w:rsidRDefault="00E438E9" w:rsidP="00E438E9">
      <w:pPr>
        <w:spacing w:line="360" w:lineRule="auto"/>
        <w:jc w:val="both"/>
        <w:rPr>
          <w:sz w:val="24"/>
          <w:szCs w:val="24"/>
        </w:rPr>
      </w:pPr>
    </w:p>
    <w:p w14:paraId="482B3E58" w14:textId="77777777" w:rsidR="00E438E9" w:rsidRPr="003E1103" w:rsidRDefault="00E438E9" w:rsidP="00E438E9">
      <w:pPr>
        <w:pStyle w:val="Naslov2"/>
        <w:shd w:val="clear" w:color="auto" w:fill="E2EFD9" w:themeFill="accent6" w:themeFillTint="33"/>
        <w:jc w:val="center"/>
        <w:rPr>
          <w:b/>
          <w:i/>
          <w:color w:val="auto"/>
        </w:rPr>
      </w:pPr>
      <w:bookmarkStart w:id="141" w:name="_Toc115872736"/>
      <w:r>
        <w:rPr>
          <w:b/>
          <w:i/>
          <w:color w:val="auto"/>
        </w:rPr>
        <w:t>7.2</w:t>
      </w:r>
      <w:r w:rsidRPr="003E1103">
        <w:rPr>
          <w:b/>
          <w:i/>
          <w:color w:val="auto"/>
        </w:rPr>
        <w:t>. Portfelj proizvoda</w:t>
      </w:r>
      <w:bookmarkEnd w:id="141"/>
    </w:p>
    <w:p w14:paraId="3E039919" w14:textId="77777777" w:rsidR="00E438E9" w:rsidRDefault="00E438E9" w:rsidP="00E438E9">
      <w:pPr>
        <w:spacing w:line="360" w:lineRule="auto"/>
        <w:rPr>
          <w:sz w:val="24"/>
          <w:szCs w:val="24"/>
        </w:rPr>
      </w:pPr>
    </w:p>
    <w:p w14:paraId="2B1539D6" w14:textId="77777777" w:rsidR="00E438E9" w:rsidRDefault="00E438E9" w:rsidP="00E438E9">
      <w:pPr>
        <w:spacing w:line="360" w:lineRule="auto"/>
        <w:jc w:val="both"/>
        <w:rPr>
          <w:sz w:val="24"/>
          <w:szCs w:val="24"/>
        </w:rPr>
      </w:pPr>
      <w:r w:rsidRPr="004E2078">
        <w:rPr>
          <w:sz w:val="24"/>
          <w:szCs w:val="24"/>
        </w:rPr>
        <w:t xml:space="preserve">Portfelj proizvoda je </w:t>
      </w:r>
      <w:r>
        <w:rPr>
          <w:sz w:val="24"/>
          <w:szCs w:val="24"/>
        </w:rPr>
        <w:t xml:space="preserve">skup roba i usluga koje određeno poduzeće ima na prodaju. Kako bi se definirao portfelj turističkih proizvoda, u analizi stanja definiran je potencijal Općine Josipdol koji se uglavnom oslanja na bogatstvo prirodne i kulturne baštine koja je nedovoljno </w:t>
      </w:r>
      <w:r>
        <w:rPr>
          <w:sz w:val="24"/>
          <w:szCs w:val="24"/>
        </w:rPr>
        <w:lastRenderedPageBreak/>
        <w:t>iskorištena. U skladu s time definirane su i dvije kategorije turističkih proizvoda turističke destinacije:</w:t>
      </w:r>
    </w:p>
    <w:p w14:paraId="685893D7" w14:textId="77777777" w:rsidR="00E438E9" w:rsidRPr="00B35867" w:rsidRDefault="00E438E9" w:rsidP="00E438E9">
      <w:pPr>
        <w:pStyle w:val="Odlomakpopisa"/>
        <w:numPr>
          <w:ilvl w:val="0"/>
          <w:numId w:val="23"/>
        </w:numPr>
        <w:spacing w:line="360" w:lineRule="auto"/>
        <w:rPr>
          <w:b/>
          <w:sz w:val="24"/>
          <w:szCs w:val="24"/>
        </w:rPr>
      </w:pPr>
      <w:r w:rsidRPr="00B35867">
        <w:rPr>
          <w:b/>
          <w:sz w:val="24"/>
          <w:szCs w:val="24"/>
        </w:rPr>
        <w:t>Ruralni turizam</w:t>
      </w:r>
    </w:p>
    <w:p w14:paraId="4C7AF2E3" w14:textId="77777777" w:rsidR="00107461" w:rsidRDefault="00E438E9" w:rsidP="00E438E9">
      <w:pPr>
        <w:spacing w:line="360" w:lineRule="auto"/>
        <w:jc w:val="both"/>
        <w:rPr>
          <w:sz w:val="24"/>
          <w:szCs w:val="24"/>
        </w:rPr>
      </w:pPr>
      <w:r w:rsidRPr="003E1103">
        <w:rPr>
          <w:sz w:val="24"/>
          <w:szCs w:val="24"/>
        </w:rPr>
        <w:t xml:space="preserve">Čak 90% hrvatskog teritorija se smatra ruralnim prostorom, a tako je okarakterizirano i područje općine Josipdol. Ruralnim turizmom se smatra svaka turistička djelatnost u ruralnom prostoru pa tako </w:t>
      </w:r>
      <w:r>
        <w:rPr>
          <w:sz w:val="24"/>
          <w:szCs w:val="24"/>
        </w:rPr>
        <w:t xml:space="preserve">ruralni turizam </w:t>
      </w:r>
      <w:r w:rsidRPr="003E1103">
        <w:rPr>
          <w:sz w:val="24"/>
          <w:szCs w:val="24"/>
        </w:rPr>
        <w:t xml:space="preserve">predstavlja jedinstven spoj prirodnih ljepota, aktivnog turizma, kulturne baštine i enogastronomske ponude. Na području Općine Josipdol najistaknutiji su </w:t>
      </w:r>
      <w:r w:rsidRPr="003E1103">
        <w:rPr>
          <w:b/>
          <w:bCs/>
          <w:sz w:val="24"/>
          <w:szCs w:val="24"/>
        </w:rPr>
        <w:t>agroturizam</w:t>
      </w:r>
      <w:r w:rsidRPr="003E1103">
        <w:rPr>
          <w:sz w:val="24"/>
          <w:szCs w:val="24"/>
        </w:rPr>
        <w:t xml:space="preserve"> kojim su obuhvaćene različite djelatnosti koje objedinjuju poljoprivredu i turizam, </w:t>
      </w:r>
      <w:r w:rsidRPr="003E1103">
        <w:rPr>
          <w:b/>
          <w:bCs/>
          <w:sz w:val="24"/>
          <w:szCs w:val="24"/>
        </w:rPr>
        <w:t>aktivni turizam</w:t>
      </w:r>
      <w:r w:rsidRPr="003E1103">
        <w:rPr>
          <w:sz w:val="24"/>
          <w:szCs w:val="24"/>
        </w:rPr>
        <w:t xml:space="preserve"> koji se oslanja na aktivnu ulogu i sudioništvo posjetitelja u ponuđenim sadržajima i </w:t>
      </w:r>
      <w:r w:rsidRPr="003E1103">
        <w:rPr>
          <w:b/>
          <w:bCs/>
          <w:sz w:val="24"/>
          <w:szCs w:val="24"/>
        </w:rPr>
        <w:t>gastroturizam</w:t>
      </w:r>
      <w:r w:rsidRPr="003E1103">
        <w:rPr>
          <w:sz w:val="24"/>
          <w:szCs w:val="24"/>
        </w:rPr>
        <w:t xml:space="preserve">. Također zbog bogate povijesti te prirodne i kulturne baštine ovog kraja postoji značajan potencijal za razvoj </w:t>
      </w:r>
      <w:r w:rsidRPr="003E1103">
        <w:rPr>
          <w:b/>
          <w:bCs/>
          <w:sz w:val="24"/>
          <w:szCs w:val="24"/>
        </w:rPr>
        <w:t>edukativnog</w:t>
      </w:r>
      <w:r>
        <w:rPr>
          <w:b/>
          <w:bCs/>
          <w:sz w:val="24"/>
          <w:szCs w:val="24"/>
        </w:rPr>
        <w:t xml:space="preserve"> i kulturnog</w:t>
      </w:r>
      <w:r w:rsidR="00107461">
        <w:rPr>
          <w:b/>
          <w:bCs/>
          <w:sz w:val="24"/>
          <w:szCs w:val="24"/>
        </w:rPr>
        <w:t xml:space="preserve"> </w:t>
      </w:r>
      <w:r>
        <w:rPr>
          <w:b/>
          <w:bCs/>
          <w:sz w:val="24"/>
          <w:szCs w:val="24"/>
        </w:rPr>
        <w:t>t</w:t>
      </w:r>
      <w:r w:rsidRPr="003E1103">
        <w:rPr>
          <w:b/>
          <w:bCs/>
          <w:sz w:val="24"/>
          <w:szCs w:val="24"/>
        </w:rPr>
        <w:t>urizma</w:t>
      </w:r>
      <w:r w:rsidR="00107461">
        <w:rPr>
          <w:sz w:val="24"/>
          <w:szCs w:val="24"/>
        </w:rPr>
        <w:t>.</w:t>
      </w:r>
    </w:p>
    <w:p w14:paraId="292C9BCA" w14:textId="23C4C60F" w:rsidR="00E438E9" w:rsidRPr="003E1103" w:rsidRDefault="00E438E9" w:rsidP="00E438E9">
      <w:pPr>
        <w:spacing w:line="360" w:lineRule="auto"/>
        <w:jc w:val="both"/>
        <w:rPr>
          <w:sz w:val="24"/>
          <w:szCs w:val="24"/>
        </w:rPr>
      </w:pPr>
      <w:r>
        <w:rPr>
          <w:sz w:val="24"/>
          <w:szCs w:val="24"/>
        </w:rPr>
        <w:t xml:space="preserve">                   </w:t>
      </w:r>
    </w:p>
    <w:p w14:paraId="2F615173" w14:textId="77777777" w:rsidR="00E438E9" w:rsidRPr="003E1103" w:rsidRDefault="00E438E9" w:rsidP="00E438E9">
      <w:pPr>
        <w:spacing w:line="360" w:lineRule="auto"/>
        <w:rPr>
          <w:sz w:val="24"/>
          <w:szCs w:val="24"/>
        </w:rPr>
      </w:pPr>
      <w:r w:rsidRPr="00B35867">
        <w:rPr>
          <w:b/>
          <w:i/>
          <w:sz w:val="24"/>
          <w:szCs w:val="24"/>
        </w:rPr>
        <w:t>a)</w:t>
      </w:r>
      <w:r>
        <w:rPr>
          <w:sz w:val="24"/>
          <w:szCs w:val="24"/>
        </w:rPr>
        <w:t xml:space="preserve"> </w:t>
      </w:r>
      <w:r w:rsidRPr="00B35867">
        <w:rPr>
          <w:b/>
          <w:i/>
          <w:sz w:val="24"/>
          <w:szCs w:val="24"/>
        </w:rPr>
        <w:t>Agroturizam</w:t>
      </w:r>
    </w:p>
    <w:p w14:paraId="437E840A" w14:textId="77777777" w:rsidR="00E438E9" w:rsidRPr="003E1103" w:rsidRDefault="00E438E9" w:rsidP="00E438E9">
      <w:pPr>
        <w:spacing w:line="360" w:lineRule="auto"/>
        <w:jc w:val="both"/>
        <w:rPr>
          <w:sz w:val="24"/>
          <w:szCs w:val="24"/>
        </w:rPr>
      </w:pPr>
      <w:r w:rsidRPr="003E1103">
        <w:rPr>
          <w:sz w:val="24"/>
          <w:szCs w:val="24"/>
        </w:rPr>
        <w:t>Glavni nositelji agroturizma su obiteljska i poljoprivredna gospodarstva kojima je primarna djelatnost poljoprivreda, ali koja ujedno nude i ugostiteljsko-turističke usluge kao što su smještaj, prehrana (iz vlastite proizvodnje ili proizvodnje drugih poljoprivrednih gospodarstava). Time poljoprivredna gospodarstva pospješuju plasman svojih proizvoda kojima pridodaju vrijednost i tako ostvaruju dodatne prihode kako za svoje gospodarstvo tako i za lokalnu zajednicu i državu.</w:t>
      </w:r>
    </w:p>
    <w:tbl>
      <w:tblPr>
        <w:tblStyle w:val="Reetkatablice"/>
        <w:tblW w:w="0" w:type="auto"/>
        <w:tblLook w:val="04A0" w:firstRow="1" w:lastRow="0" w:firstColumn="1" w:lastColumn="0" w:noHBand="0" w:noVBand="1"/>
      </w:tblPr>
      <w:tblGrid>
        <w:gridCol w:w="1978"/>
        <w:gridCol w:w="7038"/>
      </w:tblGrid>
      <w:tr w:rsidR="00E438E9" w:rsidRPr="003E1103" w14:paraId="7F441F51" w14:textId="77777777" w:rsidTr="00BE2F93">
        <w:tc>
          <w:tcPr>
            <w:tcW w:w="1980" w:type="dxa"/>
            <w:shd w:val="clear" w:color="auto" w:fill="C5E0B3" w:themeFill="accent6" w:themeFillTint="66"/>
          </w:tcPr>
          <w:p w14:paraId="679C569C" w14:textId="77777777" w:rsidR="00E438E9" w:rsidRPr="00635C31" w:rsidRDefault="00E438E9" w:rsidP="00BE2F93">
            <w:pPr>
              <w:spacing w:after="160" w:line="360" w:lineRule="auto"/>
              <w:rPr>
                <w:rFonts w:cstheme="minorHAnsi"/>
                <w:b/>
                <w:bCs/>
                <w:i/>
                <w:iCs/>
                <w:sz w:val="24"/>
                <w:szCs w:val="24"/>
              </w:rPr>
            </w:pPr>
            <w:r w:rsidRPr="00635C31">
              <w:rPr>
                <w:rFonts w:cstheme="minorHAnsi"/>
                <w:b/>
                <w:bCs/>
                <w:i/>
                <w:iCs/>
                <w:sz w:val="24"/>
                <w:szCs w:val="24"/>
              </w:rPr>
              <w:t>Sastavnice ponude agroturizma</w:t>
            </w:r>
          </w:p>
        </w:tc>
        <w:tc>
          <w:tcPr>
            <w:tcW w:w="7082" w:type="dxa"/>
          </w:tcPr>
          <w:p w14:paraId="73B39CD9" w14:textId="77777777" w:rsidR="00E438E9" w:rsidRPr="00635C31" w:rsidRDefault="00E438E9" w:rsidP="00BE2F93">
            <w:pPr>
              <w:spacing w:after="160"/>
              <w:rPr>
                <w:rFonts w:cstheme="minorHAnsi"/>
                <w:sz w:val="24"/>
                <w:szCs w:val="24"/>
              </w:rPr>
            </w:pPr>
            <w:r w:rsidRPr="00635C31">
              <w:rPr>
                <w:rFonts w:cstheme="minorHAnsi"/>
                <w:sz w:val="24"/>
                <w:szCs w:val="24"/>
              </w:rPr>
              <w:t>Kušaonice</w:t>
            </w:r>
          </w:p>
          <w:p w14:paraId="4C952C8A" w14:textId="77777777" w:rsidR="00E438E9" w:rsidRPr="00635C31" w:rsidRDefault="00E438E9" w:rsidP="00BE2F93">
            <w:pPr>
              <w:spacing w:after="160"/>
              <w:rPr>
                <w:rFonts w:cstheme="minorHAnsi"/>
                <w:sz w:val="24"/>
                <w:szCs w:val="24"/>
              </w:rPr>
            </w:pPr>
            <w:r w:rsidRPr="00635C31">
              <w:rPr>
                <w:rFonts w:cstheme="minorHAnsi"/>
                <w:sz w:val="24"/>
                <w:szCs w:val="24"/>
              </w:rPr>
              <w:t>Izletišta</w:t>
            </w:r>
          </w:p>
          <w:p w14:paraId="11DA7FC7" w14:textId="77777777" w:rsidR="00E438E9" w:rsidRPr="00635C31" w:rsidRDefault="00E438E9" w:rsidP="00BE2F93">
            <w:pPr>
              <w:spacing w:after="160"/>
              <w:rPr>
                <w:rFonts w:cstheme="minorHAnsi"/>
                <w:sz w:val="24"/>
                <w:szCs w:val="24"/>
              </w:rPr>
            </w:pPr>
            <w:r w:rsidRPr="00635C31">
              <w:rPr>
                <w:rFonts w:cstheme="minorHAnsi"/>
                <w:sz w:val="24"/>
                <w:szCs w:val="24"/>
              </w:rPr>
              <w:t>Etnosela</w:t>
            </w:r>
          </w:p>
          <w:p w14:paraId="0664C060" w14:textId="77777777" w:rsidR="00E438E9" w:rsidRPr="00635C31" w:rsidRDefault="00E438E9" w:rsidP="00BE2F93">
            <w:pPr>
              <w:spacing w:after="160"/>
              <w:rPr>
                <w:rFonts w:cstheme="minorHAnsi"/>
                <w:sz w:val="24"/>
                <w:szCs w:val="24"/>
              </w:rPr>
            </w:pPr>
            <w:r w:rsidRPr="00635C31">
              <w:rPr>
                <w:rFonts w:cstheme="minorHAnsi"/>
                <w:sz w:val="24"/>
                <w:szCs w:val="24"/>
              </w:rPr>
              <w:t>Etnozbirke</w:t>
            </w:r>
          </w:p>
          <w:p w14:paraId="6234D680" w14:textId="77777777" w:rsidR="00E438E9" w:rsidRPr="00635C31" w:rsidRDefault="00E438E9" w:rsidP="00BE2F93">
            <w:pPr>
              <w:spacing w:after="160"/>
              <w:rPr>
                <w:rFonts w:cstheme="minorHAnsi"/>
                <w:sz w:val="24"/>
                <w:szCs w:val="24"/>
              </w:rPr>
            </w:pPr>
            <w:r w:rsidRPr="00635C31">
              <w:rPr>
                <w:rFonts w:cstheme="minorHAnsi"/>
                <w:sz w:val="24"/>
                <w:szCs w:val="24"/>
              </w:rPr>
              <w:t>Seoske manifestacije</w:t>
            </w:r>
          </w:p>
          <w:p w14:paraId="2015CC1C" w14:textId="77777777" w:rsidR="00E438E9" w:rsidRPr="00635C31" w:rsidRDefault="00E438E9" w:rsidP="00BE2F93">
            <w:pPr>
              <w:spacing w:after="160"/>
              <w:rPr>
                <w:rFonts w:cstheme="minorHAnsi"/>
                <w:sz w:val="24"/>
                <w:szCs w:val="24"/>
              </w:rPr>
            </w:pPr>
            <w:r w:rsidRPr="00635C31">
              <w:rPr>
                <w:rFonts w:cstheme="minorHAnsi"/>
                <w:sz w:val="24"/>
                <w:szCs w:val="24"/>
              </w:rPr>
              <w:t>Folklor</w:t>
            </w:r>
          </w:p>
        </w:tc>
      </w:tr>
      <w:tr w:rsidR="00E438E9" w:rsidRPr="003E1103" w14:paraId="72B34D8F" w14:textId="77777777" w:rsidTr="00BE2F93">
        <w:tc>
          <w:tcPr>
            <w:tcW w:w="1980" w:type="dxa"/>
            <w:shd w:val="clear" w:color="auto" w:fill="C5E0B3" w:themeFill="accent6" w:themeFillTint="66"/>
          </w:tcPr>
          <w:p w14:paraId="73725BC3" w14:textId="77777777" w:rsidR="00E438E9" w:rsidRPr="00635C31" w:rsidRDefault="00E438E9" w:rsidP="00BE2F93">
            <w:pPr>
              <w:spacing w:after="160" w:line="360" w:lineRule="auto"/>
              <w:rPr>
                <w:rFonts w:cstheme="minorHAnsi"/>
                <w:b/>
                <w:bCs/>
                <w:i/>
                <w:iCs/>
                <w:sz w:val="24"/>
                <w:szCs w:val="24"/>
              </w:rPr>
            </w:pPr>
            <w:r w:rsidRPr="00635C31">
              <w:rPr>
                <w:rFonts w:cstheme="minorHAnsi"/>
                <w:b/>
                <w:bCs/>
                <w:i/>
                <w:iCs/>
                <w:sz w:val="24"/>
                <w:szCs w:val="24"/>
              </w:rPr>
              <w:t>Ciljane skupine</w:t>
            </w:r>
          </w:p>
        </w:tc>
        <w:tc>
          <w:tcPr>
            <w:tcW w:w="7082" w:type="dxa"/>
          </w:tcPr>
          <w:p w14:paraId="05373311" w14:textId="77777777" w:rsidR="00E438E9" w:rsidRPr="00635C31" w:rsidRDefault="00E438E9" w:rsidP="00BE2F93">
            <w:pPr>
              <w:spacing w:after="160"/>
              <w:rPr>
                <w:rFonts w:cstheme="minorHAnsi"/>
                <w:sz w:val="24"/>
                <w:szCs w:val="24"/>
              </w:rPr>
            </w:pPr>
            <w:r w:rsidRPr="00635C31">
              <w:rPr>
                <w:rFonts w:cstheme="minorHAnsi"/>
                <w:sz w:val="24"/>
                <w:szCs w:val="24"/>
              </w:rPr>
              <w:t>Treća dob (65+)</w:t>
            </w:r>
          </w:p>
          <w:p w14:paraId="31AEC3F5" w14:textId="77777777" w:rsidR="00E438E9" w:rsidRPr="00635C31" w:rsidRDefault="00E438E9" w:rsidP="00BE2F93">
            <w:pPr>
              <w:spacing w:after="160"/>
              <w:rPr>
                <w:rFonts w:cstheme="minorHAnsi"/>
                <w:sz w:val="24"/>
                <w:szCs w:val="24"/>
              </w:rPr>
            </w:pPr>
            <w:r w:rsidRPr="00635C31">
              <w:rPr>
                <w:rFonts w:cstheme="minorHAnsi"/>
                <w:sz w:val="24"/>
                <w:szCs w:val="24"/>
              </w:rPr>
              <w:t>Stariji parovi (55+)</w:t>
            </w:r>
          </w:p>
          <w:p w14:paraId="18A04B00" w14:textId="77777777" w:rsidR="00E438E9" w:rsidRPr="00635C31" w:rsidRDefault="00E438E9" w:rsidP="00BE2F93">
            <w:pPr>
              <w:spacing w:after="160"/>
              <w:rPr>
                <w:rFonts w:cstheme="minorHAnsi"/>
                <w:sz w:val="24"/>
                <w:szCs w:val="24"/>
              </w:rPr>
            </w:pPr>
            <w:r w:rsidRPr="00635C31">
              <w:rPr>
                <w:rFonts w:cstheme="minorHAnsi"/>
                <w:sz w:val="24"/>
                <w:szCs w:val="24"/>
              </w:rPr>
              <w:t>Djeca školske dobi</w:t>
            </w:r>
          </w:p>
          <w:p w14:paraId="5869ECEE" w14:textId="77777777" w:rsidR="00E438E9" w:rsidRPr="00635C31" w:rsidRDefault="00E438E9" w:rsidP="00BE2F93">
            <w:pPr>
              <w:spacing w:after="160"/>
              <w:rPr>
                <w:rFonts w:cstheme="minorHAnsi"/>
                <w:sz w:val="24"/>
                <w:szCs w:val="24"/>
              </w:rPr>
            </w:pPr>
            <w:r w:rsidRPr="00635C31">
              <w:rPr>
                <w:rFonts w:cstheme="minorHAnsi"/>
                <w:sz w:val="24"/>
                <w:szCs w:val="24"/>
              </w:rPr>
              <w:lastRenderedPageBreak/>
              <w:t>Obitelji s djecom</w:t>
            </w:r>
          </w:p>
        </w:tc>
      </w:tr>
      <w:tr w:rsidR="00E438E9" w:rsidRPr="003E1103" w14:paraId="0126F8DE" w14:textId="77777777" w:rsidTr="00BE2F93">
        <w:tc>
          <w:tcPr>
            <w:tcW w:w="1980" w:type="dxa"/>
            <w:shd w:val="clear" w:color="auto" w:fill="C5E0B3" w:themeFill="accent6" w:themeFillTint="66"/>
          </w:tcPr>
          <w:p w14:paraId="63B364C1" w14:textId="77777777" w:rsidR="00E438E9" w:rsidRPr="00635C31" w:rsidRDefault="00E438E9" w:rsidP="00BE2F93">
            <w:pPr>
              <w:spacing w:after="160" w:line="360" w:lineRule="auto"/>
              <w:rPr>
                <w:rFonts w:cstheme="minorHAnsi"/>
                <w:b/>
                <w:bCs/>
                <w:i/>
                <w:iCs/>
                <w:sz w:val="24"/>
                <w:szCs w:val="24"/>
              </w:rPr>
            </w:pPr>
            <w:r w:rsidRPr="00635C31">
              <w:rPr>
                <w:rFonts w:cstheme="minorHAnsi"/>
                <w:b/>
                <w:bCs/>
                <w:i/>
                <w:iCs/>
                <w:sz w:val="24"/>
                <w:szCs w:val="24"/>
              </w:rPr>
              <w:lastRenderedPageBreak/>
              <w:t>Period</w:t>
            </w:r>
          </w:p>
        </w:tc>
        <w:tc>
          <w:tcPr>
            <w:tcW w:w="7082" w:type="dxa"/>
          </w:tcPr>
          <w:p w14:paraId="742D190D" w14:textId="77777777" w:rsidR="00E438E9" w:rsidRPr="00635C31" w:rsidRDefault="00E438E9" w:rsidP="00BE2F93">
            <w:pPr>
              <w:spacing w:after="160" w:line="360" w:lineRule="auto"/>
              <w:rPr>
                <w:rFonts w:cstheme="minorHAnsi"/>
                <w:sz w:val="24"/>
                <w:szCs w:val="24"/>
              </w:rPr>
            </w:pPr>
            <w:r w:rsidRPr="00635C31">
              <w:rPr>
                <w:rFonts w:cstheme="minorHAnsi"/>
                <w:sz w:val="24"/>
                <w:szCs w:val="24"/>
              </w:rPr>
              <w:t>Sezonski (ljetni)</w:t>
            </w:r>
          </w:p>
        </w:tc>
      </w:tr>
      <w:tr w:rsidR="00E438E9" w:rsidRPr="003E1103" w14:paraId="441A71B8" w14:textId="77777777" w:rsidTr="00BE2F93">
        <w:tc>
          <w:tcPr>
            <w:tcW w:w="1980" w:type="dxa"/>
            <w:shd w:val="clear" w:color="auto" w:fill="C5E0B3" w:themeFill="accent6" w:themeFillTint="66"/>
          </w:tcPr>
          <w:p w14:paraId="4F261AEA" w14:textId="77777777" w:rsidR="00E438E9" w:rsidRPr="00635C31" w:rsidRDefault="00E438E9" w:rsidP="00BE2F93">
            <w:pPr>
              <w:spacing w:after="160" w:line="360" w:lineRule="auto"/>
              <w:rPr>
                <w:rFonts w:cstheme="minorHAnsi"/>
                <w:b/>
                <w:bCs/>
                <w:i/>
                <w:iCs/>
                <w:sz w:val="24"/>
                <w:szCs w:val="24"/>
              </w:rPr>
            </w:pPr>
            <w:r w:rsidRPr="00635C31">
              <w:rPr>
                <w:rFonts w:cstheme="minorHAnsi"/>
                <w:b/>
                <w:bCs/>
                <w:i/>
                <w:iCs/>
                <w:sz w:val="24"/>
                <w:szCs w:val="24"/>
              </w:rPr>
              <w:t>Aktivnosti</w:t>
            </w:r>
          </w:p>
        </w:tc>
        <w:tc>
          <w:tcPr>
            <w:tcW w:w="7082" w:type="dxa"/>
          </w:tcPr>
          <w:p w14:paraId="03E35AAE" w14:textId="77777777" w:rsidR="00E438E9" w:rsidRPr="00635C31" w:rsidRDefault="00E438E9" w:rsidP="00BE2F93">
            <w:pPr>
              <w:spacing w:after="160" w:line="360" w:lineRule="auto"/>
              <w:jc w:val="both"/>
              <w:rPr>
                <w:rFonts w:cstheme="minorHAnsi"/>
                <w:sz w:val="24"/>
                <w:szCs w:val="24"/>
              </w:rPr>
            </w:pPr>
            <w:r w:rsidRPr="00635C31">
              <w:rPr>
                <w:rFonts w:cstheme="minorHAnsi"/>
                <w:sz w:val="24"/>
                <w:szCs w:val="24"/>
              </w:rPr>
              <w:t>Degustacije hrane i pića, izrada suvenira, upoznavanje tradicijskih obrta i načina proizvodnje, sudjelovanje u manifestacijama, upoznavanje kulturnih obilježja općine, izleti u nacionalne parkove i parkove prirode</w:t>
            </w:r>
          </w:p>
        </w:tc>
      </w:tr>
      <w:tr w:rsidR="00E438E9" w:rsidRPr="003E1103" w14:paraId="44F8A1A5" w14:textId="77777777" w:rsidTr="00BE2F93">
        <w:tc>
          <w:tcPr>
            <w:tcW w:w="1980" w:type="dxa"/>
            <w:shd w:val="clear" w:color="auto" w:fill="C5E0B3" w:themeFill="accent6" w:themeFillTint="66"/>
          </w:tcPr>
          <w:p w14:paraId="458975A3" w14:textId="77777777" w:rsidR="00E438E9" w:rsidRPr="00635C31" w:rsidRDefault="00E438E9" w:rsidP="00BE2F93">
            <w:pPr>
              <w:spacing w:after="160" w:line="360" w:lineRule="auto"/>
              <w:jc w:val="both"/>
              <w:rPr>
                <w:rFonts w:cstheme="minorHAnsi"/>
                <w:b/>
                <w:bCs/>
                <w:i/>
                <w:iCs/>
                <w:sz w:val="24"/>
                <w:szCs w:val="24"/>
              </w:rPr>
            </w:pPr>
            <w:r w:rsidRPr="00635C31">
              <w:rPr>
                <w:rFonts w:cstheme="minorHAnsi"/>
                <w:b/>
                <w:bCs/>
                <w:i/>
                <w:iCs/>
                <w:sz w:val="24"/>
                <w:szCs w:val="24"/>
              </w:rPr>
              <w:t>Karakteristična turistička infrastruktura</w:t>
            </w:r>
          </w:p>
        </w:tc>
        <w:tc>
          <w:tcPr>
            <w:tcW w:w="7082" w:type="dxa"/>
          </w:tcPr>
          <w:p w14:paraId="4572C73B" w14:textId="77777777" w:rsidR="00E438E9" w:rsidRPr="00635C31" w:rsidRDefault="00E438E9" w:rsidP="00BE2F93">
            <w:pPr>
              <w:spacing w:after="160" w:line="360" w:lineRule="auto"/>
              <w:jc w:val="both"/>
              <w:rPr>
                <w:rFonts w:cstheme="minorHAnsi"/>
                <w:sz w:val="24"/>
                <w:szCs w:val="24"/>
              </w:rPr>
            </w:pPr>
            <w:r w:rsidRPr="00635C31">
              <w:rPr>
                <w:rFonts w:cstheme="minorHAnsi"/>
                <w:b/>
                <w:bCs/>
                <w:sz w:val="24"/>
                <w:szCs w:val="24"/>
              </w:rPr>
              <w:t xml:space="preserve">Turistička seljačka obiteljska gospodarstva i domaćinstva: </w:t>
            </w:r>
            <w:r w:rsidRPr="00635C31">
              <w:rPr>
                <w:rFonts w:cstheme="minorHAnsi"/>
                <w:sz w:val="24"/>
                <w:szCs w:val="24"/>
              </w:rPr>
              <w:t>Predstavljaju manje gospodarske cjeline koje pružaju posjetiteljima izvoran proizvod ili uslugu, a u čiji su rad uključeni svi članovi obitelji. Turizam na takvom gospodarstvu je poglavito dopunska djelatnost pod kojom se najčešće razvija posebna ponuda usluga kao što su smještaj gostiju na gospodarstvu, ponuda jela i pića iz vlastite proizvodnje, ponuda vlastitih rukotvorina i suvenira, degustacije pa čak i izleti u okolicu</w:t>
            </w:r>
          </w:p>
          <w:p w14:paraId="5F51F42E" w14:textId="77777777" w:rsidR="00E438E9" w:rsidRPr="00635C31" w:rsidRDefault="00E438E9" w:rsidP="00BE2F93">
            <w:pPr>
              <w:spacing w:after="160" w:line="360" w:lineRule="auto"/>
              <w:jc w:val="both"/>
              <w:rPr>
                <w:rFonts w:cstheme="minorHAnsi"/>
                <w:sz w:val="24"/>
                <w:szCs w:val="24"/>
              </w:rPr>
            </w:pPr>
            <w:r w:rsidRPr="00635C31">
              <w:rPr>
                <w:rFonts w:cstheme="minorHAnsi"/>
                <w:b/>
                <w:bCs/>
                <w:sz w:val="24"/>
                <w:szCs w:val="24"/>
              </w:rPr>
              <w:t xml:space="preserve">Vinotočje i kušaonice: </w:t>
            </w:r>
            <w:r w:rsidRPr="00635C31">
              <w:rPr>
                <w:rFonts w:cstheme="minorHAnsi"/>
                <w:sz w:val="24"/>
                <w:szCs w:val="24"/>
              </w:rPr>
              <w:t>Sve više vinarija, destilerija i pivovara otvara vrata svojih pogona i po</w:t>
            </w:r>
            <w:r>
              <w:rPr>
                <w:rFonts w:cstheme="minorHAnsi"/>
                <w:sz w:val="24"/>
                <w:szCs w:val="24"/>
              </w:rPr>
              <w:t xml:space="preserve">druma posjetiteljima te uz organizirane ture </w:t>
            </w:r>
            <w:r w:rsidRPr="00635C31">
              <w:rPr>
                <w:rFonts w:cstheme="minorHAnsi"/>
                <w:sz w:val="24"/>
                <w:szCs w:val="24"/>
              </w:rPr>
              <w:t>i kušanj</w:t>
            </w:r>
            <w:r>
              <w:rPr>
                <w:rFonts w:cstheme="minorHAnsi"/>
                <w:sz w:val="24"/>
                <w:szCs w:val="24"/>
              </w:rPr>
              <w:t>a nude i mogućnost kupnje</w:t>
            </w:r>
            <w:r w:rsidRPr="00635C31">
              <w:rPr>
                <w:rFonts w:cstheme="minorHAnsi"/>
                <w:sz w:val="24"/>
                <w:szCs w:val="24"/>
              </w:rPr>
              <w:t xml:space="preserve"> proizvoda posjetiteljima. Iz dostupnih podataka se vidi da sve veći broj posjetitelja ciljano traži ovakve lokacije i rado ih posjećuje. One predstavljaju idealan način za promociju lokalnih proizvoda i delicija koji u zadnje vrijeme postaju sve cjenjeniji među konzumentima.</w:t>
            </w:r>
          </w:p>
          <w:p w14:paraId="66116911" w14:textId="77777777" w:rsidR="00E438E9" w:rsidRPr="00635C31" w:rsidRDefault="00E438E9" w:rsidP="00BE2F93">
            <w:pPr>
              <w:spacing w:after="160" w:line="360" w:lineRule="auto"/>
              <w:jc w:val="both"/>
              <w:rPr>
                <w:rFonts w:cstheme="minorHAnsi"/>
                <w:b/>
                <w:bCs/>
                <w:sz w:val="24"/>
                <w:szCs w:val="24"/>
              </w:rPr>
            </w:pPr>
            <w:r w:rsidRPr="00635C31">
              <w:rPr>
                <w:rFonts w:cstheme="minorHAnsi"/>
                <w:b/>
                <w:bCs/>
                <w:sz w:val="24"/>
                <w:szCs w:val="24"/>
              </w:rPr>
              <w:t xml:space="preserve">Izletišta: </w:t>
            </w:r>
            <w:r w:rsidRPr="00635C31">
              <w:rPr>
                <w:rFonts w:cstheme="minorHAnsi"/>
                <w:sz w:val="24"/>
                <w:szCs w:val="24"/>
              </w:rPr>
              <w:t>Pretežito predstavljaju jednodnevne turističke destinacije koje pružaju doživljaj pravog seoskog gospodarstva, s prekrasnim pogledima na vinograde, štale s domaćim živ</w:t>
            </w:r>
            <w:r>
              <w:rPr>
                <w:rFonts w:cstheme="minorHAnsi"/>
                <w:sz w:val="24"/>
                <w:szCs w:val="24"/>
              </w:rPr>
              <w:t xml:space="preserve">otinjama i etnografske zbirke sa </w:t>
            </w:r>
            <w:r w:rsidRPr="00635C31">
              <w:rPr>
                <w:rFonts w:cstheme="minorHAnsi"/>
                <w:sz w:val="24"/>
                <w:szCs w:val="24"/>
              </w:rPr>
              <w:t>starinama. Naglasak je prvenstveno na gastro ponudi domaće kuhinje iz lokalne, ako ne iz vlastite proizvodnje, a vrlo često su prisutni i popratni sadržaji za razonodu posjetitelja</w:t>
            </w:r>
          </w:p>
        </w:tc>
      </w:tr>
      <w:tr w:rsidR="00E438E9" w:rsidRPr="003E1103" w14:paraId="03F5AFEB" w14:textId="77777777" w:rsidTr="00BE2F93">
        <w:tc>
          <w:tcPr>
            <w:tcW w:w="1980" w:type="dxa"/>
            <w:shd w:val="clear" w:color="auto" w:fill="C5E0B3" w:themeFill="accent6" w:themeFillTint="66"/>
          </w:tcPr>
          <w:p w14:paraId="115E0312" w14:textId="77777777" w:rsidR="00E438E9" w:rsidRPr="00635C31" w:rsidRDefault="00E438E9" w:rsidP="00BE2F93">
            <w:pPr>
              <w:spacing w:after="160" w:line="360" w:lineRule="auto"/>
              <w:rPr>
                <w:rFonts w:cstheme="minorHAnsi"/>
                <w:b/>
                <w:bCs/>
                <w:i/>
                <w:iCs/>
                <w:sz w:val="24"/>
                <w:szCs w:val="24"/>
              </w:rPr>
            </w:pPr>
            <w:r w:rsidRPr="00635C31">
              <w:rPr>
                <w:rFonts w:cstheme="minorHAnsi"/>
                <w:b/>
                <w:bCs/>
                <w:i/>
                <w:iCs/>
                <w:sz w:val="24"/>
                <w:szCs w:val="24"/>
              </w:rPr>
              <w:t>Smještaj</w:t>
            </w:r>
          </w:p>
        </w:tc>
        <w:tc>
          <w:tcPr>
            <w:tcW w:w="7082" w:type="dxa"/>
          </w:tcPr>
          <w:p w14:paraId="5EA891FE" w14:textId="77777777" w:rsidR="00E438E9" w:rsidRPr="00635C31" w:rsidRDefault="00E438E9" w:rsidP="00BE2F93">
            <w:pPr>
              <w:spacing w:after="160" w:line="360" w:lineRule="auto"/>
              <w:jc w:val="both"/>
              <w:rPr>
                <w:rFonts w:cstheme="minorHAnsi"/>
                <w:sz w:val="24"/>
                <w:szCs w:val="24"/>
              </w:rPr>
            </w:pPr>
            <w:r w:rsidRPr="00635C31">
              <w:rPr>
                <w:rFonts w:cstheme="minorHAnsi"/>
                <w:sz w:val="24"/>
                <w:szCs w:val="24"/>
              </w:rPr>
              <w:t xml:space="preserve">Posjetitelji koji dolaze zbog agroturizma ne traže luksuzni smještaj već traže jeftinije, šarmantno uređene smještaje koji odgovaraju </w:t>
            </w:r>
            <w:r w:rsidRPr="00635C31">
              <w:rPr>
                <w:rFonts w:cstheme="minorHAnsi"/>
                <w:sz w:val="24"/>
                <w:szCs w:val="24"/>
              </w:rPr>
              <w:lastRenderedPageBreak/>
              <w:t>rustikalnom ugođaju destinacije. Najčešće izbor smještaja takvih posjetitelja pada na: Ruralne kuće za odmor, ruralni B&amp;B (Bed and breakfast), ruralni obiteljski hoteli, sobe, apartmane te kampove</w:t>
            </w:r>
          </w:p>
        </w:tc>
      </w:tr>
    </w:tbl>
    <w:p w14:paraId="036A7A67" w14:textId="77777777" w:rsidR="00E438E9" w:rsidRPr="003E1103" w:rsidRDefault="00E438E9" w:rsidP="00E438E9">
      <w:pPr>
        <w:spacing w:line="360" w:lineRule="auto"/>
        <w:rPr>
          <w:sz w:val="24"/>
          <w:szCs w:val="24"/>
        </w:rPr>
      </w:pPr>
    </w:p>
    <w:p w14:paraId="26E68574" w14:textId="77777777" w:rsidR="00E438E9" w:rsidRPr="00ED1E06" w:rsidRDefault="00E438E9" w:rsidP="00E438E9">
      <w:pPr>
        <w:spacing w:line="360" w:lineRule="auto"/>
        <w:rPr>
          <w:b/>
          <w:i/>
          <w:sz w:val="24"/>
          <w:szCs w:val="24"/>
        </w:rPr>
      </w:pPr>
      <w:r w:rsidRPr="00ED1E06">
        <w:rPr>
          <w:b/>
          <w:i/>
          <w:sz w:val="24"/>
          <w:szCs w:val="24"/>
        </w:rPr>
        <w:t xml:space="preserve">b) </w:t>
      </w:r>
      <w:r>
        <w:rPr>
          <w:b/>
          <w:i/>
          <w:sz w:val="24"/>
          <w:szCs w:val="24"/>
        </w:rPr>
        <w:t>Aktivni turizam</w:t>
      </w:r>
    </w:p>
    <w:p w14:paraId="749A8A48" w14:textId="13317E87" w:rsidR="00E438E9" w:rsidRPr="003E1103" w:rsidRDefault="00E438E9" w:rsidP="00E438E9">
      <w:pPr>
        <w:spacing w:line="360" w:lineRule="auto"/>
        <w:jc w:val="both"/>
        <w:rPr>
          <w:sz w:val="24"/>
          <w:szCs w:val="24"/>
        </w:rPr>
      </w:pPr>
      <w:r w:rsidRPr="003E1103">
        <w:rPr>
          <w:sz w:val="24"/>
          <w:szCs w:val="24"/>
        </w:rPr>
        <w:t xml:space="preserve">Aktivni turizam je vrsta turizma koja uključuje aktivnosti u kojima turist ima aktivnu i sudioničku ulogu u postizanju autentičnog doživljaja destinacije. Aktivni turizam predstavlja novu, brzo šireću filozofiju osobito među mlađom populacijom, ali ima i sve više pobornika među radno aktivnim stanovništvom zrele dobi kojima jednodimenzionalnost uobičajene turističke ponude bazirane na suncu i moru ne predstavlja način na koji žele potrošiti svoje vrijeme i novac. Aktivni turizam ujedinjuje brojne aspekte drugih grana turizma kao što su kulturni, eko, ruralni, avanturistički te sportsko-rekreativni turizam te </w:t>
      </w:r>
      <w:r w:rsidR="005B1277">
        <w:rPr>
          <w:sz w:val="24"/>
          <w:szCs w:val="24"/>
        </w:rPr>
        <w:t>tako</w:t>
      </w:r>
      <w:r w:rsidRPr="003E1103">
        <w:rPr>
          <w:sz w:val="24"/>
          <w:szCs w:val="24"/>
        </w:rPr>
        <w:t xml:space="preserve"> pruža </w:t>
      </w:r>
      <w:r w:rsidR="005B1277">
        <w:rPr>
          <w:sz w:val="24"/>
          <w:szCs w:val="24"/>
        </w:rPr>
        <w:t xml:space="preserve">             </w:t>
      </w:r>
      <w:r w:rsidRPr="003E1103">
        <w:rPr>
          <w:sz w:val="24"/>
          <w:szCs w:val="24"/>
        </w:rPr>
        <w:t>ponešto za svakoga što ga čini idealnim čak i za obitelji s djecom.</w:t>
      </w:r>
      <w:r w:rsidRPr="003E1103">
        <w:rPr>
          <w:sz w:val="24"/>
          <w:szCs w:val="24"/>
        </w:rPr>
        <w:br/>
        <w:t>Općina Josipdol ima prvoklasne predispozicije za razvoj aktivnog turizma i to t</w:t>
      </w:r>
      <w:r w:rsidR="005B1277">
        <w:rPr>
          <w:sz w:val="24"/>
          <w:szCs w:val="24"/>
        </w:rPr>
        <w:t>ije</w:t>
      </w:r>
      <w:r w:rsidRPr="003E1103">
        <w:rPr>
          <w:sz w:val="24"/>
          <w:szCs w:val="24"/>
        </w:rPr>
        <w:t>kom cijele godine. U ljetnim mjesecima posjetitelji mogu uživati u zelenilu dok se zimi može iskusiti snježna idila gorske Hrvatske, a u gastronomskoj ponudi kraja i lokalnim specijalitetima mogu uživati cijele godine.</w:t>
      </w:r>
    </w:p>
    <w:tbl>
      <w:tblPr>
        <w:tblStyle w:val="Reetkatablice"/>
        <w:tblW w:w="0" w:type="auto"/>
        <w:tblLook w:val="04A0" w:firstRow="1" w:lastRow="0" w:firstColumn="1" w:lastColumn="0" w:noHBand="0" w:noVBand="1"/>
      </w:tblPr>
      <w:tblGrid>
        <w:gridCol w:w="1978"/>
        <w:gridCol w:w="7038"/>
      </w:tblGrid>
      <w:tr w:rsidR="00E438E9" w:rsidRPr="003E1103" w14:paraId="1B8D65DF" w14:textId="77777777" w:rsidTr="00BE2F93">
        <w:tc>
          <w:tcPr>
            <w:tcW w:w="1980" w:type="dxa"/>
            <w:shd w:val="clear" w:color="auto" w:fill="C5E0B3" w:themeFill="accent6" w:themeFillTint="66"/>
          </w:tcPr>
          <w:p w14:paraId="67B7CF82" w14:textId="77777777" w:rsidR="00E438E9" w:rsidRPr="00635C31" w:rsidRDefault="00E438E9" w:rsidP="00BE2F93">
            <w:pPr>
              <w:spacing w:after="160" w:line="360" w:lineRule="auto"/>
              <w:rPr>
                <w:b/>
                <w:bCs/>
                <w:i/>
                <w:iCs/>
                <w:sz w:val="24"/>
                <w:szCs w:val="24"/>
              </w:rPr>
            </w:pPr>
            <w:r w:rsidRPr="00635C31">
              <w:rPr>
                <w:b/>
                <w:bCs/>
                <w:i/>
                <w:iCs/>
                <w:sz w:val="24"/>
                <w:szCs w:val="24"/>
              </w:rPr>
              <w:t>Sastavnice ponude aktivnog turizma</w:t>
            </w:r>
          </w:p>
        </w:tc>
        <w:tc>
          <w:tcPr>
            <w:tcW w:w="7082" w:type="dxa"/>
          </w:tcPr>
          <w:p w14:paraId="11A0A90A" w14:textId="77777777" w:rsidR="00E438E9" w:rsidRPr="003E1103" w:rsidRDefault="00E438E9" w:rsidP="00BE2F93">
            <w:pPr>
              <w:spacing w:after="160"/>
              <w:rPr>
                <w:sz w:val="24"/>
                <w:szCs w:val="24"/>
              </w:rPr>
            </w:pPr>
            <w:r w:rsidRPr="003E1103">
              <w:rPr>
                <w:sz w:val="24"/>
                <w:szCs w:val="24"/>
              </w:rPr>
              <w:t>Sport i rekreacija</w:t>
            </w:r>
          </w:p>
          <w:p w14:paraId="5B818CF1" w14:textId="77777777" w:rsidR="00E438E9" w:rsidRPr="003E1103" w:rsidRDefault="00E438E9" w:rsidP="00BE2F93">
            <w:pPr>
              <w:spacing w:after="160"/>
              <w:rPr>
                <w:sz w:val="24"/>
                <w:szCs w:val="24"/>
              </w:rPr>
            </w:pPr>
            <w:r w:rsidRPr="003E1103">
              <w:rPr>
                <w:sz w:val="24"/>
                <w:szCs w:val="24"/>
              </w:rPr>
              <w:t>Avanturizam</w:t>
            </w:r>
          </w:p>
          <w:p w14:paraId="1408EF1E" w14:textId="77777777" w:rsidR="00E438E9" w:rsidRPr="003E1103" w:rsidRDefault="00E438E9" w:rsidP="00BE2F93">
            <w:pPr>
              <w:spacing w:after="160"/>
              <w:rPr>
                <w:sz w:val="24"/>
                <w:szCs w:val="24"/>
              </w:rPr>
            </w:pPr>
            <w:r w:rsidRPr="003E1103">
              <w:rPr>
                <w:sz w:val="24"/>
                <w:szCs w:val="24"/>
              </w:rPr>
              <w:t>Kultura</w:t>
            </w:r>
          </w:p>
          <w:p w14:paraId="35CA0526" w14:textId="77777777" w:rsidR="00E438E9" w:rsidRPr="003E1103" w:rsidRDefault="00E438E9" w:rsidP="00BE2F93">
            <w:pPr>
              <w:spacing w:after="160"/>
              <w:rPr>
                <w:sz w:val="24"/>
                <w:szCs w:val="24"/>
              </w:rPr>
            </w:pPr>
            <w:r w:rsidRPr="003E1103">
              <w:rPr>
                <w:sz w:val="24"/>
                <w:szCs w:val="24"/>
              </w:rPr>
              <w:t>Manifestacije i događanja</w:t>
            </w:r>
          </w:p>
          <w:p w14:paraId="223465F0" w14:textId="77777777" w:rsidR="00E438E9" w:rsidRPr="003E1103" w:rsidRDefault="00E438E9" w:rsidP="00BE2F93">
            <w:pPr>
              <w:spacing w:after="160"/>
              <w:rPr>
                <w:sz w:val="24"/>
                <w:szCs w:val="24"/>
              </w:rPr>
            </w:pPr>
            <w:r w:rsidRPr="003E1103">
              <w:rPr>
                <w:sz w:val="24"/>
                <w:szCs w:val="24"/>
              </w:rPr>
              <w:t>Škola u prirodi</w:t>
            </w:r>
          </w:p>
          <w:p w14:paraId="4F376794" w14:textId="77777777" w:rsidR="00E438E9" w:rsidRPr="003E1103" w:rsidRDefault="00E438E9" w:rsidP="00BE2F93">
            <w:pPr>
              <w:spacing w:after="160"/>
              <w:rPr>
                <w:sz w:val="24"/>
                <w:szCs w:val="24"/>
              </w:rPr>
            </w:pPr>
            <w:r w:rsidRPr="003E1103">
              <w:rPr>
                <w:sz w:val="24"/>
                <w:szCs w:val="24"/>
              </w:rPr>
              <w:t>Gastronomija</w:t>
            </w:r>
          </w:p>
        </w:tc>
      </w:tr>
      <w:tr w:rsidR="00E438E9" w:rsidRPr="003E1103" w14:paraId="2074F36F" w14:textId="77777777" w:rsidTr="00BE2F93">
        <w:tc>
          <w:tcPr>
            <w:tcW w:w="1980" w:type="dxa"/>
            <w:shd w:val="clear" w:color="auto" w:fill="C5E0B3" w:themeFill="accent6" w:themeFillTint="66"/>
          </w:tcPr>
          <w:p w14:paraId="1A89CBF8" w14:textId="77777777" w:rsidR="00E438E9" w:rsidRPr="00635C31" w:rsidRDefault="00E438E9" w:rsidP="00BE2F93">
            <w:pPr>
              <w:spacing w:after="160" w:line="360" w:lineRule="auto"/>
              <w:rPr>
                <w:b/>
                <w:bCs/>
                <w:i/>
                <w:iCs/>
                <w:sz w:val="24"/>
                <w:szCs w:val="24"/>
              </w:rPr>
            </w:pPr>
            <w:r w:rsidRPr="00635C31">
              <w:rPr>
                <w:b/>
                <w:bCs/>
                <w:i/>
                <w:iCs/>
                <w:sz w:val="24"/>
                <w:szCs w:val="24"/>
              </w:rPr>
              <w:t>Ciljane skupine</w:t>
            </w:r>
          </w:p>
        </w:tc>
        <w:tc>
          <w:tcPr>
            <w:tcW w:w="7082" w:type="dxa"/>
          </w:tcPr>
          <w:p w14:paraId="3362A629" w14:textId="77777777" w:rsidR="00E438E9" w:rsidRPr="003E1103" w:rsidRDefault="00E438E9" w:rsidP="00BE2F93">
            <w:pPr>
              <w:spacing w:after="160"/>
              <w:rPr>
                <w:sz w:val="24"/>
                <w:szCs w:val="24"/>
              </w:rPr>
            </w:pPr>
            <w:r w:rsidRPr="003E1103">
              <w:rPr>
                <w:sz w:val="24"/>
                <w:szCs w:val="24"/>
              </w:rPr>
              <w:t>Sportski klubovi</w:t>
            </w:r>
          </w:p>
          <w:p w14:paraId="6A8D4E28" w14:textId="77777777" w:rsidR="00E438E9" w:rsidRPr="003E1103" w:rsidRDefault="00E438E9" w:rsidP="00BE2F93">
            <w:pPr>
              <w:spacing w:after="160"/>
              <w:rPr>
                <w:sz w:val="24"/>
                <w:szCs w:val="24"/>
              </w:rPr>
            </w:pPr>
            <w:r w:rsidRPr="003E1103">
              <w:rPr>
                <w:sz w:val="24"/>
                <w:szCs w:val="24"/>
              </w:rPr>
              <w:t>Sportaši i rekreativci</w:t>
            </w:r>
          </w:p>
          <w:p w14:paraId="49FC3783" w14:textId="77777777" w:rsidR="00E438E9" w:rsidRPr="003E1103" w:rsidRDefault="00E438E9" w:rsidP="00BE2F93">
            <w:pPr>
              <w:spacing w:after="160"/>
              <w:rPr>
                <w:sz w:val="24"/>
                <w:szCs w:val="24"/>
              </w:rPr>
            </w:pPr>
            <w:r w:rsidRPr="003E1103">
              <w:rPr>
                <w:sz w:val="24"/>
                <w:szCs w:val="24"/>
              </w:rPr>
              <w:t>Učenici i studenti</w:t>
            </w:r>
          </w:p>
          <w:p w14:paraId="6BEA7467" w14:textId="77777777" w:rsidR="00E438E9" w:rsidRPr="003E1103" w:rsidRDefault="00E438E9" w:rsidP="00BE2F93">
            <w:pPr>
              <w:spacing w:after="160"/>
              <w:rPr>
                <w:sz w:val="24"/>
                <w:szCs w:val="24"/>
              </w:rPr>
            </w:pPr>
            <w:r w:rsidRPr="003E1103">
              <w:rPr>
                <w:sz w:val="24"/>
                <w:szCs w:val="24"/>
              </w:rPr>
              <w:t>Mlađe osobe (18-35)</w:t>
            </w:r>
          </w:p>
          <w:p w14:paraId="1C808F21" w14:textId="77777777" w:rsidR="00E438E9" w:rsidRPr="003E1103" w:rsidRDefault="00E438E9" w:rsidP="00BE2F93">
            <w:pPr>
              <w:spacing w:after="160"/>
              <w:rPr>
                <w:sz w:val="24"/>
                <w:szCs w:val="24"/>
              </w:rPr>
            </w:pPr>
            <w:r w:rsidRPr="003E1103">
              <w:rPr>
                <w:sz w:val="24"/>
                <w:szCs w:val="24"/>
              </w:rPr>
              <w:t>Obitelji s djecom</w:t>
            </w:r>
          </w:p>
          <w:p w14:paraId="0AFF9446" w14:textId="77777777" w:rsidR="00E438E9" w:rsidRPr="003E1103" w:rsidRDefault="00E438E9" w:rsidP="00BE2F93">
            <w:pPr>
              <w:spacing w:after="160"/>
              <w:rPr>
                <w:sz w:val="24"/>
                <w:szCs w:val="24"/>
              </w:rPr>
            </w:pPr>
            <w:r w:rsidRPr="003E1103">
              <w:rPr>
                <w:sz w:val="24"/>
                <w:szCs w:val="24"/>
              </w:rPr>
              <w:t>Grupe na teambuildinzima</w:t>
            </w:r>
          </w:p>
          <w:p w14:paraId="09E7E626" w14:textId="77777777" w:rsidR="00E438E9" w:rsidRPr="003E1103" w:rsidRDefault="00E438E9" w:rsidP="00BE2F93">
            <w:pPr>
              <w:spacing w:after="160"/>
              <w:rPr>
                <w:sz w:val="24"/>
                <w:szCs w:val="24"/>
              </w:rPr>
            </w:pPr>
            <w:r w:rsidRPr="003E1103">
              <w:rPr>
                <w:sz w:val="24"/>
                <w:szCs w:val="24"/>
              </w:rPr>
              <w:lastRenderedPageBreak/>
              <w:t>Aktivna populacija srednje i zrele dobi (36-60)</w:t>
            </w:r>
          </w:p>
        </w:tc>
      </w:tr>
      <w:tr w:rsidR="00E438E9" w:rsidRPr="003E1103" w14:paraId="4176DC6A" w14:textId="77777777" w:rsidTr="00BE2F93">
        <w:tc>
          <w:tcPr>
            <w:tcW w:w="1980" w:type="dxa"/>
            <w:shd w:val="clear" w:color="auto" w:fill="C5E0B3" w:themeFill="accent6" w:themeFillTint="66"/>
          </w:tcPr>
          <w:p w14:paraId="41ABA292" w14:textId="77777777" w:rsidR="00E438E9" w:rsidRPr="00635C31" w:rsidRDefault="00E438E9" w:rsidP="00BE2F93">
            <w:pPr>
              <w:spacing w:after="160" w:line="360" w:lineRule="auto"/>
              <w:rPr>
                <w:b/>
                <w:bCs/>
                <w:i/>
                <w:iCs/>
                <w:sz w:val="24"/>
                <w:szCs w:val="24"/>
              </w:rPr>
            </w:pPr>
            <w:r w:rsidRPr="00635C31">
              <w:rPr>
                <w:b/>
                <w:bCs/>
                <w:i/>
                <w:iCs/>
                <w:sz w:val="24"/>
                <w:szCs w:val="24"/>
              </w:rPr>
              <w:lastRenderedPageBreak/>
              <w:t>Period</w:t>
            </w:r>
          </w:p>
        </w:tc>
        <w:tc>
          <w:tcPr>
            <w:tcW w:w="7082" w:type="dxa"/>
          </w:tcPr>
          <w:p w14:paraId="70888C2F" w14:textId="77777777" w:rsidR="00E438E9" w:rsidRPr="003E1103" w:rsidRDefault="00E438E9" w:rsidP="00BE2F93">
            <w:pPr>
              <w:spacing w:after="160" w:line="360" w:lineRule="auto"/>
              <w:rPr>
                <w:sz w:val="24"/>
                <w:szCs w:val="24"/>
              </w:rPr>
            </w:pPr>
            <w:r w:rsidRPr="003E1103">
              <w:rPr>
                <w:sz w:val="24"/>
                <w:szCs w:val="24"/>
              </w:rPr>
              <w:t>Cijela godina</w:t>
            </w:r>
          </w:p>
        </w:tc>
      </w:tr>
      <w:tr w:rsidR="00E438E9" w:rsidRPr="003E1103" w14:paraId="74079E5D" w14:textId="77777777" w:rsidTr="00BE2F93">
        <w:tc>
          <w:tcPr>
            <w:tcW w:w="1980" w:type="dxa"/>
            <w:shd w:val="clear" w:color="auto" w:fill="C5E0B3" w:themeFill="accent6" w:themeFillTint="66"/>
          </w:tcPr>
          <w:p w14:paraId="07F2935F" w14:textId="77777777" w:rsidR="00E438E9" w:rsidRPr="00635C31" w:rsidRDefault="00E438E9" w:rsidP="00BE2F93">
            <w:pPr>
              <w:spacing w:after="160" w:line="360" w:lineRule="auto"/>
              <w:rPr>
                <w:b/>
                <w:bCs/>
                <w:i/>
                <w:iCs/>
                <w:sz w:val="24"/>
                <w:szCs w:val="24"/>
              </w:rPr>
            </w:pPr>
            <w:r w:rsidRPr="00635C31">
              <w:rPr>
                <w:b/>
                <w:bCs/>
                <w:i/>
                <w:iCs/>
                <w:sz w:val="24"/>
                <w:szCs w:val="24"/>
              </w:rPr>
              <w:t>Aktivnosti</w:t>
            </w:r>
          </w:p>
        </w:tc>
        <w:tc>
          <w:tcPr>
            <w:tcW w:w="7082" w:type="dxa"/>
          </w:tcPr>
          <w:p w14:paraId="000C5438" w14:textId="77777777" w:rsidR="00E438E9" w:rsidRPr="003E1103" w:rsidRDefault="00E438E9" w:rsidP="00BE2F93">
            <w:pPr>
              <w:spacing w:after="160" w:line="360" w:lineRule="auto"/>
              <w:jc w:val="both"/>
              <w:rPr>
                <w:sz w:val="24"/>
                <w:szCs w:val="24"/>
              </w:rPr>
            </w:pPr>
            <w:r w:rsidRPr="003E1103">
              <w:rPr>
                <w:sz w:val="24"/>
                <w:szCs w:val="24"/>
              </w:rPr>
              <w:t>Pješačenje, planinarenje, trekking, biciklizam, jahanje, vožnja quadovima, lov, ribolov, razni sportovi, organizirani izleti prema obližnjim atrakcijama u drugim općinama, ekstremni sportovi, sanjkanje, skijanje, balonarstvo</w:t>
            </w:r>
          </w:p>
        </w:tc>
      </w:tr>
      <w:tr w:rsidR="00E438E9" w:rsidRPr="003E1103" w14:paraId="17A230E7" w14:textId="77777777" w:rsidTr="00BE2F93">
        <w:tc>
          <w:tcPr>
            <w:tcW w:w="1980" w:type="dxa"/>
            <w:shd w:val="clear" w:color="auto" w:fill="C5E0B3" w:themeFill="accent6" w:themeFillTint="66"/>
          </w:tcPr>
          <w:p w14:paraId="63535490" w14:textId="77777777" w:rsidR="00E438E9" w:rsidRPr="00635C31" w:rsidRDefault="00E438E9" w:rsidP="00BE2F93">
            <w:pPr>
              <w:spacing w:after="160" w:line="360" w:lineRule="auto"/>
              <w:rPr>
                <w:b/>
                <w:bCs/>
                <w:i/>
                <w:iCs/>
                <w:sz w:val="24"/>
                <w:szCs w:val="24"/>
              </w:rPr>
            </w:pPr>
            <w:r w:rsidRPr="00635C31">
              <w:rPr>
                <w:b/>
                <w:bCs/>
                <w:i/>
                <w:iCs/>
                <w:sz w:val="24"/>
                <w:szCs w:val="24"/>
              </w:rPr>
              <w:t>Karakteristična turistička infrastruktura</w:t>
            </w:r>
          </w:p>
        </w:tc>
        <w:tc>
          <w:tcPr>
            <w:tcW w:w="7082" w:type="dxa"/>
          </w:tcPr>
          <w:p w14:paraId="0EE00CD4" w14:textId="77777777" w:rsidR="00E438E9" w:rsidRPr="003E1103" w:rsidRDefault="00E438E9" w:rsidP="00BE2F93">
            <w:pPr>
              <w:spacing w:after="160" w:line="360" w:lineRule="auto"/>
              <w:jc w:val="both"/>
              <w:rPr>
                <w:sz w:val="24"/>
                <w:szCs w:val="24"/>
              </w:rPr>
            </w:pPr>
            <w:r w:rsidRPr="003E1103">
              <w:rPr>
                <w:b/>
                <w:bCs/>
                <w:sz w:val="24"/>
                <w:szCs w:val="24"/>
              </w:rPr>
              <w:t>Biciklističke, planinarske i pješačke (poučne) staze</w:t>
            </w:r>
            <w:r w:rsidRPr="003E1103">
              <w:rPr>
                <w:sz w:val="24"/>
                <w:szCs w:val="24"/>
              </w:rPr>
              <w:t>: Staze moraju biti dobro obilježene, dobro opremljene i dobro održavane za potrebe korisnika. Isto tako, da bi bile sigurne bilo bi dobro da su odvojene od ostalog prometa. Također, bitno je da su sve rute budu popisane i da im je označena težina i prosječno trajanje prelaska kako bi posjetitelji mogli ispravno izabrati s obzirom na svoje preferencije i fizičku spremu. Posebnu dimenziju turističkoj ponudi ove vrste daju staze prilagođene osobama s posebnim potrebama.</w:t>
            </w:r>
          </w:p>
          <w:p w14:paraId="4458E5CD" w14:textId="77777777" w:rsidR="00E438E9" w:rsidRPr="003E1103" w:rsidRDefault="00E438E9" w:rsidP="00BE2F93">
            <w:pPr>
              <w:spacing w:after="160" w:line="360" w:lineRule="auto"/>
              <w:jc w:val="both"/>
              <w:rPr>
                <w:sz w:val="24"/>
                <w:szCs w:val="24"/>
              </w:rPr>
            </w:pPr>
            <w:r w:rsidRPr="003E1103">
              <w:rPr>
                <w:b/>
                <w:bCs/>
                <w:sz w:val="24"/>
                <w:szCs w:val="24"/>
              </w:rPr>
              <w:t xml:space="preserve">Adrenalinski parkovi: </w:t>
            </w:r>
            <w:r w:rsidRPr="003E1103">
              <w:rPr>
                <w:sz w:val="24"/>
                <w:szCs w:val="24"/>
              </w:rPr>
              <w:t>Unutar općine nema niti jednog adrenalinskog parka, ali se unutar sat vremena vožnje nalazi njih pet. Oni imaju velik doprinos ponudi ljubiteljima aktivnog turizma jer pružaju velik broj atrakcija i privlače velik broj posjetitelja</w:t>
            </w:r>
          </w:p>
          <w:p w14:paraId="2174B993" w14:textId="3B53CADF" w:rsidR="00E438E9" w:rsidRPr="003E1103" w:rsidRDefault="00E438E9" w:rsidP="00BE2F93">
            <w:pPr>
              <w:spacing w:after="160" w:line="360" w:lineRule="auto"/>
              <w:jc w:val="both"/>
              <w:rPr>
                <w:sz w:val="24"/>
                <w:szCs w:val="24"/>
              </w:rPr>
            </w:pPr>
            <w:r w:rsidRPr="003E1103">
              <w:rPr>
                <w:b/>
                <w:bCs/>
                <w:sz w:val="24"/>
                <w:szCs w:val="24"/>
              </w:rPr>
              <w:t xml:space="preserve">Sportska i dječja igrališta: </w:t>
            </w:r>
            <w:r w:rsidRPr="003E1103">
              <w:rPr>
                <w:sz w:val="24"/>
                <w:szCs w:val="24"/>
              </w:rPr>
              <w:t>Bitna infrastruktura aktivnog turizma su igrališta, kako na otvorenom tako i u zatvorenom prostoru (sportske dvorane), ako je cilj privući obitelji s djecom, učeničke grupe ili sportske klubove. Multif</w:t>
            </w:r>
            <w:r w:rsidR="0024769A">
              <w:rPr>
                <w:sz w:val="24"/>
                <w:szCs w:val="24"/>
              </w:rPr>
              <w:t>u</w:t>
            </w:r>
            <w:r w:rsidRPr="003E1103">
              <w:rPr>
                <w:sz w:val="24"/>
                <w:szCs w:val="24"/>
              </w:rPr>
              <w:t xml:space="preserve">nkcionalni sportski objekti predstavljaju nužni minimum ponude </w:t>
            </w:r>
            <w:r w:rsidR="0024769A">
              <w:rPr>
                <w:sz w:val="24"/>
                <w:szCs w:val="24"/>
              </w:rPr>
              <w:t>ak</w:t>
            </w:r>
            <w:r w:rsidRPr="003E1103">
              <w:rPr>
                <w:sz w:val="24"/>
                <w:szCs w:val="24"/>
              </w:rPr>
              <w:t xml:space="preserve">o je cilj privući sportaše na pripreme (bilo ljetne, bilo zimske) ili </w:t>
            </w:r>
            <w:r>
              <w:rPr>
                <w:sz w:val="24"/>
                <w:szCs w:val="24"/>
              </w:rPr>
              <w:t>na</w:t>
            </w:r>
            <w:r w:rsidRPr="003E1103">
              <w:rPr>
                <w:sz w:val="24"/>
                <w:szCs w:val="24"/>
              </w:rPr>
              <w:t xml:space="preserve"> sportske manifestacije kao što su razno razni turniri u različitim sportovima za sve dobne skupine</w:t>
            </w:r>
          </w:p>
          <w:p w14:paraId="15FFF68D" w14:textId="77777777" w:rsidR="00E438E9" w:rsidRPr="003E1103" w:rsidRDefault="00E438E9" w:rsidP="00BE2F93">
            <w:pPr>
              <w:spacing w:after="160" w:line="360" w:lineRule="auto"/>
              <w:jc w:val="both"/>
              <w:rPr>
                <w:sz w:val="24"/>
                <w:szCs w:val="24"/>
              </w:rPr>
            </w:pPr>
            <w:r w:rsidRPr="003E1103">
              <w:rPr>
                <w:b/>
                <w:bCs/>
                <w:sz w:val="24"/>
                <w:szCs w:val="24"/>
              </w:rPr>
              <w:t xml:space="preserve">Popratni sadržaji: </w:t>
            </w:r>
            <w:r w:rsidRPr="003E1103">
              <w:rPr>
                <w:sz w:val="24"/>
                <w:szCs w:val="24"/>
              </w:rPr>
              <w:t xml:space="preserve">Osim samih sadržaja radi kojih posjetitelji dolaze potrebno je razviti i sustav podrške u vidu specijaliziranih prodavaonica opreme, servisa, vodiča, informativnog centra te jasnih i lako dostupnih informacijama o rutama, atrakcijama na rutama, </w:t>
            </w:r>
            <w:r w:rsidRPr="003E1103">
              <w:rPr>
                <w:sz w:val="24"/>
                <w:szCs w:val="24"/>
              </w:rPr>
              <w:lastRenderedPageBreak/>
              <w:t>gastroponudi i ponudi proizvoda karakterističnih za regiju u kojoj se općina nalazi</w:t>
            </w:r>
          </w:p>
        </w:tc>
      </w:tr>
      <w:tr w:rsidR="00E438E9" w:rsidRPr="003E1103" w14:paraId="62558C3A" w14:textId="77777777" w:rsidTr="00BE2F93">
        <w:tc>
          <w:tcPr>
            <w:tcW w:w="1980" w:type="dxa"/>
            <w:shd w:val="clear" w:color="auto" w:fill="C5E0B3" w:themeFill="accent6" w:themeFillTint="66"/>
          </w:tcPr>
          <w:p w14:paraId="443AD1CE" w14:textId="77777777" w:rsidR="00E438E9" w:rsidRPr="00635C31" w:rsidRDefault="00E438E9" w:rsidP="00BE2F93">
            <w:pPr>
              <w:spacing w:after="160" w:line="360" w:lineRule="auto"/>
              <w:rPr>
                <w:b/>
                <w:bCs/>
                <w:i/>
                <w:iCs/>
                <w:sz w:val="24"/>
                <w:szCs w:val="24"/>
              </w:rPr>
            </w:pPr>
            <w:r w:rsidRPr="00635C31">
              <w:rPr>
                <w:b/>
                <w:bCs/>
                <w:i/>
                <w:iCs/>
                <w:sz w:val="24"/>
                <w:szCs w:val="24"/>
              </w:rPr>
              <w:lastRenderedPageBreak/>
              <w:t>Smještaj</w:t>
            </w:r>
          </w:p>
        </w:tc>
        <w:tc>
          <w:tcPr>
            <w:tcW w:w="7082" w:type="dxa"/>
          </w:tcPr>
          <w:p w14:paraId="1F8F950B" w14:textId="77777777" w:rsidR="00E438E9" w:rsidRPr="003E1103" w:rsidRDefault="00E438E9" w:rsidP="00BE2F93">
            <w:pPr>
              <w:spacing w:after="160" w:line="360" w:lineRule="auto"/>
              <w:jc w:val="both"/>
              <w:rPr>
                <w:sz w:val="24"/>
                <w:szCs w:val="24"/>
              </w:rPr>
            </w:pPr>
            <w:r w:rsidRPr="003E1103">
              <w:rPr>
                <w:sz w:val="24"/>
                <w:szCs w:val="24"/>
              </w:rPr>
              <w:t>Posjetitelji koji dolaze zbog aktivnog turizma najčešće ne traže luksuzni smještaj već traže jeftinije, ali opet lijepo uređene i udobne vrste smještaja u blizini svojih odredišta. Važnu ulogu igra ako je u sklopu smještaja osigurano i spremište za opremu te ako je smještaj prilagođen djeci i dozvoljava boravak kućnih ljubimaca. U slučaju lovnog turizma bilo bi optimalno da u sklopu ili u blizini smještaja bude dostupna i hladnjača. Najčešće izbor smještaja takvih posjetite</w:t>
            </w:r>
            <w:r>
              <w:rPr>
                <w:sz w:val="24"/>
                <w:szCs w:val="24"/>
              </w:rPr>
              <w:t>lja pada na: Obiteljske hotele</w:t>
            </w:r>
            <w:r w:rsidRPr="003E1103">
              <w:rPr>
                <w:sz w:val="24"/>
                <w:szCs w:val="24"/>
              </w:rPr>
              <w:t>, hostele, kampove te privatni smještaj</w:t>
            </w:r>
          </w:p>
        </w:tc>
      </w:tr>
    </w:tbl>
    <w:p w14:paraId="06F186FC" w14:textId="77777777" w:rsidR="00E438E9" w:rsidRPr="003E1103" w:rsidRDefault="00E438E9" w:rsidP="00E438E9">
      <w:pPr>
        <w:spacing w:line="360" w:lineRule="auto"/>
        <w:rPr>
          <w:sz w:val="24"/>
          <w:szCs w:val="24"/>
        </w:rPr>
      </w:pPr>
    </w:p>
    <w:p w14:paraId="7AD412F6" w14:textId="77777777" w:rsidR="00E438E9" w:rsidRPr="00ED1E06" w:rsidRDefault="00E438E9" w:rsidP="00E438E9">
      <w:pPr>
        <w:spacing w:line="360" w:lineRule="auto"/>
        <w:rPr>
          <w:b/>
          <w:i/>
          <w:sz w:val="24"/>
          <w:szCs w:val="24"/>
        </w:rPr>
      </w:pPr>
      <w:r w:rsidRPr="00ED1E06">
        <w:rPr>
          <w:b/>
          <w:i/>
          <w:sz w:val="24"/>
          <w:szCs w:val="24"/>
        </w:rPr>
        <w:t>c) Gastroturizam</w:t>
      </w:r>
    </w:p>
    <w:p w14:paraId="34E86805" w14:textId="77777777" w:rsidR="00E438E9" w:rsidRPr="003E1103" w:rsidRDefault="00E438E9" w:rsidP="00E438E9">
      <w:pPr>
        <w:spacing w:line="360" w:lineRule="auto"/>
        <w:jc w:val="both"/>
        <w:rPr>
          <w:sz w:val="24"/>
          <w:szCs w:val="24"/>
        </w:rPr>
      </w:pPr>
      <w:r w:rsidRPr="003E1103">
        <w:rPr>
          <w:sz w:val="24"/>
          <w:szCs w:val="24"/>
        </w:rPr>
        <w:t xml:space="preserve">Gotovo sve zemlje, koje se ponosno nazivaju turističkima, u sklopu svoje ponude imaju i prepoznatljivu gastronomiju. Gastronomija predstavlja važan aspekt doživljaja sredine u kojoj se posjetitelj nalazi te ostavlja jedan od najvažnijih utisaka koje će posjetitelj ponijeti sa sobom i prenijeti dalje. Hrana je način da se dožive priroda, kultura i tradicija nekog kraja ne samo vizualno već i putem osjetila okusa i mirisa. Hrvatska, premda površinom relativno malena zemlja, gastronomski se može podijeliti na tri regije: panonsku, primorsku i dinarsku. Općina Josipdol bi po svojim karakteristikama spadala u ovu treću, dinarsku, koja odražava životne uvjete u planinama među šumama i pašnjacima gdje su ljeta kratka, a zime hladne i dugačke. Zbog toga ne čudi da su forte gastro ponude ovog kraja meso divljači i sve vezano uz iskorištavanje domaćih životinja, npr. već nadaleko poznata janjetina, sirevi, suhomesnati proizvodi i mesne prerađevine. Uz stočarstvo, od poljoprivrednih djelatnosti, ističu se povrtlarstvo i voćarstvo pa s obzirom na životne uvjete razvijena je praksa konzerviranja i prerade takvih proizvoda tj. očuvan je tradicionalni oblik pripremanja zimnice (kiseljenje kupusa, krastavci kuhani u octu, kisele paprike, cikla, šampinjoni) te priprema pekmeza i kompota (džem od šljiva i šipka, kompoti od šljiva, krušaka, jabuka). Usprkos ograničenim resursima ne može se reći da Općina Josipdol oskudijeva autohtonim tradicionalnim jelima koja mogu staviti Općinu na gastro kartu Europe. No za gastro uspjeh josipdolskog kraja nije dovoljna samo tradicionalna receptura već je potrebna sinergija ambijenta, priče koju svako </w:t>
      </w:r>
      <w:r w:rsidRPr="003E1103">
        <w:rPr>
          <w:sz w:val="24"/>
          <w:szCs w:val="24"/>
        </w:rPr>
        <w:lastRenderedPageBreak/>
        <w:t xml:space="preserve">jelo čini posebnim te neizostavnih ljudi čiji rad, trud i odricanje čini mogućim da se svaki posjetitelj osjeća da ga se cijeni i da je dobrodošao. </w:t>
      </w:r>
    </w:p>
    <w:tbl>
      <w:tblPr>
        <w:tblStyle w:val="Reetkatablice"/>
        <w:tblW w:w="0" w:type="auto"/>
        <w:tblLook w:val="04A0" w:firstRow="1" w:lastRow="0" w:firstColumn="1" w:lastColumn="0" w:noHBand="0" w:noVBand="1"/>
      </w:tblPr>
      <w:tblGrid>
        <w:gridCol w:w="1978"/>
        <w:gridCol w:w="7038"/>
      </w:tblGrid>
      <w:tr w:rsidR="00E438E9" w:rsidRPr="003E1103" w14:paraId="6A0DF74F" w14:textId="77777777" w:rsidTr="0024769A">
        <w:tc>
          <w:tcPr>
            <w:tcW w:w="1978" w:type="dxa"/>
            <w:shd w:val="clear" w:color="auto" w:fill="C5E0B3" w:themeFill="accent6" w:themeFillTint="66"/>
          </w:tcPr>
          <w:p w14:paraId="52EB5D02" w14:textId="77777777" w:rsidR="00E438E9" w:rsidRPr="00635C31" w:rsidRDefault="00E438E9" w:rsidP="00BE2F93">
            <w:pPr>
              <w:spacing w:after="160" w:line="360" w:lineRule="auto"/>
              <w:rPr>
                <w:b/>
                <w:bCs/>
                <w:i/>
                <w:iCs/>
                <w:sz w:val="24"/>
                <w:szCs w:val="24"/>
              </w:rPr>
            </w:pPr>
            <w:r w:rsidRPr="00635C31">
              <w:rPr>
                <w:b/>
                <w:bCs/>
                <w:i/>
                <w:iCs/>
                <w:sz w:val="24"/>
                <w:szCs w:val="24"/>
              </w:rPr>
              <w:t>Sastavnice ponude gastro turizma</w:t>
            </w:r>
          </w:p>
        </w:tc>
        <w:tc>
          <w:tcPr>
            <w:tcW w:w="7038" w:type="dxa"/>
          </w:tcPr>
          <w:p w14:paraId="2A5C03B9" w14:textId="77777777" w:rsidR="00E438E9" w:rsidRPr="003E1103" w:rsidRDefault="00E438E9" w:rsidP="00BE2F93">
            <w:pPr>
              <w:spacing w:after="160" w:line="360" w:lineRule="auto"/>
              <w:rPr>
                <w:sz w:val="24"/>
                <w:szCs w:val="24"/>
              </w:rPr>
            </w:pPr>
            <w:r w:rsidRPr="003E1103">
              <w:rPr>
                <w:sz w:val="24"/>
                <w:szCs w:val="24"/>
              </w:rPr>
              <w:t>Autohtona jela od lokalnih ili vlastitih proizvoda</w:t>
            </w:r>
          </w:p>
          <w:p w14:paraId="27079C90" w14:textId="77777777" w:rsidR="00E438E9" w:rsidRPr="003E1103" w:rsidRDefault="00E438E9" w:rsidP="00BE2F93">
            <w:pPr>
              <w:spacing w:after="160" w:line="360" w:lineRule="auto"/>
              <w:rPr>
                <w:sz w:val="24"/>
                <w:szCs w:val="24"/>
              </w:rPr>
            </w:pPr>
            <w:r w:rsidRPr="003E1103">
              <w:rPr>
                <w:sz w:val="24"/>
                <w:szCs w:val="24"/>
              </w:rPr>
              <w:t>Autohtona pića iz lokalne ili vlastite proizvodnje</w:t>
            </w:r>
          </w:p>
        </w:tc>
      </w:tr>
      <w:tr w:rsidR="00E438E9" w:rsidRPr="003E1103" w14:paraId="58962707" w14:textId="77777777" w:rsidTr="0024769A">
        <w:tc>
          <w:tcPr>
            <w:tcW w:w="1978" w:type="dxa"/>
            <w:shd w:val="clear" w:color="auto" w:fill="C5E0B3" w:themeFill="accent6" w:themeFillTint="66"/>
          </w:tcPr>
          <w:p w14:paraId="34D577FA" w14:textId="77777777" w:rsidR="00E438E9" w:rsidRPr="00635C31" w:rsidRDefault="00E438E9" w:rsidP="00BE2F93">
            <w:pPr>
              <w:spacing w:after="160" w:line="360" w:lineRule="auto"/>
              <w:rPr>
                <w:b/>
                <w:bCs/>
                <w:i/>
                <w:iCs/>
                <w:sz w:val="24"/>
                <w:szCs w:val="24"/>
              </w:rPr>
            </w:pPr>
            <w:r w:rsidRPr="00635C31">
              <w:rPr>
                <w:b/>
                <w:bCs/>
                <w:i/>
                <w:iCs/>
                <w:sz w:val="24"/>
                <w:szCs w:val="24"/>
              </w:rPr>
              <w:t>Ciljane skupine</w:t>
            </w:r>
          </w:p>
        </w:tc>
        <w:tc>
          <w:tcPr>
            <w:tcW w:w="7038" w:type="dxa"/>
          </w:tcPr>
          <w:p w14:paraId="7C688955" w14:textId="77777777" w:rsidR="00E438E9" w:rsidRPr="003E1103" w:rsidRDefault="00E438E9" w:rsidP="00BE2F93">
            <w:pPr>
              <w:spacing w:after="160" w:line="360" w:lineRule="auto"/>
              <w:rPr>
                <w:sz w:val="24"/>
                <w:szCs w:val="24"/>
              </w:rPr>
            </w:pPr>
            <w:r w:rsidRPr="003E1103">
              <w:rPr>
                <w:sz w:val="24"/>
                <w:szCs w:val="24"/>
              </w:rPr>
              <w:t>Mlađe osobe srednje ili više platežne moći</w:t>
            </w:r>
          </w:p>
          <w:p w14:paraId="51698813" w14:textId="77777777" w:rsidR="00E438E9" w:rsidRPr="003E1103" w:rsidRDefault="00E438E9" w:rsidP="00BE2F93">
            <w:pPr>
              <w:spacing w:after="160" w:line="360" w:lineRule="auto"/>
              <w:rPr>
                <w:sz w:val="24"/>
                <w:szCs w:val="24"/>
              </w:rPr>
            </w:pPr>
            <w:r w:rsidRPr="003E1103">
              <w:rPr>
                <w:sz w:val="24"/>
                <w:szCs w:val="24"/>
              </w:rPr>
              <w:t>Starije osobe srednje, zrele i starije dobi sa srednjom ili višom platežnom moći</w:t>
            </w:r>
          </w:p>
        </w:tc>
      </w:tr>
      <w:tr w:rsidR="00E438E9" w:rsidRPr="003E1103" w14:paraId="657D9290" w14:textId="77777777" w:rsidTr="0024769A">
        <w:tc>
          <w:tcPr>
            <w:tcW w:w="1978" w:type="dxa"/>
            <w:shd w:val="clear" w:color="auto" w:fill="C5E0B3" w:themeFill="accent6" w:themeFillTint="66"/>
          </w:tcPr>
          <w:p w14:paraId="1364277D" w14:textId="77777777" w:rsidR="00E438E9" w:rsidRPr="00635C31" w:rsidRDefault="00E438E9" w:rsidP="00BE2F93">
            <w:pPr>
              <w:spacing w:after="160" w:line="360" w:lineRule="auto"/>
              <w:rPr>
                <w:b/>
                <w:bCs/>
                <w:i/>
                <w:iCs/>
                <w:sz w:val="24"/>
                <w:szCs w:val="24"/>
              </w:rPr>
            </w:pPr>
            <w:r w:rsidRPr="00635C31">
              <w:rPr>
                <w:b/>
                <w:bCs/>
                <w:i/>
                <w:iCs/>
                <w:sz w:val="24"/>
                <w:szCs w:val="24"/>
              </w:rPr>
              <w:t>Period</w:t>
            </w:r>
          </w:p>
        </w:tc>
        <w:tc>
          <w:tcPr>
            <w:tcW w:w="7038" w:type="dxa"/>
          </w:tcPr>
          <w:p w14:paraId="044BA820" w14:textId="77777777" w:rsidR="00E438E9" w:rsidRPr="003E1103" w:rsidRDefault="00E438E9" w:rsidP="00BE2F93">
            <w:pPr>
              <w:spacing w:after="160" w:line="360" w:lineRule="auto"/>
              <w:rPr>
                <w:sz w:val="24"/>
                <w:szCs w:val="24"/>
              </w:rPr>
            </w:pPr>
            <w:r w:rsidRPr="003E1103">
              <w:rPr>
                <w:sz w:val="24"/>
                <w:szCs w:val="24"/>
              </w:rPr>
              <w:t>Cijela godina</w:t>
            </w:r>
          </w:p>
        </w:tc>
      </w:tr>
      <w:tr w:rsidR="00E438E9" w:rsidRPr="003E1103" w14:paraId="6E371E21" w14:textId="77777777" w:rsidTr="0024769A">
        <w:tc>
          <w:tcPr>
            <w:tcW w:w="1978" w:type="dxa"/>
            <w:shd w:val="clear" w:color="auto" w:fill="C5E0B3" w:themeFill="accent6" w:themeFillTint="66"/>
          </w:tcPr>
          <w:p w14:paraId="1D6C8E55" w14:textId="77777777" w:rsidR="00E438E9" w:rsidRPr="00635C31" w:rsidRDefault="00E438E9" w:rsidP="00BE2F93">
            <w:pPr>
              <w:spacing w:after="160" w:line="360" w:lineRule="auto"/>
              <w:rPr>
                <w:b/>
                <w:bCs/>
                <w:i/>
                <w:iCs/>
                <w:sz w:val="24"/>
                <w:szCs w:val="24"/>
              </w:rPr>
            </w:pPr>
            <w:r w:rsidRPr="00635C31">
              <w:rPr>
                <w:b/>
                <w:bCs/>
                <w:i/>
                <w:iCs/>
                <w:sz w:val="24"/>
                <w:szCs w:val="24"/>
              </w:rPr>
              <w:t>Aktivnosti</w:t>
            </w:r>
          </w:p>
        </w:tc>
        <w:tc>
          <w:tcPr>
            <w:tcW w:w="7038" w:type="dxa"/>
          </w:tcPr>
          <w:p w14:paraId="689D1B8F" w14:textId="77777777" w:rsidR="00E438E9" w:rsidRPr="003E1103" w:rsidRDefault="00E438E9" w:rsidP="00BE2F93">
            <w:pPr>
              <w:spacing w:after="160" w:line="360" w:lineRule="auto"/>
              <w:rPr>
                <w:sz w:val="24"/>
                <w:szCs w:val="24"/>
              </w:rPr>
            </w:pPr>
            <w:r w:rsidRPr="003E1103">
              <w:rPr>
                <w:sz w:val="24"/>
                <w:szCs w:val="24"/>
              </w:rPr>
              <w:t>Degustacije, upoznavanje lokalne gastro ponude</w:t>
            </w:r>
          </w:p>
        </w:tc>
      </w:tr>
      <w:tr w:rsidR="00E438E9" w:rsidRPr="003E1103" w14:paraId="7ADEABE5" w14:textId="77777777" w:rsidTr="0024769A">
        <w:tc>
          <w:tcPr>
            <w:tcW w:w="1978" w:type="dxa"/>
            <w:shd w:val="clear" w:color="auto" w:fill="C5E0B3" w:themeFill="accent6" w:themeFillTint="66"/>
          </w:tcPr>
          <w:p w14:paraId="538BC861" w14:textId="77777777" w:rsidR="00E438E9" w:rsidRPr="00635C31" w:rsidRDefault="00E438E9" w:rsidP="00BE2F93">
            <w:pPr>
              <w:spacing w:after="160" w:line="360" w:lineRule="auto"/>
              <w:rPr>
                <w:b/>
                <w:bCs/>
                <w:i/>
                <w:iCs/>
                <w:sz w:val="24"/>
                <w:szCs w:val="24"/>
              </w:rPr>
            </w:pPr>
            <w:r w:rsidRPr="00635C31">
              <w:rPr>
                <w:b/>
                <w:bCs/>
                <w:i/>
                <w:iCs/>
                <w:sz w:val="24"/>
                <w:szCs w:val="24"/>
              </w:rPr>
              <w:t>Karakteristična turistička infrastruktura</w:t>
            </w:r>
          </w:p>
        </w:tc>
        <w:tc>
          <w:tcPr>
            <w:tcW w:w="7038" w:type="dxa"/>
          </w:tcPr>
          <w:p w14:paraId="34931CC3" w14:textId="77777777" w:rsidR="00E438E9" w:rsidRPr="003E1103" w:rsidRDefault="00E438E9" w:rsidP="00BE2F93">
            <w:pPr>
              <w:spacing w:after="160"/>
              <w:rPr>
                <w:sz w:val="24"/>
                <w:szCs w:val="24"/>
              </w:rPr>
            </w:pPr>
            <w:r w:rsidRPr="003E1103">
              <w:rPr>
                <w:b/>
                <w:bCs/>
                <w:sz w:val="24"/>
                <w:szCs w:val="24"/>
              </w:rPr>
              <w:t>Turistička seljačka obiteljska gospodarstva i domaćinstva</w:t>
            </w:r>
          </w:p>
          <w:p w14:paraId="0AC3316C" w14:textId="77777777" w:rsidR="00E438E9" w:rsidRPr="003E1103" w:rsidRDefault="00E438E9" w:rsidP="00BE2F93">
            <w:pPr>
              <w:spacing w:after="160"/>
              <w:rPr>
                <w:sz w:val="24"/>
                <w:szCs w:val="24"/>
              </w:rPr>
            </w:pPr>
            <w:r w:rsidRPr="003E1103">
              <w:rPr>
                <w:b/>
                <w:bCs/>
                <w:sz w:val="24"/>
                <w:szCs w:val="24"/>
              </w:rPr>
              <w:t>Vinotočje i kušaonice</w:t>
            </w:r>
          </w:p>
          <w:p w14:paraId="7D4BA1C5" w14:textId="77777777" w:rsidR="00E438E9" w:rsidRPr="003E1103" w:rsidRDefault="00E438E9" w:rsidP="00BE2F93">
            <w:pPr>
              <w:spacing w:after="160"/>
              <w:rPr>
                <w:sz w:val="24"/>
                <w:szCs w:val="24"/>
              </w:rPr>
            </w:pPr>
            <w:r w:rsidRPr="003E1103">
              <w:rPr>
                <w:b/>
                <w:bCs/>
                <w:sz w:val="24"/>
                <w:szCs w:val="24"/>
              </w:rPr>
              <w:t>Izletišta</w:t>
            </w:r>
          </w:p>
          <w:p w14:paraId="598A02D8" w14:textId="77777777" w:rsidR="00E438E9" w:rsidRPr="003E1103" w:rsidRDefault="00E438E9" w:rsidP="00BE2F93">
            <w:pPr>
              <w:spacing w:after="160"/>
              <w:rPr>
                <w:b/>
                <w:bCs/>
                <w:sz w:val="24"/>
                <w:szCs w:val="24"/>
              </w:rPr>
            </w:pPr>
            <w:r w:rsidRPr="003E1103">
              <w:rPr>
                <w:b/>
                <w:bCs/>
                <w:sz w:val="24"/>
                <w:szCs w:val="24"/>
              </w:rPr>
              <w:t>Restorani</w:t>
            </w:r>
          </w:p>
          <w:p w14:paraId="1E9BF11C" w14:textId="77777777" w:rsidR="00E438E9" w:rsidRPr="003E1103" w:rsidRDefault="00E438E9" w:rsidP="00BE2F93">
            <w:pPr>
              <w:spacing w:after="160"/>
              <w:rPr>
                <w:b/>
                <w:bCs/>
                <w:sz w:val="24"/>
                <w:szCs w:val="24"/>
              </w:rPr>
            </w:pPr>
            <w:r w:rsidRPr="003E1103">
              <w:rPr>
                <w:b/>
                <w:bCs/>
                <w:sz w:val="24"/>
                <w:szCs w:val="24"/>
              </w:rPr>
              <w:t>Gostionice</w:t>
            </w:r>
          </w:p>
          <w:p w14:paraId="5F7D9470" w14:textId="77777777" w:rsidR="00E438E9" w:rsidRPr="003E1103" w:rsidRDefault="00E438E9" w:rsidP="00BE2F93">
            <w:pPr>
              <w:spacing w:after="160"/>
              <w:rPr>
                <w:b/>
                <w:bCs/>
                <w:sz w:val="24"/>
                <w:szCs w:val="24"/>
              </w:rPr>
            </w:pPr>
            <w:r w:rsidRPr="003E1103">
              <w:rPr>
                <w:b/>
                <w:bCs/>
                <w:sz w:val="24"/>
                <w:szCs w:val="24"/>
              </w:rPr>
              <w:t>Lovačke kuće</w:t>
            </w:r>
          </w:p>
          <w:p w14:paraId="6FB481A6" w14:textId="77777777" w:rsidR="00E438E9" w:rsidRPr="003E1103" w:rsidRDefault="00E438E9" w:rsidP="00BE2F93">
            <w:pPr>
              <w:spacing w:after="160"/>
              <w:rPr>
                <w:sz w:val="24"/>
                <w:szCs w:val="24"/>
              </w:rPr>
            </w:pPr>
            <w:r w:rsidRPr="003E1103">
              <w:rPr>
                <w:b/>
                <w:bCs/>
                <w:sz w:val="24"/>
                <w:szCs w:val="24"/>
              </w:rPr>
              <w:t>Štandovi uz cestu koji nude domaće proizvode</w:t>
            </w:r>
          </w:p>
        </w:tc>
      </w:tr>
      <w:tr w:rsidR="00E438E9" w:rsidRPr="003E1103" w14:paraId="03AFBF5D" w14:textId="77777777" w:rsidTr="0024769A">
        <w:tc>
          <w:tcPr>
            <w:tcW w:w="1978" w:type="dxa"/>
            <w:shd w:val="clear" w:color="auto" w:fill="C5E0B3" w:themeFill="accent6" w:themeFillTint="66"/>
          </w:tcPr>
          <w:p w14:paraId="4B75744A" w14:textId="77777777" w:rsidR="00E438E9" w:rsidRPr="00635C31" w:rsidRDefault="00E438E9" w:rsidP="00BE2F93">
            <w:pPr>
              <w:spacing w:after="160" w:line="360" w:lineRule="auto"/>
              <w:rPr>
                <w:b/>
                <w:bCs/>
                <w:i/>
                <w:iCs/>
                <w:sz w:val="24"/>
                <w:szCs w:val="24"/>
              </w:rPr>
            </w:pPr>
            <w:r w:rsidRPr="00635C31">
              <w:rPr>
                <w:b/>
                <w:bCs/>
                <w:i/>
                <w:iCs/>
                <w:sz w:val="24"/>
                <w:szCs w:val="24"/>
              </w:rPr>
              <w:t>Smještaj</w:t>
            </w:r>
          </w:p>
        </w:tc>
        <w:tc>
          <w:tcPr>
            <w:tcW w:w="7038" w:type="dxa"/>
          </w:tcPr>
          <w:p w14:paraId="73FB1DB6" w14:textId="77777777" w:rsidR="00E438E9" w:rsidRPr="003E1103" w:rsidRDefault="00E438E9" w:rsidP="00BE2F93">
            <w:pPr>
              <w:spacing w:after="160" w:line="360" w:lineRule="auto"/>
              <w:rPr>
                <w:sz w:val="24"/>
                <w:szCs w:val="24"/>
              </w:rPr>
            </w:pPr>
            <w:r w:rsidRPr="003E1103">
              <w:rPr>
                <w:sz w:val="24"/>
                <w:szCs w:val="24"/>
              </w:rPr>
              <w:t>Posjetitelji koji dolaze zbog gastro turizma najčešće traže smještaj u središtu regije koju žele istražiti kako bi im sve bilo dostupno kraćim vožnjama autom. Najčešće traže smještaj više kategorizacije Najčešće izbor smještaja takvih posjetitelja pada na: Obiteljske hotele, apartmane ili privatni smještaj više kategorizacije</w:t>
            </w:r>
          </w:p>
        </w:tc>
      </w:tr>
    </w:tbl>
    <w:p w14:paraId="11F7A085" w14:textId="77777777" w:rsidR="0024769A" w:rsidRDefault="0024769A" w:rsidP="0024769A"/>
    <w:p w14:paraId="084D0A29" w14:textId="4935046D" w:rsidR="00E438E9" w:rsidRPr="00C11999" w:rsidRDefault="00E438E9" w:rsidP="00E438E9">
      <w:pPr>
        <w:pStyle w:val="Naslov2"/>
        <w:shd w:val="clear" w:color="auto" w:fill="E2EFD9" w:themeFill="accent6" w:themeFillTint="33"/>
        <w:jc w:val="center"/>
        <w:rPr>
          <w:b/>
          <w:i/>
          <w:color w:val="auto"/>
          <w:sz w:val="28"/>
          <w:szCs w:val="28"/>
        </w:rPr>
      </w:pPr>
      <w:bookmarkStart w:id="142" w:name="_Toc115872737"/>
      <w:r>
        <w:rPr>
          <w:b/>
          <w:i/>
          <w:color w:val="auto"/>
          <w:sz w:val="28"/>
          <w:szCs w:val="28"/>
        </w:rPr>
        <w:t>7.3</w:t>
      </w:r>
      <w:r w:rsidRPr="00C11999">
        <w:rPr>
          <w:b/>
          <w:i/>
          <w:color w:val="auto"/>
          <w:sz w:val="28"/>
          <w:szCs w:val="28"/>
        </w:rPr>
        <w:t>. Ciljna tržišta</w:t>
      </w:r>
      <w:bookmarkEnd w:id="142"/>
    </w:p>
    <w:p w14:paraId="0E8B834A" w14:textId="77777777" w:rsidR="00E438E9" w:rsidRPr="00C11999" w:rsidRDefault="00E438E9" w:rsidP="00E438E9">
      <w:pPr>
        <w:spacing w:line="360" w:lineRule="auto"/>
        <w:rPr>
          <w:sz w:val="24"/>
          <w:szCs w:val="24"/>
        </w:rPr>
      </w:pPr>
    </w:p>
    <w:p w14:paraId="193870CC" w14:textId="257C525F" w:rsidR="00E438E9" w:rsidRPr="00C11999" w:rsidRDefault="00E438E9" w:rsidP="00E438E9">
      <w:pPr>
        <w:spacing w:line="360" w:lineRule="auto"/>
        <w:jc w:val="both"/>
        <w:rPr>
          <w:sz w:val="24"/>
          <w:szCs w:val="24"/>
        </w:rPr>
      </w:pPr>
      <w:r w:rsidRPr="00C11999">
        <w:rPr>
          <w:sz w:val="24"/>
          <w:szCs w:val="24"/>
        </w:rPr>
        <w:t>Ciljano tržište je skup potencijalnih potrošača kojima su namijenjeni proizvodi ili usluge potrebni i koji će najvjerojatnije željeti taj proizvod ili uslugu.</w:t>
      </w:r>
      <w:r>
        <w:rPr>
          <w:sz w:val="24"/>
          <w:szCs w:val="24"/>
        </w:rPr>
        <w:t xml:space="preserve"> Ciljno tržište predstavlja skupinu ljudi koja dijeli zajedničke karakteristike, a koje možemo kategorizirati prema određenim </w:t>
      </w:r>
      <w:r>
        <w:rPr>
          <w:sz w:val="24"/>
          <w:szCs w:val="24"/>
        </w:rPr>
        <w:lastRenderedPageBreak/>
        <w:t>karakteristikama vezanim za psihološka i demografska obilježja. S obzirom</w:t>
      </w:r>
      <w:r w:rsidR="0024769A">
        <w:rPr>
          <w:sz w:val="24"/>
          <w:szCs w:val="24"/>
        </w:rPr>
        <w:t xml:space="preserve"> na to</w:t>
      </w:r>
      <w:r>
        <w:rPr>
          <w:sz w:val="24"/>
          <w:szCs w:val="24"/>
        </w:rPr>
        <w:t xml:space="preserve"> kako ciljna tržišta imaju slične karakteristike, slične su i komunikacijske strategije te poruke usmjerene na njih.</w:t>
      </w:r>
    </w:p>
    <w:p w14:paraId="254BFD74" w14:textId="77777777" w:rsidR="00E438E9" w:rsidRPr="00C11999" w:rsidRDefault="00E438E9" w:rsidP="00E438E9">
      <w:pPr>
        <w:spacing w:line="360" w:lineRule="auto"/>
        <w:jc w:val="both"/>
        <w:rPr>
          <w:sz w:val="24"/>
          <w:szCs w:val="24"/>
        </w:rPr>
      </w:pPr>
      <w:r w:rsidRPr="00C11999">
        <w:rPr>
          <w:sz w:val="24"/>
          <w:szCs w:val="24"/>
        </w:rPr>
        <w:t>Ciljno tržište</w:t>
      </w:r>
      <w:r>
        <w:rPr>
          <w:sz w:val="24"/>
          <w:szCs w:val="24"/>
        </w:rPr>
        <w:t xml:space="preserve"> za turističku destinaciju Općine Josipdol</w:t>
      </w:r>
      <w:r w:rsidRPr="00C11999">
        <w:rPr>
          <w:sz w:val="24"/>
          <w:szCs w:val="24"/>
        </w:rPr>
        <w:t xml:space="preserve"> oblikovano je prema:</w:t>
      </w:r>
    </w:p>
    <w:p w14:paraId="6F471F95" w14:textId="77777777" w:rsidR="00E438E9" w:rsidRPr="00C11999" w:rsidRDefault="00E438E9" w:rsidP="00E438E9">
      <w:pPr>
        <w:spacing w:line="360" w:lineRule="auto"/>
        <w:jc w:val="both"/>
        <w:rPr>
          <w:sz w:val="24"/>
          <w:szCs w:val="24"/>
        </w:rPr>
      </w:pPr>
      <w:r w:rsidRPr="00C11999">
        <w:rPr>
          <w:sz w:val="24"/>
          <w:szCs w:val="24"/>
        </w:rPr>
        <w:t>-</w:t>
      </w:r>
      <w:r w:rsidRPr="00C11999">
        <w:rPr>
          <w:sz w:val="24"/>
          <w:szCs w:val="24"/>
        </w:rPr>
        <w:tab/>
        <w:t>Turističkoj ponudi Općine Josipdol</w:t>
      </w:r>
    </w:p>
    <w:p w14:paraId="16938C2B" w14:textId="77777777" w:rsidR="00E438E9" w:rsidRPr="00C11999" w:rsidRDefault="00E438E9" w:rsidP="00E438E9">
      <w:pPr>
        <w:spacing w:line="360" w:lineRule="auto"/>
        <w:jc w:val="both"/>
        <w:rPr>
          <w:sz w:val="24"/>
          <w:szCs w:val="24"/>
        </w:rPr>
      </w:pPr>
      <w:r w:rsidRPr="00C11999">
        <w:rPr>
          <w:sz w:val="24"/>
          <w:szCs w:val="24"/>
        </w:rPr>
        <w:t>-</w:t>
      </w:r>
      <w:r w:rsidRPr="00C11999">
        <w:rPr>
          <w:sz w:val="24"/>
          <w:szCs w:val="24"/>
        </w:rPr>
        <w:tab/>
        <w:t>Položaju i dostupnosti Josipdola</w:t>
      </w:r>
    </w:p>
    <w:p w14:paraId="35751CF9" w14:textId="77777777" w:rsidR="00E438E9" w:rsidRDefault="00E438E9" w:rsidP="00E438E9">
      <w:pPr>
        <w:spacing w:line="360" w:lineRule="auto"/>
        <w:jc w:val="both"/>
        <w:rPr>
          <w:sz w:val="24"/>
          <w:szCs w:val="24"/>
        </w:rPr>
      </w:pPr>
      <w:r w:rsidRPr="00C11999">
        <w:rPr>
          <w:sz w:val="24"/>
          <w:szCs w:val="24"/>
        </w:rPr>
        <w:t>-</w:t>
      </w:r>
      <w:r w:rsidRPr="00C11999">
        <w:rPr>
          <w:sz w:val="24"/>
          <w:szCs w:val="24"/>
        </w:rPr>
        <w:tab/>
        <w:t>Doživljaju infrastrukture</w:t>
      </w:r>
    </w:p>
    <w:p w14:paraId="68E53DA4" w14:textId="77777777" w:rsidR="00E438E9" w:rsidRPr="00C11999" w:rsidRDefault="00E438E9" w:rsidP="00E438E9">
      <w:pPr>
        <w:spacing w:line="360" w:lineRule="auto"/>
        <w:jc w:val="both"/>
        <w:rPr>
          <w:sz w:val="24"/>
          <w:szCs w:val="24"/>
        </w:rPr>
      </w:pPr>
      <w:r>
        <w:rPr>
          <w:sz w:val="24"/>
          <w:szCs w:val="24"/>
        </w:rPr>
        <w:t>Kao ciljno tržište turističke destinacije Općine Josipdol definiraju se strani i domaći turisti, i to:</w:t>
      </w:r>
    </w:p>
    <w:p w14:paraId="3D7ABDD4" w14:textId="2D70BC29" w:rsidR="00E438E9" w:rsidRPr="00C11999" w:rsidRDefault="00E438E9" w:rsidP="00E438E9">
      <w:pPr>
        <w:spacing w:line="360" w:lineRule="auto"/>
        <w:jc w:val="both"/>
        <w:rPr>
          <w:sz w:val="24"/>
          <w:szCs w:val="24"/>
        </w:rPr>
      </w:pPr>
      <w:r w:rsidRPr="00C11999">
        <w:rPr>
          <w:b/>
          <w:i/>
          <w:sz w:val="24"/>
          <w:szCs w:val="24"/>
        </w:rPr>
        <w:t>Sportsko aktivne obitelji</w:t>
      </w:r>
      <w:r w:rsidRPr="00C11999">
        <w:rPr>
          <w:sz w:val="24"/>
          <w:szCs w:val="24"/>
        </w:rPr>
        <w:t xml:space="preserve"> – Obitelj čiji je osnovni motiv putovanja iskusiti novi doživljaj kroz razne aktivnosti te upoznavanje prirodnog okruženja. Interes sportsko aktivnih obitelji je uživanje, opuštanje, povlačenje iz svakodnevice</w:t>
      </w:r>
      <w:r>
        <w:rPr>
          <w:sz w:val="24"/>
          <w:szCs w:val="24"/>
        </w:rPr>
        <w:t>, razvijanje znanja te produbljivanje obiteljskih odnosa</w:t>
      </w:r>
      <w:r w:rsidRPr="00C11999">
        <w:rPr>
          <w:sz w:val="24"/>
          <w:szCs w:val="24"/>
        </w:rPr>
        <w:t xml:space="preserve"> kroz putovanje i boravak na destinaciji koja nije prebivalište. Ono što ih privlači je neograničeni boravak i kretanje kroz prirodu. Odluke o izabranom putovanju najčešće donose na temelju prikupljenih informacija s internet stranica ili tiskanih promotivnih materijala. Aktivnosti za koje su zainteresirani su raftin</w:t>
      </w:r>
      <w:r>
        <w:rPr>
          <w:sz w:val="24"/>
          <w:szCs w:val="24"/>
        </w:rPr>
        <w:t>g, šetnja u prirodi, biciklizam te</w:t>
      </w:r>
      <w:r w:rsidRPr="00C11999">
        <w:rPr>
          <w:sz w:val="24"/>
          <w:szCs w:val="24"/>
        </w:rPr>
        <w:t xml:space="preserve"> skijanje sa željom da se iste prilagode cijeloj obitelji. Za putovanje koriste automobil ili javni prijevoz – autobus te odsjedaju u obiteljskim hotelima ili privatnom smještaju poput kuća za odmor. </w:t>
      </w:r>
    </w:p>
    <w:p w14:paraId="28D15485" w14:textId="29CBD931" w:rsidR="00E438E9" w:rsidRPr="00C11999" w:rsidRDefault="00E438E9" w:rsidP="00E438E9">
      <w:pPr>
        <w:spacing w:line="360" w:lineRule="auto"/>
        <w:jc w:val="both"/>
        <w:rPr>
          <w:sz w:val="24"/>
          <w:szCs w:val="24"/>
        </w:rPr>
      </w:pPr>
      <w:r w:rsidRPr="00C11999">
        <w:rPr>
          <w:b/>
          <w:i/>
          <w:sz w:val="24"/>
          <w:szCs w:val="24"/>
        </w:rPr>
        <w:t>Obitelji s djecom</w:t>
      </w:r>
      <w:r w:rsidRPr="00C11999">
        <w:rPr>
          <w:sz w:val="24"/>
          <w:szCs w:val="24"/>
        </w:rPr>
        <w:t xml:space="preserve"> – Obitelji koje na destinaciju dolaze s djecom i interes im je upoznavanje novih sadržaja kroz koja bi mogli provesti kvalitetnije vrijeme sa svojom obitelji. Interes im je opuštanje, bijeg od svakodnevice, omogućene zabavne aktivnosti za djecu i njihova sigurnost te druženje sa svojom obitelji. Kod donošenja odluke o odabiru destinacije najviše se oslanjaju na tuđe preporuke. Preferiraju odlaske u zemlje i destinacije koje još nisu posjetili te se često vraćaju na lokacije gdje su se osjećali ugodno. Kod njih postoji interes za gastronomiju odnosno za dobre restorane. Na putovanja najčešće odlaze automobilom, za smještaj im je važan omjer vrijednost za novac te odsjedaju u obiteljskim hotelima ili privatnom smještaju poput obiteljskih kuća za odmor. </w:t>
      </w:r>
    </w:p>
    <w:p w14:paraId="01A43861" w14:textId="5A63F3CA" w:rsidR="00E438E9" w:rsidRPr="00C11999" w:rsidRDefault="00E438E9" w:rsidP="00E438E9">
      <w:pPr>
        <w:spacing w:line="360" w:lineRule="auto"/>
        <w:jc w:val="both"/>
        <w:rPr>
          <w:sz w:val="24"/>
          <w:szCs w:val="24"/>
        </w:rPr>
      </w:pPr>
      <w:r w:rsidRPr="00C11999">
        <w:rPr>
          <w:b/>
          <w:i/>
          <w:sz w:val="24"/>
          <w:szCs w:val="24"/>
        </w:rPr>
        <w:t>Zrela životna dob</w:t>
      </w:r>
      <w:r w:rsidRPr="00C11999">
        <w:rPr>
          <w:sz w:val="24"/>
          <w:szCs w:val="24"/>
        </w:rPr>
        <w:t xml:space="preserve"> – Osobe između 50 i 65 godina, radno su aktivni potrošači te raspolažu slobodnim vremenom i viškom prihoda. Djeca su napustila dom te žive društveni život. Glavni motiv odlaska na putovanje im je posjet prirodi te bijeg od svakodnevice. Privlači ih </w:t>
      </w:r>
      <w:r w:rsidRPr="00C11999">
        <w:rPr>
          <w:sz w:val="24"/>
          <w:szCs w:val="24"/>
        </w:rPr>
        <w:lastRenderedPageBreak/>
        <w:t xml:space="preserve">odmaranje, opuštanje, uživanje i boravak u prirodi te upoznavanje novih običaja, okoline i ljudi.  Odluke o izabranom putovanju najčešće donose prikupljenim informacijama na web stranicama, putem informacija dobivenih iz tiskanih promotivnih materijala te preporukama prijatelja. Aktivnosti za koje su zainteresirani su šetnje, </w:t>
      </w:r>
      <w:r>
        <w:rPr>
          <w:sz w:val="24"/>
          <w:szCs w:val="24"/>
        </w:rPr>
        <w:t>lagane</w:t>
      </w:r>
      <w:r w:rsidRPr="00C11999">
        <w:rPr>
          <w:sz w:val="24"/>
          <w:szCs w:val="24"/>
        </w:rPr>
        <w:t xml:space="preserve"> aktivnosti, posjet nacionalnim i prirodnim parkovima i atrakcijama, razgledavanje kulturne baštine te posjet lokalnim događanjima – gastronomskim i sportskim. Putuju t</w:t>
      </w:r>
      <w:r w:rsidR="00064743">
        <w:rPr>
          <w:sz w:val="24"/>
          <w:szCs w:val="24"/>
        </w:rPr>
        <w:t>ije</w:t>
      </w:r>
      <w:r w:rsidRPr="00C11999">
        <w:rPr>
          <w:sz w:val="24"/>
          <w:szCs w:val="24"/>
        </w:rPr>
        <w:t>kom cijele godine, najčešće osobnim automobilom ili javnim prijevozom – autobusom, no izbjegavaju školske praznike. Borave najčešće u hotelima.</w:t>
      </w:r>
    </w:p>
    <w:p w14:paraId="14138E59" w14:textId="6FD5CEE7" w:rsidR="00E438E9" w:rsidRPr="00C11999" w:rsidRDefault="00E438E9" w:rsidP="00E438E9">
      <w:pPr>
        <w:spacing w:line="360" w:lineRule="auto"/>
        <w:jc w:val="both"/>
        <w:rPr>
          <w:sz w:val="24"/>
          <w:szCs w:val="24"/>
        </w:rPr>
      </w:pPr>
      <w:r w:rsidRPr="00C11999">
        <w:rPr>
          <w:b/>
          <w:i/>
          <w:sz w:val="24"/>
          <w:szCs w:val="24"/>
        </w:rPr>
        <w:t>Mlađa životna dob</w:t>
      </w:r>
      <w:r w:rsidRPr="00C11999">
        <w:rPr>
          <w:sz w:val="24"/>
          <w:szCs w:val="24"/>
        </w:rPr>
        <w:t xml:space="preserve"> – Osobe između 25 i 35 godina, radno aktivne bez djece. Usredotočeni su na karijeru te imaju manje slobodnog vremena, ali visoke prihode. Zanimaju ih dostupne destinacije zbog mogućnosti kraćeg boravka. Jedan od motiva dolaska na određenu destinaciju je ponuda „posebnog iskustva“.  Za vrijeme boravka posjećuju bolje restorane i poznate kulturne i prirodne atrakcije, putuju kroz cijelu godinu izbjegavajući školske praznike. Kod odabira destinacije oslanjaju se na preporuke prijatelja te informacije s internet foruma i life-style časopisa. Od aktivnosti koje ih zanimaju to su najčešće aktivno hodanje, biciklizam, planinarenje, rafting te razgledavanje. Često posjećuju kulturna događanja, manifestacije te odlaze na izlete. Najčešće borave u hotelima visoke kategorije i privatnom smještaju više kategorije poput kuća za odmor s popratnim sadržajima kao što su wellness i privatni bazen. </w:t>
      </w:r>
    </w:p>
    <w:p w14:paraId="4D48AD25" w14:textId="786F6A74" w:rsidR="00E438E9" w:rsidRPr="00C11999" w:rsidRDefault="00E438E9" w:rsidP="00E438E9">
      <w:pPr>
        <w:spacing w:line="360" w:lineRule="auto"/>
        <w:jc w:val="both"/>
        <w:rPr>
          <w:sz w:val="24"/>
          <w:szCs w:val="24"/>
        </w:rPr>
      </w:pPr>
      <w:r w:rsidRPr="00C11999">
        <w:rPr>
          <w:b/>
          <w:i/>
          <w:sz w:val="24"/>
          <w:szCs w:val="24"/>
        </w:rPr>
        <w:t>Mlada životna dob</w:t>
      </w:r>
      <w:r w:rsidRPr="00C11999">
        <w:rPr>
          <w:sz w:val="24"/>
          <w:szCs w:val="24"/>
        </w:rPr>
        <w:t xml:space="preserve"> – Osobe od 18 do 24 godine koje putuju u paru ili grupno. Mobilni su i aktivni no imaju ograničena financijska sredstva. Aktivnosti koje ih zanimaju su im sportski sadržaji poput biciklizma, aktivnog hodanja te avanturistički sadržaji poput raftinga, kanuinga, planinarenja dok im je atraktivnost destinacije manje bitna. Putuju ljeti za vrijeme trajanja školskih praznika ili vikendom. Kod odabira destinacije bitna im je preporuka prijatelja te informacije pronađene na internetu. Najčešće borave u jeftinijem smještaju poput hostela ili privatnih kuća za odmor/apartmana s kuhinjom.</w:t>
      </w:r>
    </w:p>
    <w:p w14:paraId="78274E59" w14:textId="77777777" w:rsidR="00E438E9" w:rsidRPr="00C11999" w:rsidRDefault="00E438E9" w:rsidP="00E438E9">
      <w:pPr>
        <w:spacing w:line="360" w:lineRule="auto"/>
        <w:jc w:val="both"/>
        <w:rPr>
          <w:sz w:val="24"/>
          <w:szCs w:val="24"/>
        </w:rPr>
      </w:pPr>
      <w:r w:rsidRPr="00C11999">
        <w:rPr>
          <w:b/>
          <w:i/>
          <w:sz w:val="24"/>
          <w:szCs w:val="24"/>
        </w:rPr>
        <w:t>Školska djeca</w:t>
      </w:r>
      <w:r w:rsidRPr="00C11999">
        <w:rPr>
          <w:sz w:val="24"/>
          <w:szCs w:val="24"/>
        </w:rPr>
        <w:t xml:space="preserve"> – Osobe koje putuju organizirano ili individualno u pratnji odrasle osobe. U slučaju organiziranog putovanja govorimo o organizaciji škole, dječjih društva ili klubova. Odluku o odabiru destinacije donosi organizator putovanja (škole, roditelji, klubovi) direktnim kontaktima i direktnom provjerom destinacije dok roditelji kada su u pitanju individualna putovanja odluku donose najčešće na temelju dobivene preporuke. Najbitnije na destinaciji </w:t>
      </w:r>
      <w:r w:rsidRPr="00C11999">
        <w:rPr>
          <w:sz w:val="24"/>
          <w:szCs w:val="24"/>
        </w:rPr>
        <w:lastRenderedPageBreak/>
        <w:t xml:space="preserve">je sigurnost destinacije za djecu, aktivni i zanimljivi sadržaji koji su prilagođeni djeci. Njihova putovanja najčešće se odvijaju tijekom školskih praznika ili početkom i krajem školske godine. </w:t>
      </w:r>
    </w:p>
    <w:p w14:paraId="16F5B60E" w14:textId="643D18B3" w:rsidR="00E438E9" w:rsidRPr="00C11999" w:rsidRDefault="00E438E9" w:rsidP="00E438E9">
      <w:pPr>
        <w:spacing w:line="360" w:lineRule="auto"/>
        <w:jc w:val="both"/>
        <w:rPr>
          <w:sz w:val="24"/>
          <w:szCs w:val="24"/>
        </w:rPr>
      </w:pPr>
      <w:r w:rsidRPr="00B275AD">
        <w:rPr>
          <w:b/>
          <w:i/>
          <w:sz w:val="24"/>
          <w:szCs w:val="24"/>
        </w:rPr>
        <w:t>Meki avanturisti</w:t>
      </w:r>
      <w:r w:rsidRPr="00C11999">
        <w:rPr>
          <w:sz w:val="24"/>
          <w:szCs w:val="24"/>
        </w:rPr>
        <w:t xml:space="preserve"> – osobe različite dobi koje putuju t</w:t>
      </w:r>
      <w:r w:rsidR="00064743">
        <w:rPr>
          <w:sz w:val="24"/>
          <w:szCs w:val="24"/>
        </w:rPr>
        <w:t>ije</w:t>
      </w:r>
      <w:r w:rsidRPr="00C11999">
        <w:rPr>
          <w:sz w:val="24"/>
          <w:szCs w:val="24"/>
        </w:rPr>
        <w:t xml:space="preserve">kom cijele godine. Ove osobe na destinaciji privlače atrakcije poput prirodnih resursa, uređeni sadržaji poput šetnica i staza te im je važna njihova opremljenost. Kada govorimo o sportašima, njima je najvažniji sadržaj sportskih centara, sportskih terena te njihova opremljenost i infrastruktura. Najčešće u destinaciji borave u udobnijem smještaju poput manjih obiteljskih hotela, privatnom smještaju, pansionima. Važna im je udobnost te gastronomska ponuda smještaja. Isto tako je prednost kada imaju organizirani prijevoz prtljage. Kod odabira destinacije oslanjaju se na preporuke dobivene od prijatelja, te informacijama u tiskanim promotivnim materijalima specijaliziranim za područje interesa te direktan marketing. Prednost je kvalitetna prezentacija destinacije. </w:t>
      </w:r>
    </w:p>
    <w:p w14:paraId="6B55E52A" w14:textId="16E981B7" w:rsidR="00E438E9" w:rsidRPr="00C11999" w:rsidRDefault="00E438E9" w:rsidP="00E438E9">
      <w:pPr>
        <w:spacing w:line="360" w:lineRule="auto"/>
        <w:jc w:val="both"/>
        <w:rPr>
          <w:sz w:val="24"/>
          <w:szCs w:val="24"/>
        </w:rPr>
      </w:pPr>
      <w:r w:rsidRPr="00B275AD">
        <w:rPr>
          <w:b/>
          <w:i/>
          <w:sz w:val="24"/>
          <w:szCs w:val="24"/>
        </w:rPr>
        <w:t>Ekoturisti</w:t>
      </w:r>
      <w:r w:rsidRPr="00C11999">
        <w:rPr>
          <w:sz w:val="24"/>
          <w:szCs w:val="24"/>
        </w:rPr>
        <w:t xml:space="preserve"> – Osobe koje na destinaciji očekuju aktivnosti u prirodi te odgovorno ponašanje destinacije prema okolišu i prirodi. Interesiraju ih aktivnosti u prirodi te proizvodi koji su povezani s prirodom. Ekoturisti kupuju autohtone, domaće proizvode i preferiraju proizvode iz ekološkog uzgoja, zanima ih upoznavanje običaja i kulture lokalnog stanovništva te najčešće koriste jednostavnu vrstu smještaja. Aktivnosti koje ih zanimaju su biciklizam, sportski ribolov, jahanje te planinarenje.</w:t>
      </w:r>
    </w:p>
    <w:p w14:paraId="5945714B" w14:textId="1213E516" w:rsidR="00E438E9" w:rsidRDefault="00E438E9" w:rsidP="00E438E9">
      <w:pPr>
        <w:spacing w:line="360" w:lineRule="auto"/>
        <w:jc w:val="both"/>
        <w:rPr>
          <w:sz w:val="24"/>
          <w:szCs w:val="24"/>
        </w:rPr>
      </w:pPr>
      <w:r w:rsidRPr="00B275AD">
        <w:rPr>
          <w:b/>
          <w:i/>
          <w:sz w:val="24"/>
          <w:szCs w:val="24"/>
        </w:rPr>
        <w:t>Cikloturisti</w:t>
      </w:r>
      <w:r w:rsidRPr="00C11999">
        <w:rPr>
          <w:sz w:val="24"/>
          <w:szCs w:val="24"/>
        </w:rPr>
        <w:t xml:space="preserve"> – osobe različite dobi</w:t>
      </w:r>
      <w:r>
        <w:rPr>
          <w:sz w:val="24"/>
          <w:szCs w:val="24"/>
        </w:rPr>
        <w:t>,</w:t>
      </w:r>
      <w:r w:rsidRPr="00C11999">
        <w:rPr>
          <w:sz w:val="24"/>
          <w:szCs w:val="24"/>
        </w:rPr>
        <w:t xml:space="preserve"> no najčešće između 45 i 55 godina koje na destinacijama koje posjećuju imaju interes obilaska destinacije s biciklima. Motiv za ovu vrstu putovanja je relaksacija, opuštanje zdrav život i boravak u prirodnom okruženju. Na destinaciji im je od velike važnosti stanje ceste odnosno sigurnost, oznake na rutama, ljepota krajolika, mogućnost učenja te ostali raznolik sadržaj i smještajni kapaciteti koji su prilagođeni cikloturistu. Najčešće odsjedaju u smještajnim objektima u kojima je moguće boraviti samo jednu noć te s mogućnošću sigurnog čuvanja bicikala. </w:t>
      </w:r>
    </w:p>
    <w:p w14:paraId="58183FF5" w14:textId="77777777" w:rsidR="00E438E9" w:rsidRDefault="00E438E9" w:rsidP="00E438E9">
      <w:pPr>
        <w:spacing w:line="360" w:lineRule="auto"/>
        <w:jc w:val="both"/>
        <w:rPr>
          <w:sz w:val="24"/>
          <w:szCs w:val="24"/>
        </w:rPr>
      </w:pPr>
      <w:r w:rsidRPr="00720FFE">
        <w:rPr>
          <w:b/>
          <w:i/>
          <w:sz w:val="24"/>
          <w:szCs w:val="24"/>
        </w:rPr>
        <w:t>Lovci</w:t>
      </w:r>
      <w:r>
        <w:rPr>
          <w:sz w:val="24"/>
          <w:szCs w:val="24"/>
        </w:rPr>
        <w:t xml:space="preserve"> – Lovci su najčešće osobe muškog spola i to srednje i starije životne dobi. Najčešće putuju u destinaciju tijekom jeseni i zime, dok im je važno obilježje očuvanost prirode, raznolikost divljači, ali i bogata i kvalitetna gastro ponuda, lovačke zabave te izleti povezani s prirodnim i kulturnim temama. Najčešći smještaj je u lovačkim kućama, ili nekom drugom </w:t>
      </w:r>
      <w:r>
        <w:rPr>
          <w:sz w:val="24"/>
          <w:szCs w:val="24"/>
        </w:rPr>
        <w:lastRenderedPageBreak/>
        <w:t>udobnom smještaju, pansionu, ili manjem obiteljskom hotelu, dok se prednost u objektima smatra čuvanje i prijevoz opreme, osiguranje hladnjače te smještaj za pse.</w:t>
      </w:r>
    </w:p>
    <w:p w14:paraId="355A818E" w14:textId="5AD21C47" w:rsidR="00E438E9" w:rsidRPr="00C11999" w:rsidRDefault="00E438E9" w:rsidP="00E438E9">
      <w:pPr>
        <w:spacing w:line="360" w:lineRule="auto"/>
        <w:jc w:val="both"/>
        <w:rPr>
          <w:sz w:val="24"/>
          <w:szCs w:val="24"/>
        </w:rPr>
      </w:pPr>
      <w:r w:rsidRPr="004317D9">
        <w:rPr>
          <w:b/>
          <w:i/>
          <w:sz w:val="24"/>
          <w:szCs w:val="24"/>
        </w:rPr>
        <w:t xml:space="preserve">Tranziteri </w:t>
      </w:r>
      <w:r>
        <w:rPr>
          <w:sz w:val="24"/>
          <w:szCs w:val="24"/>
        </w:rPr>
        <w:t>– Tranziteri obuhvaćaju putnike koji na putu do određene destinacije skreću na kraći boravak u drugoj destinaciji. Kako bi se tranziteri usmjerili do određene turističke destinacije, potrebna je razvijena signalizacija prema atrakcijama, kao i razvijena parking mjesta, te ugostiteljska ponuda. S obzirom</w:t>
      </w:r>
      <w:r w:rsidR="00064743">
        <w:rPr>
          <w:sz w:val="24"/>
          <w:szCs w:val="24"/>
        </w:rPr>
        <w:t xml:space="preserve"> na to</w:t>
      </w:r>
      <w:r>
        <w:rPr>
          <w:sz w:val="24"/>
          <w:szCs w:val="24"/>
        </w:rPr>
        <w:t xml:space="preserve"> kako se usputne destinacije planiraju unaprijed, važne su i informacije turističkih zajednica te dostupnost informacija na internetu. </w:t>
      </w:r>
    </w:p>
    <w:p w14:paraId="6C28FF79" w14:textId="77777777" w:rsidR="00E438E9" w:rsidRDefault="00E438E9" w:rsidP="00E438E9">
      <w:pPr>
        <w:rPr>
          <w:sz w:val="24"/>
          <w:szCs w:val="24"/>
        </w:rPr>
      </w:pPr>
    </w:p>
    <w:p w14:paraId="7BDDAB75" w14:textId="77777777" w:rsidR="00E438E9" w:rsidRPr="000B16A8" w:rsidRDefault="00E438E9" w:rsidP="00E438E9">
      <w:pPr>
        <w:pStyle w:val="Naslov2"/>
        <w:shd w:val="clear" w:color="auto" w:fill="E2EFD9" w:themeFill="accent6" w:themeFillTint="33"/>
        <w:jc w:val="center"/>
        <w:rPr>
          <w:b/>
          <w:i/>
          <w:color w:val="auto"/>
          <w:sz w:val="28"/>
          <w:szCs w:val="28"/>
        </w:rPr>
      </w:pPr>
      <w:bookmarkStart w:id="143" w:name="_Toc115872738"/>
      <w:r>
        <w:rPr>
          <w:b/>
          <w:i/>
          <w:color w:val="auto"/>
          <w:sz w:val="28"/>
          <w:szCs w:val="28"/>
        </w:rPr>
        <w:t>7.4</w:t>
      </w:r>
      <w:r w:rsidRPr="000B16A8">
        <w:rPr>
          <w:b/>
          <w:i/>
          <w:color w:val="auto"/>
          <w:sz w:val="28"/>
          <w:szCs w:val="28"/>
        </w:rPr>
        <w:t>. Promoci</w:t>
      </w:r>
      <w:r>
        <w:rPr>
          <w:b/>
          <w:i/>
          <w:color w:val="auto"/>
          <w:sz w:val="28"/>
          <w:szCs w:val="28"/>
        </w:rPr>
        <w:t>ja turističke destinacije</w:t>
      </w:r>
      <w:bookmarkEnd w:id="143"/>
    </w:p>
    <w:p w14:paraId="020793EE" w14:textId="77777777" w:rsidR="00E438E9" w:rsidRDefault="00E438E9" w:rsidP="00E438E9">
      <w:pPr>
        <w:spacing w:line="360" w:lineRule="auto"/>
        <w:rPr>
          <w:sz w:val="24"/>
          <w:szCs w:val="24"/>
        </w:rPr>
      </w:pPr>
    </w:p>
    <w:p w14:paraId="77C2BEA4" w14:textId="77777777" w:rsidR="00E438E9" w:rsidRDefault="00E438E9" w:rsidP="00E438E9">
      <w:pPr>
        <w:spacing w:line="360" w:lineRule="auto"/>
        <w:jc w:val="both"/>
        <w:rPr>
          <w:sz w:val="24"/>
          <w:szCs w:val="24"/>
        </w:rPr>
      </w:pPr>
      <w:r>
        <w:rPr>
          <w:sz w:val="24"/>
          <w:szCs w:val="24"/>
        </w:rPr>
        <w:t xml:space="preserve">Kvalitetno upravljanje nekom destinacijom podrazumijeva aktivnu marketinšku komunikaciju destinacije s tržištem. U tom je segmentu važna uloga Turističkih zajednica na nacionalnoj, regionalnoj i lokalnoj razini. </w:t>
      </w:r>
    </w:p>
    <w:p w14:paraId="051887BB" w14:textId="77777777" w:rsidR="00E438E9" w:rsidRDefault="00E438E9" w:rsidP="00E438E9">
      <w:pPr>
        <w:spacing w:line="360" w:lineRule="auto"/>
        <w:jc w:val="both"/>
        <w:rPr>
          <w:sz w:val="24"/>
          <w:szCs w:val="24"/>
        </w:rPr>
      </w:pPr>
      <w:r>
        <w:rPr>
          <w:sz w:val="24"/>
          <w:szCs w:val="24"/>
        </w:rPr>
        <w:t xml:space="preserve">Na području Općine Josipdol, Općine Tounj i Općine Plaški osnovana je 2022. godine Turistička zajednica područja Smaragdnih rijeka i dolina u srcu Hrvatske. Cilj Turističke zajednice je smanjiti sezonalnost na području te potaknuti cjelogodišnji rast turizma. </w:t>
      </w:r>
    </w:p>
    <w:p w14:paraId="191BB594" w14:textId="77777777" w:rsidR="00E438E9" w:rsidRDefault="00E438E9" w:rsidP="00E438E9">
      <w:pPr>
        <w:spacing w:line="360" w:lineRule="auto"/>
        <w:jc w:val="both"/>
        <w:rPr>
          <w:sz w:val="24"/>
          <w:szCs w:val="24"/>
        </w:rPr>
      </w:pPr>
      <w:r>
        <w:rPr>
          <w:sz w:val="24"/>
          <w:szCs w:val="24"/>
        </w:rPr>
        <w:t>Ovim strateškim dokumentom definirane su smjernice za daljnju turističku promociju turističke destinacije. U tome smislu predlažu se osnovni elementi komunikacije tiskanih promotivnih materijala poput imidž-info brošure, karte te letke turističkih proizvoda, ali i osnovne elemente turističkih aktivnosti.</w:t>
      </w:r>
    </w:p>
    <w:p w14:paraId="57119B6C" w14:textId="21B20EAF" w:rsidR="00E438E9" w:rsidRPr="009F6903" w:rsidRDefault="00E438E9" w:rsidP="00E438E9">
      <w:pPr>
        <w:spacing w:line="360" w:lineRule="auto"/>
        <w:jc w:val="both"/>
        <w:rPr>
          <w:b/>
          <w:i/>
          <w:sz w:val="24"/>
          <w:szCs w:val="24"/>
        </w:rPr>
      </w:pPr>
      <w:r>
        <w:rPr>
          <w:b/>
          <w:i/>
          <w:sz w:val="24"/>
          <w:szCs w:val="24"/>
        </w:rPr>
        <w:t xml:space="preserve">Imidž-info brošura. </w:t>
      </w:r>
      <w:r w:rsidRPr="000771A6">
        <w:rPr>
          <w:sz w:val="24"/>
          <w:szCs w:val="24"/>
        </w:rPr>
        <w:t>Ona nam pruža glavne informacije o turističkoj ponudi destinacije te prenosi slikovitost mjesta. U budućem raz</w:t>
      </w:r>
      <w:r>
        <w:rPr>
          <w:sz w:val="24"/>
          <w:szCs w:val="24"/>
        </w:rPr>
        <w:t>voju iste, predlaže se</w:t>
      </w:r>
      <w:r w:rsidR="00741FC7">
        <w:rPr>
          <w:sz w:val="24"/>
          <w:szCs w:val="24"/>
        </w:rPr>
        <w:t xml:space="preserve"> </w:t>
      </w:r>
      <w:r>
        <w:rPr>
          <w:sz w:val="24"/>
          <w:szCs w:val="24"/>
        </w:rPr>
        <w:t>n</w:t>
      </w:r>
      <w:r w:rsidRPr="000771A6">
        <w:rPr>
          <w:sz w:val="24"/>
          <w:szCs w:val="24"/>
        </w:rPr>
        <w:t>agla</w:t>
      </w:r>
      <w:r>
        <w:rPr>
          <w:sz w:val="24"/>
          <w:szCs w:val="24"/>
        </w:rPr>
        <w:t>siti</w:t>
      </w:r>
      <w:r w:rsidR="00741FC7">
        <w:rPr>
          <w:sz w:val="24"/>
          <w:szCs w:val="24"/>
        </w:rPr>
        <w:t xml:space="preserve"> </w:t>
      </w:r>
      <w:r w:rsidRPr="000771A6">
        <w:rPr>
          <w:sz w:val="24"/>
          <w:szCs w:val="24"/>
        </w:rPr>
        <w:t>prirodno</w:t>
      </w:r>
      <w:r w:rsidR="00064743">
        <w:rPr>
          <w:sz w:val="24"/>
          <w:szCs w:val="24"/>
        </w:rPr>
        <w:t xml:space="preserve"> </w:t>
      </w:r>
      <w:r w:rsidRPr="000771A6">
        <w:rPr>
          <w:sz w:val="24"/>
          <w:szCs w:val="24"/>
        </w:rPr>
        <w:t>okruženje Općine koje posjetiteljima pruža os</w:t>
      </w:r>
      <w:r>
        <w:rPr>
          <w:sz w:val="24"/>
          <w:szCs w:val="24"/>
        </w:rPr>
        <w:t>jećaj usporenosti u usporedbi s</w:t>
      </w:r>
      <w:r w:rsidRPr="000771A6">
        <w:rPr>
          <w:sz w:val="24"/>
          <w:szCs w:val="24"/>
        </w:rPr>
        <w:t xml:space="preserve"> brzim</w:t>
      </w:r>
      <w:r>
        <w:rPr>
          <w:sz w:val="24"/>
          <w:szCs w:val="24"/>
        </w:rPr>
        <w:t xml:space="preserve"> urbanim sredinama te prikazuje </w:t>
      </w:r>
      <w:r w:rsidRPr="000771A6">
        <w:rPr>
          <w:sz w:val="24"/>
          <w:szCs w:val="24"/>
        </w:rPr>
        <w:t>detalje ugođaja koji nude aktivnosti (prikazivanje kroz fotografije prirodnih znamenitosti i okoliša s pod</w:t>
      </w:r>
      <w:r>
        <w:rPr>
          <w:sz w:val="24"/>
          <w:szCs w:val="24"/>
        </w:rPr>
        <w:t>ručja Općine, fotografije ribiča</w:t>
      </w:r>
      <w:r w:rsidRPr="000771A6">
        <w:rPr>
          <w:sz w:val="24"/>
          <w:szCs w:val="24"/>
        </w:rPr>
        <w:t xml:space="preserve"> u </w:t>
      </w:r>
      <w:r>
        <w:rPr>
          <w:sz w:val="24"/>
          <w:szCs w:val="24"/>
        </w:rPr>
        <w:t>ribolovu</w:t>
      </w:r>
      <w:r w:rsidRPr="000771A6">
        <w:rPr>
          <w:sz w:val="24"/>
          <w:szCs w:val="24"/>
        </w:rPr>
        <w:t>, prikazivanje branja proizvoda koji čine lokalnu gastronomsku ponudu, fotografija obitelji u šetnji prirodom)</w:t>
      </w:r>
      <w:r w:rsidR="00741FC7">
        <w:rPr>
          <w:sz w:val="24"/>
          <w:szCs w:val="24"/>
        </w:rPr>
        <w:t>.</w:t>
      </w:r>
    </w:p>
    <w:p w14:paraId="598461F6" w14:textId="10EE6D54" w:rsidR="00E438E9" w:rsidRPr="0037419F" w:rsidRDefault="00E438E9" w:rsidP="00E438E9">
      <w:pPr>
        <w:spacing w:line="360" w:lineRule="auto"/>
        <w:jc w:val="both"/>
        <w:rPr>
          <w:b/>
          <w:i/>
          <w:sz w:val="24"/>
          <w:szCs w:val="24"/>
        </w:rPr>
      </w:pPr>
      <w:r>
        <w:rPr>
          <w:b/>
          <w:i/>
          <w:sz w:val="24"/>
          <w:szCs w:val="24"/>
        </w:rPr>
        <w:t xml:space="preserve">Karta. </w:t>
      </w:r>
      <w:r>
        <w:rPr>
          <w:sz w:val="24"/>
          <w:szCs w:val="24"/>
        </w:rPr>
        <w:t>Karta</w:t>
      </w:r>
      <w:r w:rsidRPr="000771A6">
        <w:rPr>
          <w:sz w:val="24"/>
          <w:szCs w:val="24"/>
        </w:rPr>
        <w:t xml:space="preserve"> treba biti informativna i pregledna osobi koja ne poznaje okruženje s</w:t>
      </w:r>
      <w:r w:rsidR="00064743">
        <w:rPr>
          <w:sz w:val="24"/>
          <w:szCs w:val="24"/>
        </w:rPr>
        <w:t xml:space="preserve"> </w:t>
      </w:r>
      <w:r w:rsidRPr="000771A6">
        <w:rPr>
          <w:sz w:val="24"/>
          <w:szCs w:val="24"/>
        </w:rPr>
        <w:t>informacijama o glavnim atr</w:t>
      </w:r>
      <w:r>
        <w:rPr>
          <w:sz w:val="24"/>
          <w:szCs w:val="24"/>
        </w:rPr>
        <w:t>ak</w:t>
      </w:r>
      <w:r w:rsidRPr="000771A6">
        <w:rPr>
          <w:sz w:val="24"/>
          <w:szCs w:val="24"/>
        </w:rPr>
        <w:t>cijama i njihovu udaljenost od srca destinacije.</w:t>
      </w:r>
      <w:r>
        <w:rPr>
          <w:sz w:val="24"/>
          <w:szCs w:val="24"/>
        </w:rPr>
        <w:t xml:space="preserve"> U ponudu treba uključiti i eno-gastro ponudu sredine.</w:t>
      </w:r>
    </w:p>
    <w:p w14:paraId="46AF1181" w14:textId="77777777" w:rsidR="00E438E9" w:rsidRDefault="00E438E9" w:rsidP="00E438E9">
      <w:pPr>
        <w:spacing w:line="360" w:lineRule="auto"/>
        <w:jc w:val="both"/>
        <w:rPr>
          <w:sz w:val="24"/>
          <w:szCs w:val="24"/>
        </w:rPr>
      </w:pPr>
      <w:r w:rsidRPr="0037419F">
        <w:rPr>
          <w:b/>
          <w:i/>
          <w:sz w:val="24"/>
          <w:szCs w:val="24"/>
        </w:rPr>
        <w:lastRenderedPageBreak/>
        <w:t>Letci turističkih proizvoda ili ponuda</w:t>
      </w:r>
      <w:r>
        <w:rPr>
          <w:b/>
          <w:i/>
          <w:sz w:val="24"/>
          <w:szCs w:val="24"/>
        </w:rPr>
        <w:t xml:space="preserve">. </w:t>
      </w:r>
      <w:r w:rsidRPr="000771A6">
        <w:rPr>
          <w:sz w:val="24"/>
          <w:szCs w:val="24"/>
        </w:rPr>
        <w:t>Tiskani promotivni materijal koji je jednostavnijeg i jeftinijeg tiska te se može većinski promo</w:t>
      </w:r>
      <w:r>
        <w:rPr>
          <w:sz w:val="24"/>
          <w:szCs w:val="24"/>
        </w:rPr>
        <w:t>virati kroz smještajne jedinice</w:t>
      </w:r>
      <w:r w:rsidRPr="000771A6">
        <w:rPr>
          <w:sz w:val="24"/>
          <w:szCs w:val="24"/>
        </w:rPr>
        <w:t xml:space="preserve"> i turistički centar Općine. Letci trebaju biti jednostavnijeg dizajna te format treba odgovarati određenom sadržaju informacij</w:t>
      </w:r>
      <w:r>
        <w:rPr>
          <w:sz w:val="24"/>
          <w:szCs w:val="24"/>
        </w:rPr>
        <w:t>a o ponudi proizvoda i usluga s</w:t>
      </w:r>
      <w:r w:rsidRPr="000771A6">
        <w:rPr>
          <w:sz w:val="24"/>
          <w:szCs w:val="24"/>
        </w:rPr>
        <w:t xml:space="preserve"> područja destinacije. </w:t>
      </w:r>
    </w:p>
    <w:p w14:paraId="453F545C" w14:textId="77777777" w:rsidR="00E438E9" w:rsidRPr="0037419F" w:rsidRDefault="00E438E9" w:rsidP="00E438E9">
      <w:pPr>
        <w:spacing w:line="360" w:lineRule="auto"/>
        <w:jc w:val="both"/>
        <w:rPr>
          <w:b/>
          <w:i/>
          <w:sz w:val="24"/>
          <w:szCs w:val="24"/>
        </w:rPr>
      </w:pPr>
      <w:r>
        <w:rPr>
          <w:sz w:val="24"/>
          <w:szCs w:val="24"/>
        </w:rPr>
        <w:t>Osim promocijskih materijala, važne su i promocijske aktivnosti. Tekstom su definirane osnovne promocijske aktivnosti.</w:t>
      </w:r>
    </w:p>
    <w:p w14:paraId="299426BD" w14:textId="082DE59B" w:rsidR="00E438E9" w:rsidRPr="007B62F9" w:rsidRDefault="00E438E9" w:rsidP="00E438E9">
      <w:pPr>
        <w:spacing w:line="360" w:lineRule="auto"/>
        <w:jc w:val="both"/>
        <w:rPr>
          <w:sz w:val="24"/>
          <w:szCs w:val="24"/>
        </w:rPr>
      </w:pPr>
      <w:r w:rsidRPr="00823AB5">
        <w:rPr>
          <w:b/>
          <w:i/>
          <w:sz w:val="24"/>
          <w:szCs w:val="24"/>
        </w:rPr>
        <w:t>Odnosi s medijima</w:t>
      </w:r>
      <w:r w:rsidRPr="007B62F9">
        <w:rPr>
          <w:sz w:val="24"/>
          <w:szCs w:val="24"/>
        </w:rPr>
        <w:t xml:space="preserve"> – Riječ je o djelatnosti koja se obavlja profesionalno </w:t>
      </w:r>
      <w:r w:rsidR="00064743">
        <w:rPr>
          <w:sz w:val="24"/>
          <w:szCs w:val="24"/>
        </w:rPr>
        <w:t>tako</w:t>
      </w:r>
      <w:r w:rsidRPr="007B62F9">
        <w:rPr>
          <w:sz w:val="24"/>
          <w:szCs w:val="24"/>
        </w:rPr>
        <w:t xml:space="preserve"> da se medijima redovito dostavljaju objave </w:t>
      </w:r>
      <w:r>
        <w:rPr>
          <w:sz w:val="24"/>
          <w:szCs w:val="24"/>
        </w:rPr>
        <w:t xml:space="preserve">koje se razvrstavaju na temelju </w:t>
      </w:r>
      <w:r w:rsidRPr="007B62F9">
        <w:rPr>
          <w:sz w:val="24"/>
          <w:szCs w:val="24"/>
        </w:rPr>
        <w:t>unaprijed formirane liste novinara, ovisno o temi koju novi</w:t>
      </w:r>
      <w:r>
        <w:rPr>
          <w:sz w:val="24"/>
          <w:szCs w:val="24"/>
        </w:rPr>
        <w:t>nari prate. Događanja posebnog</w:t>
      </w:r>
      <w:r w:rsidRPr="007B62F9">
        <w:rPr>
          <w:sz w:val="24"/>
          <w:szCs w:val="24"/>
        </w:rPr>
        <w:t xml:space="preserve"> značaja poput određenih većih manifestacija, iziskuju posebnu pažnju medija odnosno novinara. Kada govorimo o navedenim događajima pripremaju se posebni press materijali i šalje prije no što će se događaj održati kako bi se događaj najavio, te nakon događaja kako bi se isti popratili što više. Na web stranici </w:t>
      </w:r>
      <w:r>
        <w:rPr>
          <w:sz w:val="24"/>
          <w:szCs w:val="24"/>
        </w:rPr>
        <w:t xml:space="preserve">Turističke zajednice treba postojati </w:t>
      </w:r>
      <w:r w:rsidRPr="007B62F9">
        <w:rPr>
          <w:sz w:val="24"/>
          <w:szCs w:val="24"/>
        </w:rPr>
        <w:t xml:space="preserve">poseban dio „Mediji“ gdje se pružaju informacije i materijali, fotografije novinarima koji ih mogu preuzeti zajedno sa već „gotovim pričama“ o pojedinim i važnim događajima. </w:t>
      </w:r>
    </w:p>
    <w:p w14:paraId="339EE7EB" w14:textId="09B2A3CA" w:rsidR="00E438E9" w:rsidRDefault="00E438E9" w:rsidP="00E438E9">
      <w:pPr>
        <w:spacing w:line="360" w:lineRule="auto"/>
        <w:jc w:val="both"/>
        <w:rPr>
          <w:sz w:val="24"/>
          <w:szCs w:val="24"/>
        </w:rPr>
      </w:pPr>
      <w:r w:rsidRPr="00823AB5">
        <w:rPr>
          <w:b/>
          <w:i/>
          <w:sz w:val="24"/>
          <w:szCs w:val="24"/>
        </w:rPr>
        <w:t>E-marketing aktivnosti</w:t>
      </w:r>
      <w:r>
        <w:rPr>
          <w:sz w:val="24"/>
          <w:szCs w:val="24"/>
        </w:rPr>
        <w:t xml:space="preserve"> – Danas sve važnija aktivnost promocije</w:t>
      </w:r>
      <w:r w:rsidRPr="007B62F9">
        <w:rPr>
          <w:sz w:val="24"/>
          <w:szCs w:val="24"/>
        </w:rPr>
        <w:t xml:space="preserve"> s obzirom</w:t>
      </w:r>
      <w:r w:rsidR="00064743">
        <w:rPr>
          <w:sz w:val="24"/>
          <w:szCs w:val="24"/>
        </w:rPr>
        <w:t xml:space="preserve"> na to</w:t>
      </w:r>
      <w:r w:rsidRPr="007B62F9">
        <w:rPr>
          <w:sz w:val="24"/>
          <w:szCs w:val="24"/>
        </w:rPr>
        <w:t xml:space="preserve"> kako je u porastu </w:t>
      </w:r>
      <w:r>
        <w:rPr>
          <w:sz w:val="24"/>
          <w:szCs w:val="24"/>
        </w:rPr>
        <w:t xml:space="preserve">mobilna dostupnost stanovništva. Ovim načinom promocije moguće je pokriti </w:t>
      </w:r>
      <w:r w:rsidRPr="007B62F9">
        <w:rPr>
          <w:sz w:val="24"/>
          <w:szCs w:val="24"/>
        </w:rPr>
        <w:t>cjel</w:t>
      </w:r>
      <w:r>
        <w:rPr>
          <w:sz w:val="24"/>
          <w:szCs w:val="24"/>
        </w:rPr>
        <w:t>okupni ciklus putovanja što podrazumijeva razdoblje</w:t>
      </w:r>
      <w:r w:rsidRPr="007B62F9">
        <w:rPr>
          <w:sz w:val="24"/>
          <w:szCs w:val="24"/>
        </w:rPr>
        <w:t xml:space="preserve"> od prve pomisli na putovanje,</w:t>
      </w:r>
      <w:r>
        <w:rPr>
          <w:sz w:val="24"/>
          <w:szCs w:val="24"/>
        </w:rPr>
        <w:t xml:space="preserve"> istraživanja</w:t>
      </w:r>
      <w:r w:rsidRPr="007B62F9">
        <w:rPr>
          <w:sz w:val="24"/>
          <w:szCs w:val="24"/>
        </w:rPr>
        <w:t xml:space="preserve"> pojedinosti o putovanjima, </w:t>
      </w:r>
      <w:r>
        <w:rPr>
          <w:sz w:val="24"/>
          <w:szCs w:val="24"/>
        </w:rPr>
        <w:t>boravka u destinaciji te faze</w:t>
      </w:r>
      <w:r w:rsidRPr="007B62F9">
        <w:rPr>
          <w:sz w:val="24"/>
          <w:szCs w:val="24"/>
        </w:rPr>
        <w:t xml:space="preserve"> nakon putovanja kada se dijele vlastita </w:t>
      </w:r>
      <w:r>
        <w:rPr>
          <w:sz w:val="24"/>
          <w:szCs w:val="24"/>
        </w:rPr>
        <w:t>iskustva. Upravo iz tih razloga potrebno je da se destinacije</w:t>
      </w:r>
      <w:r w:rsidRPr="007B62F9">
        <w:rPr>
          <w:sz w:val="24"/>
          <w:szCs w:val="24"/>
        </w:rPr>
        <w:t xml:space="preserve"> trude u što većoj mjeri iskoristiti potencijale koje nudi nova tehnologija. </w:t>
      </w:r>
    </w:p>
    <w:p w14:paraId="7233F23E" w14:textId="77777777" w:rsidR="00E438E9" w:rsidRDefault="00E438E9" w:rsidP="00E438E9">
      <w:pPr>
        <w:rPr>
          <w:sz w:val="24"/>
          <w:szCs w:val="24"/>
        </w:rPr>
      </w:pPr>
      <w:r>
        <w:rPr>
          <w:sz w:val="24"/>
          <w:szCs w:val="24"/>
        </w:rPr>
        <w:br w:type="page"/>
      </w:r>
    </w:p>
    <w:p w14:paraId="4DE1267D" w14:textId="32BDEA21" w:rsidR="00E438E9" w:rsidRPr="00CF5E03" w:rsidRDefault="00843184" w:rsidP="00E438E9">
      <w:pPr>
        <w:pStyle w:val="Naslov1"/>
        <w:shd w:val="clear" w:color="auto" w:fill="A8D08D" w:themeFill="accent6" w:themeFillTint="99"/>
        <w:jc w:val="center"/>
        <w:rPr>
          <w:b/>
          <w:i/>
          <w:color w:val="000000" w:themeColor="text1"/>
        </w:rPr>
      </w:pPr>
      <w:bookmarkStart w:id="144" w:name="_Toc115872739"/>
      <w:r>
        <w:rPr>
          <w:b/>
          <w:i/>
          <w:color w:val="000000" w:themeColor="text1"/>
        </w:rPr>
        <w:lastRenderedPageBreak/>
        <w:t>8</w:t>
      </w:r>
      <w:r w:rsidR="00E438E9" w:rsidRPr="00CF5E03">
        <w:rPr>
          <w:b/>
          <w:i/>
          <w:color w:val="000000" w:themeColor="text1"/>
        </w:rPr>
        <w:t>. Akcijski plan</w:t>
      </w:r>
      <w:bookmarkEnd w:id="144"/>
    </w:p>
    <w:p w14:paraId="518E6DE3" w14:textId="77777777" w:rsidR="00E438E9" w:rsidRDefault="00E438E9" w:rsidP="00E438E9"/>
    <w:p w14:paraId="601A8D8E" w14:textId="77777777" w:rsidR="00E438E9" w:rsidRDefault="00E438E9" w:rsidP="00E438E9">
      <w:pPr>
        <w:spacing w:line="360" w:lineRule="auto"/>
        <w:rPr>
          <w:sz w:val="24"/>
          <w:szCs w:val="24"/>
        </w:rPr>
      </w:pPr>
      <w:r w:rsidRPr="00E351C7">
        <w:rPr>
          <w:sz w:val="24"/>
          <w:szCs w:val="24"/>
        </w:rPr>
        <w:t xml:space="preserve">Akcijski plan predstavlja kratki prikaz nekih od projekata koji se namjeravaju provesti u narednom strateškom razdoblju. Troškovi za provedbu projekta uzeti su okvirno, te ih je moguće mijenjati sukladno trenutačnim potrebama. </w:t>
      </w:r>
    </w:p>
    <w:p w14:paraId="75B57698" w14:textId="77777777" w:rsidR="00E438E9" w:rsidRPr="00E351C7" w:rsidRDefault="00E438E9" w:rsidP="00E438E9">
      <w:pPr>
        <w:spacing w:line="360" w:lineRule="auto"/>
        <w:rPr>
          <w:sz w:val="24"/>
          <w:szCs w:val="24"/>
        </w:rPr>
      </w:pPr>
    </w:p>
    <w:p w14:paraId="4D93A8A4" w14:textId="77777777" w:rsidR="00E438E9" w:rsidRDefault="00E438E9" w:rsidP="00E438E9">
      <w:r w:rsidRPr="00B90F2C">
        <w:rPr>
          <w:noProof/>
          <w:lang w:eastAsia="hr-HR"/>
        </w:rPr>
        <w:drawing>
          <wp:inline distT="0" distB="0" distL="0" distR="0" wp14:anchorId="15750032" wp14:editId="449530BE">
            <wp:extent cx="5731510" cy="3766127"/>
            <wp:effectExtent l="0" t="0" r="2540"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3766127"/>
                    </a:xfrm>
                    <a:prstGeom prst="rect">
                      <a:avLst/>
                    </a:prstGeom>
                    <a:noFill/>
                    <a:ln>
                      <a:noFill/>
                    </a:ln>
                  </pic:spPr>
                </pic:pic>
              </a:graphicData>
            </a:graphic>
          </wp:inline>
        </w:drawing>
      </w:r>
    </w:p>
    <w:p w14:paraId="34B98C7F" w14:textId="77777777" w:rsidR="00E438E9" w:rsidRDefault="00E438E9" w:rsidP="00E438E9"/>
    <w:p w14:paraId="4D4FB3B6" w14:textId="77777777" w:rsidR="00E438E9" w:rsidRDefault="00E438E9" w:rsidP="00E438E9"/>
    <w:p w14:paraId="05AE2337" w14:textId="77777777" w:rsidR="00E438E9" w:rsidRDefault="00E438E9" w:rsidP="00E438E9"/>
    <w:p w14:paraId="04899D25" w14:textId="77777777" w:rsidR="00E438E9" w:rsidRDefault="00E438E9" w:rsidP="00E438E9"/>
    <w:p w14:paraId="2E5E55B5" w14:textId="77777777" w:rsidR="00E438E9" w:rsidRDefault="00E438E9" w:rsidP="00E438E9"/>
    <w:p w14:paraId="740ABC3E" w14:textId="77777777" w:rsidR="00E438E9" w:rsidRDefault="00E438E9" w:rsidP="00E438E9"/>
    <w:p w14:paraId="5AE49F44" w14:textId="77777777" w:rsidR="00E438E9" w:rsidRDefault="00E438E9" w:rsidP="00E438E9">
      <w:pPr>
        <w:sectPr w:rsidR="00E438E9" w:rsidSect="00CF5E03">
          <w:pgSz w:w="11906" w:h="16838"/>
          <w:pgMar w:top="1440" w:right="1440" w:bottom="1440" w:left="1440" w:header="708" w:footer="708" w:gutter="0"/>
          <w:pgBorders w:offsetFrom="page">
            <w:top w:val="wave" w:sz="6" w:space="24" w:color="auto"/>
            <w:left w:val="wave" w:sz="6" w:space="24" w:color="auto"/>
            <w:bottom w:val="wave" w:sz="6" w:space="24" w:color="auto"/>
            <w:right w:val="wave" w:sz="6" w:space="24" w:color="auto"/>
          </w:pgBorders>
          <w:cols w:space="708"/>
          <w:titlePg/>
          <w:docGrid w:linePitch="360"/>
        </w:sectPr>
      </w:pPr>
    </w:p>
    <w:p w14:paraId="0FBEE094" w14:textId="77777777" w:rsidR="00E438E9" w:rsidRDefault="00E438E9" w:rsidP="00E438E9"/>
    <w:p w14:paraId="28BA3E52" w14:textId="33A1DDDC" w:rsidR="00E438E9" w:rsidRPr="003F1A80" w:rsidRDefault="00843184" w:rsidP="00E438E9">
      <w:pPr>
        <w:pStyle w:val="Naslov1"/>
        <w:shd w:val="clear" w:color="auto" w:fill="A8D08D" w:themeFill="accent6" w:themeFillTint="99"/>
        <w:jc w:val="center"/>
        <w:rPr>
          <w:b/>
          <w:i/>
          <w:color w:val="auto"/>
        </w:rPr>
      </w:pPr>
      <w:bookmarkStart w:id="145" w:name="_Toc115872740"/>
      <w:r>
        <w:rPr>
          <w:b/>
          <w:i/>
          <w:color w:val="auto"/>
        </w:rPr>
        <w:t>9</w:t>
      </w:r>
      <w:r w:rsidR="00E438E9" w:rsidRPr="003F1A80">
        <w:rPr>
          <w:b/>
          <w:i/>
          <w:color w:val="auto"/>
        </w:rPr>
        <w:t>. Vremenski plan provedbe</w:t>
      </w:r>
      <w:bookmarkEnd w:id="145"/>
    </w:p>
    <w:p w14:paraId="0BF59E3E" w14:textId="77777777" w:rsidR="00E438E9" w:rsidRPr="00D90571" w:rsidRDefault="00E438E9" w:rsidP="00E438E9">
      <w:pPr>
        <w:spacing w:line="360" w:lineRule="auto"/>
        <w:rPr>
          <w:sz w:val="24"/>
          <w:szCs w:val="24"/>
        </w:rPr>
      </w:pPr>
    </w:p>
    <w:p w14:paraId="68C46AD1" w14:textId="77777777" w:rsidR="00E438E9" w:rsidRPr="00D90571" w:rsidRDefault="00E438E9" w:rsidP="00E438E9">
      <w:pPr>
        <w:spacing w:line="360" w:lineRule="auto"/>
        <w:rPr>
          <w:sz w:val="24"/>
          <w:szCs w:val="24"/>
        </w:rPr>
      </w:pPr>
      <w:r w:rsidRPr="00D90571">
        <w:rPr>
          <w:sz w:val="24"/>
          <w:szCs w:val="24"/>
        </w:rPr>
        <w:t xml:space="preserve">U ovom dijelu Strategije prikazan je vremenski plan provedbe Strategije razvoja </w:t>
      </w:r>
      <w:r>
        <w:rPr>
          <w:sz w:val="24"/>
          <w:szCs w:val="24"/>
        </w:rPr>
        <w:t>turizma O</w:t>
      </w:r>
      <w:r w:rsidRPr="00D90571">
        <w:rPr>
          <w:sz w:val="24"/>
          <w:szCs w:val="24"/>
        </w:rPr>
        <w:t>pćin</w:t>
      </w:r>
      <w:r>
        <w:rPr>
          <w:sz w:val="24"/>
          <w:szCs w:val="24"/>
        </w:rPr>
        <w:t>e Josipdol. Strategija razvoja turizma O</w:t>
      </w:r>
      <w:r w:rsidRPr="00D90571">
        <w:rPr>
          <w:sz w:val="24"/>
          <w:szCs w:val="24"/>
        </w:rPr>
        <w:t>pćine Josipdol započeti će s realizacijom 2022. godine, dok se završetak Strategije planira u 2026. godini. U tablici su prikazani indikatori provedbe Strategije.</w:t>
      </w:r>
    </w:p>
    <w:tbl>
      <w:tblPr>
        <w:tblStyle w:val="TableGrid7"/>
        <w:tblW w:w="0" w:type="auto"/>
        <w:jc w:val="center"/>
        <w:tblLook w:val="04A0" w:firstRow="1" w:lastRow="0" w:firstColumn="1" w:lastColumn="0" w:noHBand="0" w:noVBand="1"/>
      </w:tblPr>
      <w:tblGrid>
        <w:gridCol w:w="4410"/>
        <w:gridCol w:w="5456"/>
        <w:gridCol w:w="767"/>
        <w:gridCol w:w="767"/>
        <w:gridCol w:w="767"/>
        <w:gridCol w:w="767"/>
        <w:gridCol w:w="767"/>
      </w:tblGrid>
      <w:tr w:rsidR="00E438E9" w:rsidRPr="00CC0BEB" w14:paraId="72F35806" w14:textId="77777777" w:rsidTr="00BE2F93">
        <w:trPr>
          <w:trHeight w:val="20"/>
          <w:jc w:val="center"/>
        </w:trPr>
        <w:tc>
          <w:tcPr>
            <w:tcW w:w="4410" w:type="dxa"/>
            <w:shd w:val="clear" w:color="auto" w:fill="E2EFD9" w:themeFill="accent6" w:themeFillTint="33"/>
          </w:tcPr>
          <w:p w14:paraId="5242B9E7" w14:textId="77777777" w:rsidR="00E438E9" w:rsidRPr="003B2F68" w:rsidRDefault="00E438E9" w:rsidP="00BE2F93">
            <w:pPr>
              <w:spacing w:before="100" w:after="200" w:line="276" w:lineRule="auto"/>
              <w:rPr>
                <w:rFonts w:eastAsia="Calibri" w:cstheme="minorHAnsi"/>
                <w:b/>
                <w:i/>
                <w:sz w:val="24"/>
                <w:szCs w:val="24"/>
              </w:rPr>
            </w:pPr>
            <w:r w:rsidRPr="003B2F68">
              <w:rPr>
                <w:rFonts w:eastAsia="Calibri" w:cstheme="minorHAnsi"/>
                <w:b/>
                <w:i/>
                <w:sz w:val="24"/>
                <w:szCs w:val="24"/>
              </w:rPr>
              <w:t>Mjera</w:t>
            </w:r>
          </w:p>
        </w:tc>
        <w:tc>
          <w:tcPr>
            <w:tcW w:w="5456" w:type="dxa"/>
            <w:shd w:val="clear" w:color="auto" w:fill="E2EFD9" w:themeFill="accent6" w:themeFillTint="33"/>
          </w:tcPr>
          <w:p w14:paraId="64E2B4EC" w14:textId="0EE38BB3" w:rsidR="00E438E9" w:rsidRPr="003B2F68" w:rsidRDefault="00E438E9" w:rsidP="00BE2F93">
            <w:pPr>
              <w:spacing w:before="100" w:after="200" w:line="276" w:lineRule="auto"/>
              <w:rPr>
                <w:rFonts w:eastAsia="Calibri" w:cstheme="minorHAnsi"/>
                <w:b/>
                <w:i/>
                <w:sz w:val="24"/>
                <w:szCs w:val="24"/>
              </w:rPr>
            </w:pPr>
            <w:r w:rsidRPr="003B2F68">
              <w:rPr>
                <w:rFonts w:eastAsia="Calibri" w:cstheme="minorHAnsi"/>
                <w:b/>
                <w:i/>
                <w:sz w:val="24"/>
                <w:szCs w:val="24"/>
              </w:rPr>
              <w:t>Ind</w:t>
            </w:r>
            <w:r w:rsidR="00064743" w:rsidRPr="003B2F68">
              <w:rPr>
                <w:rFonts w:eastAsia="Calibri" w:cstheme="minorHAnsi"/>
                <w:b/>
                <w:i/>
                <w:sz w:val="24"/>
                <w:szCs w:val="24"/>
              </w:rPr>
              <w:t>i</w:t>
            </w:r>
            <w:r w:rsidRPr="003B2F68">
              <w:rPr>
                <w:rFonts w:eastAsia="Calibri" w:cstheme="minorHAnsi"/>
                <w:b/>
                <w:i/>
                <w:sz w:val="24"/>
                <w:szCs w:val="24"/>
              </w:rPr>
              <w:t>kator mjere</w:t>
            </w:r>
          </w:p>
        </w:tc>
        <w:tc>
          <w:tcPr>
            <w:tcW w:w="756" w:type="dxa"/>
            <w:shd w:val="clear" w:color="auto" w:fill="E2EFD9" w:themeFill="accent6" w:themeFillTint="33"/>
          </w:tcPr>
          <w:p w14:paraId="6843B20D" w14:textId="77777777" w:rsidR="00E438E9" w:rsidRPr="003B2F68" w:rsidRDefault="00E438E9" w:rsidP="00BE2F93">
            <w:pPr>
              <w:spacing w:before="100" w:after="200" w:line="276" w:lineRule="auto"/>
              <w:rPr>
                <w:rFonts w:eastAsia="Calibri" w:cstheme="minorHAnsi"/>
                <w:b/>
                <w:i/>
                <w:sz w:val="24"/>
                <w:szCs w:val="24"/>
              </w:rPr>
            </w:pPr>
            <w:r w:rsidRPr="003B2F68">
              <w:rPr>
                <w:rFonts w:eastAsia="Calibri" w:cstheme="minorHAnsi"/>
                <w:b/>
                <w:i/>
                <w:sz w:val="24"/>
                <w:szCs w:val="24"/>
              </w:rPr>
              <w:t>2022.</w:t>
            </w:r>
          </w:p>
        </w:tc>
        <w:tc>
          <w:tcPr>
            <w:tcW w:w="0" w:type="auto"/>
            <w:shd w:val="clear" w:color="auto" w:fill="E2EFD9" w:themeFill="accent6" w:themeFillTint="33"/>
          </w:tcPr>
          <w:p w14:paraId="08128148" w14:textId="77777777" w:rsidR="00E438E9" w:rsidRPr="003B2F68" w:rsidRDefault="00E438E9" w:rsidP="00BE2F93">
            <w:pPr>
              <w:spacing w:before="100" w:after="200" w:line="276" w:lineRule="auto"/>
              <w:rPr>
                <w:rFonts w:eastAsia="Calibri" w:cstheme="minorHAnsi"/>
                <w:b/>
                <w:i/>
                <w:sz w:val="24"/>
                <w:szCs w:val="24"/>
              </w:rPr>
            </w:pPr>
            <w:r w:rsidRPr="003B2F68">
              <w:rPr>
                <w:rFonts w:eastAsia="Calibri" w:cstheme="minorHAnsi"/>
                <w:b/>
                <w:i/>
                <w:sz w:val="24"/>
                <w:szCs w:val="24"/>
              </w:rPr>
              <w:t>2023.</w:t>
            </w:r>
          </w:p>
        </w:tc>
        <w:tc>
          <w:tcPr>
            <w:tcW w:w="0" w:type="auto"/>
            <w:shd w:val="clear" w:color="auto" w:fill="E2EFD9" w:themeFill="accent6" w:themeFillTint="33"/>
          </w:tcPr>
          <w:p w14:paraId="48F6517E" w14:textId="77777777" w:rsidR="00E438E9" w:rsidRPr="003B2F68" w:rsidRDefault="00E438E9" w:rsidP="00BE2F93">
            <w:pPr>
              <w:spacing w:before="100" w:after="200" w:line="276" w:lineRule="auto"/>
              <w:rPr>
                <w:rFonts w:eastAsia="Calibri" w:cstheme="minorHAnsi"/>
                <w:b/>
                <w:i/>
                <w:sz w:val="24"/>
                <w:szCs w:val="24"/>
              </w:rPr>
            </w:pPr>
            <w:r w:rsidRPr="003B2F68">
              <w:rPr>
                <w:rFonts w:eastAsia="Calibri" w:cstheme="minorHAnsi"/>
                <w:b/>
                <w:i/>
                <w:sz w:val="24"/>
                <w:szCs w:val="24"/>
              </w:rPr>
              <w:t>2024.</w:t>
            </w:r>
          </w:p>
        </w:tc>
        <w:tc>
          <w:tcPr>
            <w:tcW w:w="0" w:type="auto"/>
            <w:shd w:val="clear" w:color="auto" w:fill="E2EFD9" w:themeFill="accent6" w:themeFillTint="33"/>
          </w:tcPr>
          <w:p w14:paraId="2CA11A4D" w14:textId="77777777" w:rsidR="00E438E9" w:rsidRPr="003B2F68" w:rsidRDefault="00E438E9" w:rsidP="00BE2F93">
            <w:pPr>
              <w:spacing w:before="100" w:after="200" w:line="276" w:lineRule="auto"/>
              <w:rPr>
                <w:rFonts w:eastAsia="Calibri" w:cstheme="minorHAnsi"/>
                <w:b/>
                <w:i/>
                <w:sz w:val="24"/>
                <w:szCs w:val="24"/>
              </w:rPr>
            </w:pPr>
            <w:r w:rsidRPr="003B2F68">
              <w:rPr>
                <w:rFonts w:eastAsia="Calibri" w:cstheme="minorHAnsi"/>
                <w:b/>
                <w:i/>
                <w:sz w:val="24"/>
                <w:szCs w:val="24"/>
              </w:rPr>
              <w:t>2025.</w:t>
            </w:r>
          </w:p>
        </w:tc>
        <w:tc>
          <w:tcPr>
            <w:tcW w:w="0" w:type="auto"/>
            <w:shd w:val="clear" w:color="auto" w:fill="E2EFD9" w:themeFill="accent6" w:themeFillTint="33"/>
          </w:tcPr>
          <w:p w14:paraId="3B7AD969" w14:textId="77777777" w:rsidR="00E438E9" w:rsidRPr="003B2F68" w:rsidRDefault="00E438E9" w:rsidP="00BE2F93">
            <w:pPr>
              <w:spacing w:before="100" w:after="200" w:line="276" w:lineRule="auto"/>
              <w:rPr>
                <w:rFonts w:eastAsia="Calibri" w:cstheme="minorHAnsi"/>
                <w:b/>
                <w:i/>
                <w:sz w:val="24"/>
                <w:szCs w:val="24"/>
              </w:rPr>
            </w:pPr>
            <w:r w:rsidRPr="003B2F68">
              <w:rPr>
                <w:rFonts w:eastAsia="Calibri" w:cstheme="minorHAnsi"/>
                <w:b/>
                <w:i/>
                <w:sz w:val="24"/>
                <w:szCs w:val="24"/>
              </w:rPr>
              <w:t>2026.</w:t>
            </w:r>
          </w:p>
        </w:tc>
      </w:tr>
      <w:tr w:rsidR="00E438E9" w:rsidRPr="00CC0BEB" w14:paraId="1E416A65" w14:textId="77777777" w:rsidTr="00BE2F93">
        <w:trPr>
          <w:trHeight w:val="805"/>
          <w:jc w:val="center"/>
        </w:trPr>
        <w:tc>
          <w:tcPr>
            <w:tcW w:w="4410" w:type="dxa"/>
          </w:tcPr>
          <w:p w14:paraId="7C84D7EF" w14:textId="77777777" w:rsidR="00E438E9" w:rsidRPr="003B2F68" w:rsidRDefault="00E438E9" w:rsidP="00BE2F93">
            <w:pPr>
              <w:spacing w:before="100" w:line="276" w:lineRule="auto"/>
              <w:rPr>
                <w:rFonts w:eastAsia="Calibri" w:cstheme="minorHAnsi"/>
              </w:rPr>
            </w:pPr>
            <w:r w:rsidRPr="003B2F68">
              <w:rPr>
                <w:rFonts w:eastAsia="Calibri" w:cstheme="minorHAnsi"/>
              </w:rPr>
              <w:t>Poticanje razvoja smještajnih kapaciteta agroturizma</w:t>
            </w:r>
          </w:p>
        </w:tc>
        <w:tc>
          <w:tcPr>
            <w:tcW w:w="5456" w:type="dxa"/>
          </w:tcPr>
          <w:p w14:paraId="0F5CF279" w14:textId="77777777" w:rsidR="00E438E9" w:rsidRPr="003B2F68" w:rsidRDefault="00E438E9" w:rsidP="00BE2F93">
            <w:pPr>
              <w:spacing w:before="100" w:line="276" w:lineRule="auto"/>
              <w:rPr>
                <w:rFonts w:eastAsia="Calibri" w:cstheme="minorHAnsi"/>
              </w:rPr>
            </w:pPr>
            <w:r w:rsidRPr="003B2F68">
              <w:rPr>
                <w:rFonts w:eastAsia="Calibri" w:cstheme="minorHAnsi"/>
              </w:rPr>
              <w:t>Dodatni smještajni kapaciteta</w:t>
            </w:r>
          </w:p>
          <w:p w14:paraId="7BCECF2A" w14:textId="77777777" w:rsidR="00E438E9" w:rsidRPr="003B2F68" w:rsidRDefault="00E438E9" w:rsidP="00BE2F93">
            <w:pPr>
              <w:spacing w:before="100" w:line="276" w:lineRule="auto"/>
              <w:rPr>
                <w:rFonts w:eastAsia="Calibri" w:cstheme="minorHAnsi"/>
              </w:rPr>
            </w:pPr>
            <w:r w:rsidRPr="003B2F68">
              <w:rPr>
                <w:rFonts w:eastAsia="Calibri" w:cstheme="minorHAnsi"/>
              </w:rPr>
              <w:t>Povećanje kvalitete smještaja</w:t>
            </w:r>
          </w:p>
        </w:tc>
        <w:tc>
          <w:tcPr>
            <w:tcW w:w="756" w:type="dxa"/>
          </w:tcPr>
          <w:p w14:paraId="47EE7BD6" w14:textId="77777777" w:rsidR="00E438E9" w:rsidRPr="003B2F68" w:rsidRDefault="00E438E9" w:rsidP="00BE2F93">
            <w:pPr>
              <w:spacing w:before="100" w:line="276" w:lineRule="auto"/>
              <w:rPr>
                <w:rFonts w:eastAsia="Calibri" w:cstheme="minorHAnsi"/>
                <w:sz w:val="24"/>
                <w:szCs w:val="24"/>
              </w:rPr>
            </w:pPr>
          </w:p>
        </w:tc>
        <w:tc>
          <w:tcPr>
            <w:tcW w:w="0" w:type="auto"/>
          </w:tcPr>
          <w:p w14:paraId="2311AB11"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FFFFFF"/>
          </w:tcPr>
          <w:p w14:paraId="77DC7B59" w14:textId="77777777" w:rsidR="00E438E9" w:rsidRPr="003B2F68" w:rsidRDefault="00E438E9" w:rsidP="00BE2F93">
            <w:pPr>
              <w:spacing w:before="100" w:line="276" w:lineRule="auto"/>
              <w:rPr>
                <w:rFonts w:eastAsia="Calibri" w:cstheme="minorHAnsi"/>
                <w:sz w:val="24"/>
                <w:szCs w:val="24"/>
                <w:highlight w:val="yellow"/>
              </w:rPr>
            </w:pPr>
          </w:p>
        </w:tc>
        <w:tc>
          <w:tcPr>
            <w:tcW w:w="0" w:type="auto"/>
            <w:shd w:val="clear" w:color="auto" w:fill="auto"/>
          </w:tcPr>
          <w:p w14:paraId="6074ECCE"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00AD9533" w14:textId="77777777" w:rsidR="00E438E9" w:rsidRPr="003B2F68" w:rsidRDefault="00E438E9" w:rsidP="00BE2F93">
            <w:pPr>
              <w:spacing w:before="100" w:line="276" w:lineRule="auto"/>
              <w:rPr>
                <w:rFonts w:eastAsia="Calibri" w:cstheme="minorHAnsi"/>
                <w:sz w:val="24"/>
                <w:szCs w:val="24"/>
              </w:rPr>
            </w:pPr>
          </w:p>
        </w:tc>
      </w:tr>
      <w:tr w:rsidR="00E438E9" w:rsidRPr="00CC0BEB" w14:paraId="3B47714D" w14:textId="77777777" w:rsidTr="00BE2F93">
        <w:trPr>
          <w:trHeight w:val="20"/>
          <w:jc w:val="center"/>
        </w:trPr>
        <w:tc>
          <w:tcPr>
            <w:tcW w:w="4410" w:type="dxa"/>
          </w:tcPr>
          <w:p w14:paraId="4E9B6641" w14:textId="77777777" w:rsidR="00E438E9" w:rsidRPr="003B2F68" w:rsidRDefault="00E438E9" w:rsidP="00BE2F93">
            <w:pPr>
              <w:spacing w:before="100" w:line="276" w:lineRule="auto"/>
              <w:rPr>
                <w:rFonts w:eastAsia="Calibri" w:cstheme="minorHAnsi"/>
              </w:rPr>
            </w:pPr>
            <w:r w:rsidRPr="003B2F68">
              <w:rPr>
                <w:rFonts w:eastAsia="Calibri" w:cstheme="minorHAnsi"/>
              </w:rPr>
              <w:t>Poticati nove oblike partnerstva i kapitalna ulaganja</w:t>
            </w:r>
          </w:p>
        </w:tc>
        <w:tc>
          <w:tcPr>
            <w:tcW w:w="5456" w:type="dxa"/>
          </w:tcPr>
          <w:p w14:paraId="3AAEAE7B" w14:textId="77777777" w:rsidR="00E438E9" w:rsidRPr="003B2F68" w:rsidRDefault="00E438E9" w:rsidP="00BE2F93">
            <w:pPr>
              <w:spacing w:before="100" w:line="276" w:lineRule="auto"/>
              <w:rPr>
                <w:rFonts w:eastAsia="Calibri" w:cstheme="minorHAnsi"/>
              </w:rPr>
            </w:pPr>
            <w:r w:rsidRPr="003B2F68">
              <w:rPr>
                <w:rFonts w:eastAsia="Calibri" w:cstheme="minorHAnsi"/>
              </w:rPr>
              <w:t>Dodatni smještajni kapaciteta</w:t>
            </w:r>
          </w:p>
          <w:p w14:paraId="5A688531" w14:textId="77777777" w:rsidR="00E438E9" w:rsidRPr="003B2F68" w:rsidRDefault="00E438E9" w:rsidP="00BE2F93">
            <w:pPr>
              <w:spacing w:before="100" w:line="276" w:lineRule="auto"/>
              <w:rPr>
                <w:rFonts w:eastAsia="Calibri" w:cstheme="minorHAnsi"/>
              </w:rPr>
            </w:pPr>
            <w:r w:rsidRPr="003B2F68">
              <w:rPr>
                <w:rFonts w:eastAsia="Calibri" w:cstheme="minorHAnsi"/>
              </w:rPr>
              <w:t>Povećanje kvalitete smještaja</w:t>
            </w:r>
          </w:p>
        </w:tc>
        <w:tc>
          <w:tcPr>
            <w:tcW w:w="756" w:type="dxa"/>
          </w:tcPr>
          <w:p w14:paraId="76CA80D7" w14:textId="77777777" w:rsidR="00E438E9" w:rsidRPr="003B2F68" w:rsidRDefault="00E438E9" w:rsidP="00BE2F93">
            <w:pPr>
              <w:spacing w:before="100" w:line="276" w:lineRule="auto"/>
              <w:rPr>
                <w:rFonts w:eastAsia="Calibri" w:cstheme="minorHAnsi"/>
                <w:sz w:val="24"/>
                <w:szCs w:val="24"/>
              </w:rPr>
            </w:pPr>
          </w:p>
        </w:tc>
        <w:tc>
          <w:tcPr>
            <w:tcW w:w="0" w:type="auto"/>
          </w:tcPr>
          <w:p w14:paraId="51BDA25A"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FFFFFF"/>
          </w:tcPr>
          <w:p w14:paraId="730A4669" w14:textId="77777777" w:rsidR="00E438E9" w:rsidRPr="003B2F68" w:rsidRDefault="00E438E9" w:rsidP="00BE2F93">
            <w:pPr>
              <w:spacing w:before="100" w:line="276" w:lineRule="auto"/>
              <w:rPr>
                <w:rFonts w:eastAsia="Calibri" w:cstheme="minorHAnsi"/>
                <w:sz w:val="24"/>
                <w:szCs w:val="24"/>
                <w:highlight w:val="yellow"/>
              </w:rPr>
            </w:pPr>
          </w:p>
        </w:tc>
        <w:tc>
          <w:tcPr>
            <w:tcW w:w="0" w:type="auto"/>
            <w:shd w:val="clear" w:color="auto" w:fill="auto"/>
          </w:tcPr>
          <w:p w14:paraId="6C3C23AD"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5A3195AA" w14:textId="77777777" w:rsidR="00E438E9" w:rsidRPr="003B2F68" w:rsidRDefault="00E438E9" w:rsidP="00BE2F93">
            <w:pPr>
              <w:spacing w:before="100" w:line="276" w:lineRule="auto"/>
              <w:rPr>
                <w:rFonts w:eastAsia="Calibri" w:cstheme="minorHAnsi"/>
                <w:sz w:val="24"/>
                <w:szCs w:val="24"/>
              </w:rPr>
            </w:pPr>
          </w:p>
        </w:tc>
      </w:tr>
      <w:tr w:rsidR="00E438E9" w:rsidRPr="00CC0BEB" w14:paraId="69C8F676" w14:textId="77777777" w:rsidTr="00BE2F93">
        <w:trPr>
          <w:trHeight w:val="20"/>
          <w:jc w:val="center"/>
        </w:trPr>
        <w:tc>
          <w:tcPr>
            <w:tcW w:w="4410" w:type="dxa"/>
            <w:tcBorders>
              <w:top w:val="single" w:sz="4" w:space="0" w:color="auto"/>
              <w:left w:val="single" w:sz="4" w:space="0" w:color="auto"/>
              <w:right w:val="single" w:sz="4" w:space="0" w:color="auto"/>
            </w:tcBorders>
          </w:tcPr>
          <w:p w14:paraId="3ED268F2" w14:textId="77777777" w:rsidR="00E438E9" w:rsidRPr="003B2F68" w:rsidRDefault="00E438E9" w:rsidP="00BE2F93">
            <w:pPr>
              <w:spacing w:line="360" w:lineRule="auto"/>
              <w:rPr>
                <w:rFonts w:eastAsia="Calibri" w:cstheme="minorHAnsi"/>
              </w:rPr>
            </w:pPr>
            <w:r w:rsidRPr="003B2F68">
              <w:rPr>
                <w:rFonts w:eastAsia="Calibri" w:cstheme="minorHAnsi"/>
              </w:rPr>
              <w:t>Unaprjeđenje promotivnih aktivnosti destinacije</w:t>
            </w:r>
          </w:p>
        </w:tc>
        <w:tc>
          <w:tcPr>
            <w:tcW w:w="5456" w:type="dxa"/>
            <w:tcBorders>
              <w:top w:val="single" w:sz="4" w:space="0" w:color="auto"/>
              <w:left w:val="single" w:sz="4" w:space="0" w:color="auto"/>
              <w:right w:val="single" w:sz="4" w:space="0" w:color="auto"/>
            </w:tcBorders>
          </w:tcPr>
          <w:p w14:paraId="2910DAD1" w14:textId="77777777" w:rsidR="00E438E9" w:rsidRPr="003B2F68" w:rsidRDefault="00E438E9" w:rsidP="00BE2F93">
            <w:pPr>
              <w:spacing w:line="360" w:lineRule="auto"/>
              <w:rPr>
                <w:rFonts w:cstheme="minorHAnsi"/>
              </w:rPr>
            </w:pPr>
            <w:r w:rsidRPr="003B2F68">
              <w:rPr>
                <w:rFonts w:cstheme="minorHAnsi"/>
              </w:rPr>
              <w:t>Izrađen Marketinški plan destinacije</w:t>
            </w:r>
          </w:p>
          <w:p w14:paraId="06A741AC" w14:textId="77777777" w:rsidR="00E438E9" w:rsidRPr="003B2F68" w:rsidRDefault="00E438E9" w:rsidP="00BE2F93">
            <w:pPr>
              <w:spacing w:line="360" w:lineRule="auto"/>
              <w:rPr>
                <w:rFonts w:cstheme="minorHAnsi"/>
              </w:rPr>
            </w:pPr>
            <w:r w:rsidRPr="003B2F68">
              <w:rPr>
                <w:rFonts w:cstheme="minorHAnsi"/>
              </w:rPr>
              <w:t>Unaprijeđena promocija destinacije</w:t>
            </w:r>
          </w:p>
        </w:tc>
        <w:tc>
          <w:tcPr>
            <w:tcW w:w="756" w:type="dxa"/>
          </w:tcPr>
          <w:p w14:paraId="598F0A5F" w14:textId="77777777" w:rsidR="00E438E9" w:rsidRPr="003B2F68" w:rsidRDefault="00E438E9" w:rsidP="00BE2F93">
            <w:pPr>
              <w:spacing w:before="100" w:line="276" w:lineRule="auto"/>
              <w:rPr>
                <w:rFonts w:eastAsia="Calibri" w:cstheme="minorHAnsi"/>
                <w:sz w:val="24"/>
                <w:szCs w:val="24"/>
              </w:rPr>
            </w:pPr>
          </w:p>
        </w:tc>
        <w:tc>
          <w:tcPr>
            <w:tcW w:w="0" w:type="auto"/>
          </w:tcPr>
          <w:p w14:paraId="5F8DC2C4"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5C75B464"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2A963C57"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6095B18A" w14:textId="77777777" w:rsidR="00E438E9" w:rsidRPr="003B2F68" w:rsidRDefault="00E438E9" w:rsidP="00BE2F93">
            <w:pPr>
              <w:spacing w:before="100" w:line="276" w:lineRule="auto"/>
              <w:rPr>
                <w:rFonts w:eastAsia="Calibri" w:cstheme="minorHAnsi"/>
                <w:sz w:val="24"/>
                <w:szCs w:val="24"/>
              </w:rPr>
            </w:pPr>
          </w:p>
        </w:tc>
      </w:tr>
      <w:tr w:rsidR="00E438E9" w:rsidRPr="00CC0BEB" w14:paraId="4B4575BF" w14:textId="77777777" w:rsidTr="00BE2F93">
        <w:trPr>
          <w:trHeight w:val="20"/>
          <w:jc w:val="center"/>
        </w:trPr>
        <w:tc>
          <w:tcPr>
            <w:tcW w:w="4410" w:type="dxa"/>
            <w:tcBorders>
              <w:top w:val="single" w:sz="4" w:space="0" w:color="auto"/>
              <w:left w:val="single" w:sz="4" w:space="0" w:color="auto"/>
              <w:right w:val="single" w:sz="4" w:space="0" w:color="auto"/>
            </w:tcBorders>
          </w:tcPr>
          <w:p w14:paraId="5DA40C52" w14:textId="77777777" w:rsidR="00E438E9" w:rsidRPr="003B2F68" w:rsidRDefault="00E438E9" w:rsidP="00BE2F93">
            <w:pPr>
              <w:spacing w:before="100" w:line="276" w:lineRule="auto"/>
              <w:rPr>
                <w:rFonts w:eastAsia="Calibri" w:cstheme="minorHAnsi"/>
              </w:rPr>
            </w:pPr>
            <w:r w:rsidRPr="003B2F68">
              <w:rPr>
                <w:rFonts w:eastAsia="Calibri" w:cstheme="minorHAnsi"/>
              </w:rPr>
              <w:t>Poticanje razvoja i unaprjeđenje turističkih atrakcija</w:t>
            </w:r>
          </w:p>
        </w:tc>
        <w:tc>
          <w:tcPr>
            <w:tcW w:w="5456" w:type="dxa"/>
            <w:tcBorders>
              <w:top w:val="single" w:sz="4" w:space="0" w:color="auto"/>
              <w:left w:val="single" w:sz="4" w:space="0" w:color="auto"/>
              <w:right w:val="single" w:sz="4" w:space="0" w:color="auto"/>
            </w:tcBorders>
          </w:tcPr>
          <w:p w14:paraId="79797E80" w14:textId="77777777" w:rsidR="00E438E9" w:rsidRPr="003B2F68" w:rsidRDefault="00E438E9" w:rsidP="00BE2F93">
            <w:pPr>
              <w:spacing w:line="360" w:lineRule="auto"/>
              <w:rPr>
                <w:rFonts w:cstheme="minorHAnsi"/>
              </w:rPr>
            </w:pPr>
            <w:r w:rsidRPr="003B2F68">
              <w:rPr>
                <w:rFonts w:cstheme="minorHAnsi"/>
              </w:rPr>
              <w:t>Unaprijeđena promocija specifičnih turističkih atrakcija</w:t>
            </w:r>
          </w:p>
          <w:p w14:paraId="44F6F71A" w14:textId="4A73128A" w:rsidR="00E438E9" w:rsidRPr="003B2F68" w:rsidRDefault="00E438E9" w:rsidP="00BE2F93">
            <w:pPr>
              <w:spacing w:before="100" w:line="276" w:lineRule="auto"/>
              <w:rPr>
                <w:rFonts w:cstheme="minorHAnsi"/>
              </w:rPr>
            </w:pPr>
            <w:r w:rsidRPr="003B2F68">
              <w:rPr>
                <w:rFonts w:cstheme="minorHAnsi"/>
              </w:rPr>
              <w:t>Unapr</w:t>
            </w:r>
            <w:r w:rsidR="00064743" w:rsidRPr="003B2F68">
              <w:rPr>
                <w:rFonts w:cstheme="minorHAnsi"/>
              </w:rPr>
              <w:t>i</w:t>
            </w:r>
            <w:r w:rsidRPr="003B2F68">
              <w:rPr>
                <w:rFonts w:cstheme="minorHAnsi"/>
              </w:rPr>
              <w:t>jeđena prezentacija turističkih atrakcija</w:t>
            </w:r>
          </w:p>
        </w:tc>
        <w:tc>
          <w:tcPr>
            <w:tcW w:w="756" w:type="dxa"/>
          </w:tcPr>
          <w:p w14:paraId="51726B00" w14:textId="77777777" w:rsidR="00E438E9" w:rsidRPr="003B2F68" w:rsidRDefault="00E438E9" w:rsidP="00BE2F93">
            <w:pPr>
              <w:spacing w:before="100" w:line="276" w:lineRule="auto"/>
              <w:rPr>
                <w:rFonts w:eastAsia="Calibri" w:cstheme="minorHAnsi"/>
                <w:sz w:val="24"/>
                <w:szCs w:val="24"/>
              </w:rPr>
            </w:pPr>
          </w:p>
        </w:tc>
        <w:tc>
          <w:tcPr>
            <w:tcW w:w="0" w:type="auto"/>
          </w:tcPr>
          <w:p w14:paraId="2D7FAE93" w14:textId="77777777" w:rsidR="00E438E9" w:rsidRPr="003B2F68" w:rsidRDefault="00E438E9" w:rsidP="00BE2F93">
            <w:pPr>
              <w:spacing w:before="100" w:line="276" w:lineRule="auto"/>
              <w:rPr>
                <w:rFonts w:eastAsia="Calibri" w:cstheme="minorHAnsi"/>
                <w:sz w:val="24"/>
                <w:szCs w:val="24"/>
              </w:rPr>
            </w:pPr>
          </w:p>
        </w:tc>
        <w:tc>
          <w:tcPr>
            <w:tcW w:w="0" w:type="auto"/>
          </w:tcPr>
          <w:p w14:paraId="1659137F"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724DBDA9"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2B71E406" w14:textId="77777777" w:rsidR="00E438E9" w:rsidRPr="003B2F68" w:rsidRDefault="00E438E9" w:rsidP="00BE2F93">
            <w:pPr>
              <w:spacing w:before="100" w:line="276" w:lineRule="auto"/>
              <w:rPr>
                <w:rFonts w:eastAsia="Calibri" w:cstheme="minorHAnsi"/>
                <w:sz w:val="24"/>
                <w:szCs w:val="24"/>
              </w:rPr>
            </w:pPr>
          </w:p>
        </w:tc>
      </w:tr>
      <w:tr w:rsidR="00E438E9" w:rsidRPr="00CC0BEB" w14:paraId="17D36D40" w14:textId="77777777" w:rsidTr="00BE2F93">
        <w:trPr>
          <w:trHeight w:val="20"/>
          <w:jc w:val="center"/>
        </w:trPr>
        <w:tc>
          <w:tcPr>
            <w:tcW w:w="4410" w:type="dxa"/>
            <w:tcBorders>
              <w:top w:val="single" w:sz="4" w:space="0" w:color="auto"/>
              <w:left w:val="single" w:sz="4" w:space="0" w:color="auto"/>
              <w:right w:val="single" w:sz="4" w:space="0" w:color="auto"/>
            </w:tcBorders>
          </w:tcPr>
          <w:p w14:paraId="42C309BC" w14:textId="77777777" w:rsidR="00E438E9" w:rsidRPr="003B2F68" w:rsidRDefault="00E438E9" w:rsidP="00BE2F93">
            <w:pPr>
              <w:spacing w:line="360" w:lineRule="auto"/>
              <w:rPr>
                <w:rFonts w:cstheme="minorHAnsi"/>
              </w:rPr>
            </w:pPr>
            <w:r w:rsidRPr="003B2F68">
              <w:rPr>
                <w:rFonts w:cstheme="minorHAnsi"/>
              </w:rPr>
              <w:t>Unaprjeđenje javnih površina</w:t>
            </w:r>
          </w:p>
        </w:tc>
        <w:tc>
          <w:tcPr>
            <w:tcW w:w="5456" w:type="dxa"/>
            <w:tcBorders>
              <w:top w:val="single" w:sz="4" w:space="0" w:color="auto"/>
              <w:left w:val="single" w:sz="4" w:space="0" w:color="auto"/>
              <w:right w:val="single" w:sz="4" w:space="0" w:color="auto"/>
            </w:tcBorders>
          </w:tcPr>
          <w:p w14:paraId="4F5959F9" w14:textId="77777777" w:rsidR="00E438E9" w:rsidRPr="003B2F68" w:rsidRDefault="00E438E9" w:rsidP="00BE2F93">
            <w:pPr>
              <w:spacing w:before="100" w:line="276" w:lineRule="auto"/>
              <w:rPr>
                <w:rFonts w:eastAsia="Calibri" w:cstheme="minorHAnsi"/>
              </w:rPr>
            </w:pPr>
            <w:r w:rsidRPr="003B2F68">
              <w:rPr>
                <w:rFonts w:eastAsia="Calibri" w:cstheme="minorHAnsi"/>
              </w:rPr>
              <w:t>Uređene javne površine Općine Josipdol</w:t>
            </w:r>
          </w:p>
        </w:tc>
        <w:tc>
          <w:tcPr>
            <w:tcW w:w="756" w:type="dxa"/>
          </w:tcPr>
          <w:p w14:paraId="31DD75C8" w14:textId="77777777" w:rsidR="00E438E9" w:rsidRPr="003B2F68" w:rsidRDefault="00E438E9" w:rsidP="00BE2F93">
            <w:pPr>
              <w:spacing w:before="100" w:line="276" w:lineRule="auto"/>
              <w:rPr>
                <w:rFonts w:eastAsia="Calibri" w:cstheme="minorHAnsi"/>
                <w:sz w:val="24"/>
                <w:szCs w:val="24"/>
              </w:rPr>
            </w:pPr>
          </w:p>
        </w:tc>
        <w:tc>
          <w:tcPr>
            <w:tcW w:w="0" w:type="auto"/>
          </w:tcPr>
          <w:p w14:paraId="17FC48B5" w14:textId="77777777" w:rsidR="00E438E9" w:rsidRPr="003B2F68" w:rsidRDefault="00E438E9" w:rsidP="00BE2F93">
            <w:pPr>
              <w:spacing w:before="100" w:line="276" w:lineRule="auto"/>
              <w:rPr>
                <w:rFonts w:eastAsia="Calibri" w:cstheme="minorHAnsi"/>
                <w:sz w:val="24"/>
                <w:szCs w:val="24"/>
              </w:rPr>
            </w:pPr>
          </w:p>
        </w:tc>
        <w:tc>
          <w:tcPr>
            <w:tcW w:w="0" w:type="auto"/>
          </w:tcPr>
          <w:p w14:paraId="447E136E"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33BC4E56"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5A15F7E2" w14:textId="77777777" w:rsidR="00E438E9" w:rsidRPr="003B2F68" w:rsidRDefault="00E438E9" w:rsidP="00BE2F93">
            <w:pPr>
              <w:spacing w:before="100" w:line="276" w:lineRule="auto"/>
              <w:rPr>
                <w:rFonts w:eastAsia="Calibri" w:cstheme="minorHAnsi"/>
                <w:sz w:val="24"/>
                <w:szCs w:val="24"/>
              </w:rPr>
            </w:pPr>
          </w:p>
        </w:tc>
      </w:tr>
      <w:tr w:rsidR="00E438E9" w:rsidRPr="00CC0BEB" w14:paraId="3C362D5B" w14:textId="77777777" w:rsidTr="00BE2F93">
        <w:trPr>
          <w:trHeight w:val="20"/>
          <w:jc w:val="center"/>
        </w:trPr>
        <w:tc>
          <w:tcPr>
            <w:tcW w:w="4410" w:type="dxa"/>
            <w:tcBorders>
              <w:top w:val="single" w:sz="4" w:space="0" w:color="auto"/>
              <w:left w:val="single" w:sz="4" w:space="0" w:color="auto"/>
              <w:right w:val="single" w:sz="4" w:space="0" w:color="auto"/>
            </w:tcBorders>
          </w:tcPr>
          <w:p w14:paraId="2512E30E" w14:textId="77777777" w:rsidR="00E438E9" w:rsidRPr="003B2F68" w:rsidRDefault="00E438E9" w:rsidP="00BE2F93">
            <w:pPr>
              <w:spacing w:line="360" w:lineRule="auto"/>
              <w:rPr>
                <w:rFonts w:cstheme="minorHAnsi"/>
              </w:rPr>
            </w:pPr>
            <w:r w:rsidRPr="003B2F68">
              <w:rPr>
                <w:rFonts w:cstheme="minorHAnsi"/>
              </w:rPr>
              <w:t>Unaprjeđenje sustava gospodarenja otpadom</w:t>
            </w:r>
          </w:p>
        </w:tc>
        <w:tc>
          <w:tcPr>
            <w:tcW w:w="5456" w:type="dxa"/>
            <w:tcBorders>
              <w:top w:val="single" w:sz="4" w:space="0" w:color="auto"/>
              <w:left w:val="single" w:sz="4" w:space="0" w:color="auto"/>
              <w:right w:val="single" w:sz="4" w:space="0" w:color="auto"/>
            </w:tcBorders>
          </w:tcPr>
          <w:p w14:paraId="609D4968" w14:textId="3B9B2108" w:rsidR="00E438E9" w:rsidRPr="003B2F68" w:rsidRDefault="00E438E9" w:rsidP="00BE2F93">
            <w:pPr>
              <w:spacing w:before="100" w:line="276" w:lineRule="auto"/>
              <w:rPr>
                <w:rFonts w:eastAsia="Calibri" w:cstheme="minorHAnsi"/>
              </w:rPr>
            </w:pPr>
            <w:r w:rsidRPr="003B2F68">
              <w:rPr>
                <w:rFonts w:eastAsia="Calibri" w:cstheme="minorHAnsi"/>
              </w:rPr>
              <w:t>Unapr</w:t>
            </w:r>
            <w:r w:rsidR="00064743" w:rsidRPr="003B2F68">
              <w:rPr>
                <w:rFonts w:eastAsia="Calibri" w:cstheme="minorHAnsi"/>
              </w:rPr>
              <w:t>i</w:t>
            </w:r>
            <w:r w:rsidRPr="003B2F68">
              <w:rPr>
                <w:rFonts w:eastAsia="Calibri" w:cstheme="minorHAnsi"/>
              </w:rPr>
              <w:t>jeđen sustav gospodarenja otpadom</w:t>
            </w:r>
          </w:p>
        </w:tc>
        <w:tc>
          <w:tcPr>
            <w:tcW w:w="756" w:type="dxa"/>
          </w:tcPr>
          <w:p w14:paraId="0D15F2E6" w14:textId="77777777" w:rsidR="00E438E9" w:rsidRPr="003B2F68" w:rsidRDefault="00E438E9" w:rsidP="00BE2F93">
            <w:pPr>
              <w:spacing w:before="100" w:line="276" w:lineRule="auto"/>
              <w:rPr>
                <w:rFonts w:eastAsia="Calibri" w:cstheme="minorHAnsi"/>
                <w:sz w:val="24"/>
                <w:szCs w:val="24"/>
              </w:rPr>
            </w:pPr>
          </w:p>
        </w:tc>
        <w:tc>
          <w:tcPr>
            <w:tcW w:w="0" w:type="auto"/>
          </w:tcPr>
          <w:p w14:paraId="1E142C69" w14:textId="77777777" w:rsidR="00E438E9" w:rsidRPr="003B2F68" w:rsidRDefault="00E438E9" w:rsidP="00BE2F93">
            <w:pPr>
              <w:spacing w:before="100" w:line="276" w:lineRule="auto"/>
              <w:rPr>
                <w:rFonts w:eastAsia="Calibri" w:cstheme="minorHAnsi"/>
                <w:sz w:val="24"/>
                <w:szCs w:val="24"/>
              </w:rPr>
            </w:pPr>
          </w:p>
        </w:tc>
        <w:tc>
          <w:tcPr>
            <w:tcW w:w="0" w:type="auto"/>
          </w:tcPr>
          <w:p w14:paraId="06F87D3B"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05E9060C"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5799A405" w14:textId="77777777" w:rsidR="00E438E9" w:rsidRPr="003B2F68" w:rsidRDefault="00E438E9" w:rsidP="00BE2F93">
            <w:pPr>
              <w:spacing w:before="100" w:line="276" w:lineRule="auto"/>
              <w:rPr>
                <w:rFonts w:eastAsia="Calibri" w:cstheme="minorHAnsi"/>
                <w:sz w:val="24"/>
                <w:szCs w:val="24"/>
              </w:rPr>
            </w:pPr>
          </w:p>
        </w:tc>
      </w:tr>
      <w:tr w:rsidR="00E438E9" w:rsidRPr="00CC0BEB" w14:paraId="589A83C2" w14:textId="77777777" w:rsidTr="00BE2F93">
        <w:trPr>
          <w:trHeight w:val="20"/>
          <w:jc w:val="center"/>
        </w:trPr>
        <w:tc>
          <w:tcPr>
            <w:tcW w:w="4410" w:type="dxa"/>
            <w:tcBorders>
              <w:top w:val="single" w:sz="4" w:space="0" w:color="auto"/>
              <w:left w:val="single" w:sz="4" w:space="0" w:color="auto"/>
              <w:right w:val="single" w:sz="4" w:space="0" w:color="auto"/>
            </w:tcBorders>
          </w:tcPr>
          <w:p w14:paraId="0576D839" w14:textId="77777777" w:rsidR="00E438E9" w:rsidRPr="003B2F68" w:rsidRDefault="00E438E9" w:rsidP="00BE2F93">
            <w:pPr>
              <w:spacing w:line="360" w:lineRule="auto"/>
              <w:rPr>
                <w:rFonts w:cstheme="minorHAnsi"/>
              </w:rPr>
            </w:pPr>
            <w:r w:rsidRPr="003B2F68">
              <w:rPr>
                <w:rFonts w:cstheme="minorHAnsi"/>
              </w:rPr>
              <w:t>Unaprjeđenje sustava vodovoda i odvodnje</w:t>
            </w:r>
          </w:p>
        </w:tc>
        <w:tc>
          <w:tcPr>
            <w:tcW w:w="5456" w:type="dxa"/>
            <w:tcBorders>
              <w:top w:val="single" w:sz="4" w:space="0" w:color="auto"/>
              <w:left w:val="single" w:sz="4" w:space="0" w:color="auto"/>
              <w:right w:val="single" w:sz="4" w:space="0" w:color="auto"/>
            </w:tcBorders>
          </w:tcPr>
          <w:p w14:paraId="3B51C638" w14:textId="494F1522" w:rsidR="00E438E9" w:rsidRPr="003B2F68" w:rsidRDefault="00E438E9" w:rsidP="00BE2F93">
            <w:pPr>
              <w:spacing w:before="100" w:line="276" w:lineRule="auto"/>
              <w:rPr>
                <w:rFonts w:eastAsia="Calibri" w:cstheme="minorHAnsi"/>
              </w:rPr>
            </w:pPr>
            <w:r w:rsidRPr="003B2F68">
              <w:rPr>
                <w:rFonts w:eastAsia="Calibri" w:cstheme="minorHAnsi"/>
              </w:rPr>
              <w:t>Unapr</w:t>
            </w:r>
            <w:r w:rsidR="00064743" w:rsidRPr="003B2F68">
              <w:rPr>
                <w:rFonts w:eastAsia="Calibri" w:cstheme="minorHAnsi"/>
              </w:rPr>
              <w:t>i</w:t>
            </w:r>
            <w:r w:rsidRPr="003B2F68">
              <w:rPr>
                <w:rFonts w:eastAsia="Calibri" w:cstheme="minorHAnsi"/>
              </w:rPr>
              <w:t>jeđen sustav vodovoda i odvodnje</w:t>
            </w:r>
          </w:p>
        </w:tc>
        <w:tc>
          <w:tcPr>
            <w:tcW w:w="756" w:type="dxa"/>
          </w:tcPr>
          <w:p w14:paraId="4B2E1F12" w14:textId="77777777" w:rsidR="00E438E9" w:rsidRPr="003B2F68" w:rsidRDefault="00E438E9" w:rsidP="00BE2F93">
            <w:pPr>
              <w:spacing w:before="100" w:line="276" w:lineRule="auto"/>
              <w:rPr>
                <w:rFonts w:eastAsia="Calibri" w:cstheme="minorHAnsi"/>
                <w:sz w:val="24"/>
                <w:szCs w:val="24"/>
              </w:rPr>
            </w:pPr>
          </w:p>
        </w:tc>
        <w:tc>
          <w:tcPr>
            <w:tcW w:w="0" w:type="auto"/>
          </w:tcPr>
          <w:p w14:paraId="436ACF61" w14:textId="77777777" w:rsidR="00E438E9" w:rsidRPr="003B2F68" w:rsidRDefault="00E438E9" w:rsidP="00BE2F93">
            <w:pPr>
              <w:spacing w:before="100" w:line="276" w:lineRule="auto"/>
              <w:rPr>
                <w:rFonts w:eastAsia="Calibri" w:cstheme="minorHAnsi"/>
                <w:sz w:val="24"/>
                <w:szCs w:val="24"/>
              </w:rPr>
            </w:pPr>
          </w:p>
        </w:tc>
        <w:tc>
          <w:tcPr>
            <w:tcW w:w="0" w:type="auto"/>
          </w:tcPr>
          <w:p w14:paraId="73A28DE8"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3E2AFD09"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123A1093" w14:textId="77777777" w:rsidR="00E438E9" w:rsidRPr="003B2F68" w:rsidRDefault="00E438E9" w:rsidP="00BE2F93">
            <w:pPr>
              <w:spacing w:before="100" w:line="276" w:lineRule="auto"/>
              <w:rPr>
                <w:rFonts w:eastAsia="Calibri" w:cstheme="minorHAnsi"/>
                <w:sz w:val="24"/>
                <w:szCs w:val="24"/>
              </w:rPr>
            </w:pPr>
          </w:p>
        </w:tc>
      </w:tr>
      <w:tr w:rsidR="00E438E9" w:rsidRPr="00CC0BEB" w14:paraId="0929AD23" w14:textId="77777777" w:rsidTr="00BE2F93">
        <w:trPr>
          <w:trHeight w:val="20"/>
          <w:jc w:val="center"/>
        </w:trPr>
        <w:tc>
          <w:tcPr>
            <w:tcW w:w="4410" w:type="dxa"/>
            <w:tcBorders>
              <w:top w:val="single" w:sz="4" w:space="0" w:color="auto"/>
              <w:left w:val="single" w:sz="4" w:space="0" w:color="auto"/>
              <w:right w:val="single" w:sz="4" w:space="0" w:color="auto"/>
            </w:tcBorders>
          </w:tcPr>
          <w:p w14:paraId="3ABD97B2" w14:textId="77777777" w:rsidR="00E438E9" w:rsidRPr="003B2F68" w:rsidRDefault="00E438E9" w:rsidP="00BE2F93">
            <w:pPr>
              <w:spacing w:before="100" w:line="276" w:lineRule="auto"/>
              <w:rPr>
                <w:rFonts w:eastAsia="Calibri" w:cstheme="minorHAnsi"/>
              </w:rPr>
            </w:pPr>
            <w:r w:rsidRPr="003B2F68">
              <w:rPr>
                <w:rFonts w:cstheme="minorHAnsi"/>
              </w:rPr>
              <w:t>Unaprjeđenje ostale komunalne infrastrukture</w:t>
            </w:r>
          </w:p>
        </w:tc>
        <w:tc>
          <w:tcPr>
            <w:tcW w:w="5456" w:type="dxa"/>
            <w:tcBorders>
              <w:left w:val="single" w:sz="4" w:space="0" w:color="auto"/>
            </w:tcBorders>
            <w:shd w:val="clear" w:color="auto" w:fill="auto"/>
          </w:tcPr>
          <w:p w14:paraId="167168ED" w14:textId="79EAA266" w:rsidR="00E438E9" w:rsidRPr="003B2F68" w:rsidRDefault="00E438E9" w:rsidP="00BE2F93">
            <w:pPr>
              <w:spacing w:before="100" w:line="276" w:lineRule="auto"/>
              <w:rPr>
                <w:rFonts w:eastAsia="Calibri" w:cstheme="minorHAnsi"/>
              </w:rPr>
            </w:pPr>
            <w:r w:rsidRPr="003B2F68">
              <w:rPr>
                <w:rFonts w:eastAsia="Calibri" w:cstheme="minorHAnsi"/>
              </w:rPr>
              <w:t>Unapr</w:t>
            </w:r>
            <w:r w:rsidR="00064743" w:rsidRPr="003B2F68">
              <w:rPr>
                <w:rFonts w:eastAsia="Calibri" w:cstheme="minorHAnsi"/>
              </w:rPr>
              <w:t>i</w:t>
            </w:r>
            <w:r w:rsidRPr="003B2F68">
              <w:rPr>
                <w:rFonts w:eastAsia="Calibri" w:cstheme="minorHAnsi"/>
              </w:rPr>
              <w:t>jeđena ostala komunalna infrastruktura</w:t>
            </w:r>
          </w:p>
        </w:tc>
        <w:tc>
          <w:tcPr>
            <w:tcW w:w="756" w:type="dxa"/>
          </w:tcPr>
          <w:p w14:paraId="17D2F6BC" w14:textId="77777777" w:rsidR="00E438E9" w:rsidRPr="003B2F68" w:rsidRDefault="00E438E9" w:rsidP="00BE2F93">
            <w:pPr>
              <w:spacing w:before="100" w:line="276" w:lineRule="auto"/>
              <w:rPr>
                <w:rFonts w:eastAsia="Calibri" w:cstheme="minorHAnsi"/>
                <w:sz w:val="24"/>
                <w:szCs w:val="24"/>
              </w:rPr>
            </w:pPr>
          </w:p>
        </w:tc>
        <w:tc>
          <w:tcPr>
            <w:tcW w:w="0" w:type="auto"/>
          </w:tcPr>
          <w:p w14:paraId="13504B56"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FFFFFF"/>
          </w:tcPr>
          <w:p w14:paraId="0A66EF32"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29F3198C"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6E27D52A" w14:textId="77777777" w:rsidR="00E438E9" w:rsidRPr="003B2F68" w:rsidRDefault="00E438E9" w:rsidP="00BE2F93">
            <w:pPr>
              <w:spacing w:before="100" w:line="276" w:lineRule="auto"/>
              <w:rPr>
                <w:rFonts w:eastAsia="Calibri" w:cstheme="minorHAnsi"/>
                <w:sz w:val="24"/>
                <w:szCs w:val="24"/>
              </w:rPr>
            </w:pPr>
          </w:p>
        </w:tc>
      </w:tr>
      <w:tr w:rsidR="00E438E9" w:rsidRPr="00CC0BEB" w14:paraId="635448B4" w14:textId="77777777" w:rsidTr="00BE2F93">
        <w:trPr>
          <w:trHeight w:val="535"/>
          <w:jc w:val="center"/>
        </w:trPr>
        <w:tc>
          <w:tcPr>
            <w:tcW w:w="4410" w:type="dxa"/>
            <w:tcBorders>
              <w:top w:val="single" w:sz="4" w:space="0" w:color="auto"/>
              <w:left w:val="single" w:sz="4" w:space="0" w:color="auto"/>
              <w:right w:val="single" w:sz="4" w:space="0" w:color="auto"/>
            </w:tcBorders>
          </w:tcPr>
          <w:p w14:paraId="1EE3DB61" w14:textId="77777777" w:rsidR="00E438E9" w:rsidRPr="003B2F68" w:rsidRDefault="00E438E9" w:rsidP="00BE2F93">
            <w:pPr>
              <w:spacing w:before="100" w:line="276" w:lineRule="auto"/>
              <w:jc w:val="both"/>
              <w:rPr>
                <w:rFonts w:eastAsia="Calibri" w:cstheme="minorHAnsi"/>
              </w:rPr>
            </w:pPr>
            <w:r w:rsidRPr="003B2F68">
              <w:rPr>
                <w:rFonts w:eastAsia="Calibri" w:cstheme="minorHAnsi"/>
              </w:rPr>
              <w:lastRenderedPageBreak/>
              <w:t>Unaprjeđenje infrastrukture za motorna vozila</w:t>
            </w:r>
          </w:p>
        </w:tc>
        <w:tc>
          <w:tcPr>
            <w:tcW w:w="5456" w:type="dxa"/>
            <w:tcBorders>
              <w:left w:val="single" w:sz="4" w:space="0" w:color="auto"/>
            </w:tcBorders>
            <w:shd w:val="clear" w:color="auto" w:fill="auto"/>
          </w:tcPr>
          <w:p w14:paraId="2663CC8A" w14:textId="77777777" w:rsidR="00E438E9" w:rsidRPr="003B2F68" w:rsidRDefault="00E438E9" w:rsidP="00BE2F93">
            <w:pPr>
              <w:spacing w:before="100" w:line="276" w:lineRule="auto"/>
              <w:rPr>
                <w:rFonts w:eastAsia="Calibri" w:cstheme="minorHAnsi"/>
              </w:rPr>
            </w:pPr>
            <w:r w:rsidRPr="003B2F68">
              <w:rPr>
                <w:rFonts w:eastAsia="Calibri" w:cstheme="minorHAnsi"/>
              </w:rPr>
              <w:t>Unaprijeđena infrastruktura za motorna vozila</w:t>
            </w:r>
          </w:p>
        </w:tc>
        <w:tc>
          <w:tcPr>
            <w:tcW w:w="756" w:type="dxa"/>
          </w:tcPr>
          <w:p w14:paraId="5DAA9BBA" w14:textId="77777777" w:rsidR="00E438E9" w:rsidRPr="003B2F68" w:rsidRDefault="00E438E9" w:rsidP="00BE2F93">
            <w:pPr>
              <w:spacing w:before="100" w:line="276" w:lineRule="auto"/>
              <w:rPr>
                <w:rFonts w:eastAsia="Calibri" w:cstheme="minorHAnsi"/>
                <w:sz w:val="24"/>
                <w:szCs w:val="24"/>
              </w:rPr>
            </w:pPr>
          </w:p>
        </w:tc>
        <w:tc>
          <w:tcPr>
            <w:tcW w:w="0" w:type="auto"/>
          </w:tcPr>
          <w:p w14:paraId="7525275A"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2D63A068"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620D813B"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3B23B144" w14:textId="77777777" w:rsidR="00E438E9" w:rsidRPr="003B2F68" w:rsidRDefault="00E438E9" w:rsidP="00BE2F93">
            <w:pPr>
              <w:spacing w:before="100" w:line="276" w:lineRule="auto"/>
              <w:rPr>
                <w:rFonts w:eastAsia="Calibri" w:cstheme="minorHAnsi"/>
                <w:sz w:val="24"/>
                <w:szCs w:val="24"/>
              </w:rPr>
            </w:pPr>
          </w:p>
        </w:tc>
      </w:tr>
      <w:tr w:rsidR="00E438E9" w:rsidRPr="00CC0BEB" w14:paraId="7C6C5F05" w14:textId="77777777" w:rsidTr="00BE2F93">
        <w:trPr>
          <w:trHeight w:val="526"/>
          <w:jc w:val="center"/>
        </w:trPr>
        <w:tc>
          <w:tcPr>
            <w:tcW w:w="4410" w:type="dxa"/>
            <w:tcBorders>
              <w:top w:val="single" w:sz="4" w:space="0" w:color="auto"/>
              <w:left w:val="single" w:sz="4" w:space="0" w:color="auto"/>
              <w:right w:val="single" w:sz="4" w:space="0" w:color="auto"/>
            </w:tcBorders>
          </w:tcPr>
          <w:p w14:paraId="33761AC7" w14:textId="77777777" w:rsidR="00E438E9" w:rsidRPr="003B2F68" w:rsidRDefault="00E438E9" w:rsidP="00BE2F93">
            <w:pPr>
              <w:spacing w:before="100" w:line="276" w:lineRule="auto"/>
              <w:jc w:val="both"/>
              <w:rPr>
                <w:rFonts w:eastAsia="Calibri" w:cstheme="minorHAnsi"/>
              </w:rPr>
            </w:pPr>
            <w:r w:rsidRPr="003B2F68">
              <w:rPr>
                <w:rFonts w:eastAsia="Calibri" w:cstheme="minorHAnsi"/>
              </w:rPr>
              <w:t>Unaprjeđenje infrastrukture za pješake</w:t>
            </w:r>
          </w:p>
        </w:tc>
        <w:tc>
          <w:tcPr>
            <w:tcW w:w="5456" w:type="dxa"/>
            <w:tcBorders>
              <w:left w:val="single" w:sz="4" w:space="0" w:color="auto"/>
            </w:tcBorders>
            <w:shd w:val="clear" w:color="auto" w:fill="auto"/>
          </w:tcPr>
          <w:p w14:paraId="54EE01A9" w14:textId="39651638" w:rsidR="00E438E9" w:rsidRPr="003B2F68" w:rsidRDefault="00E438E9" w:rsidP="00BE2F93">
            <w:pPr>
              <w:spacing w:before="100" w:line="276" w:lineRule="auto"/>
              <w:rPr>
                <w:rFonts w:eastAsia="Calibri" w:cstheme="minorHAnsi"/>
              </w:rPr>
            </w:pPr>
            <w:r w:rsidRPr="003B2F68">
              <w:rPr>
                <w:rFonts w:eastAsia="Calibri" w:cstheme="minorHAnsi"/>
              </w:rPr>
              <w:t>Unapr</w:t>
            </w:r>
            <w:r w:rsidR="00064743" w:rsidRPr="003B2F68">
              <w:rPr>
                <w:rFonts w:eastAsia="Calibri" w:cstheme="minorHAnsi"/>
              </w:rPr>
              <w:t>i</w:t>
            </w:r>
            <w:r w:rsidRPr="003B2F68">
              <w:rPr>
                <w:rFonts w:eastAsia="Calibri" w:cstheme="minorHAnsi"/>
              </w:rPr>
              <w:t>jeđena infrastruktura za pješake</w:t>
            </w:r>
          </w:p>
        </w:tc>
        <w:tc>
          <w:tcPr>
            <w:tcW w:w="756" w:type="dxa"/>
          </w:tcPr>
          <w:p w14:paraId="49C2812B" w14:textId="77777777" w:rsidR="00E438E9" w:rsidRPr="003B2F68" w:rsidRDefault="00E438E9" w:rsidP="00BE2F93">
            <w:pPr>
              <w:spacing w:before="100" w:line="276" w:lineRule="auto"/>
              <w:rPr>
                <w:rFonts w:eastAsia="Calibri" w:cstheme="minorHAnsi"/>
                <w:sz w:val="24"/>
                <w:szCs w:val="24"/>
              </w:rPr>
            </w:pPr>
          </w:p>
        </w:tc>
        <w:tc>
          <w:tcPr>
            <w:tcW w:w="0" w:type="auto"/>
          </w:tcPr>
          <w:p w14:paraId="45E2211E"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FFFFFF"/>
          </w:tcPr>
          <w:p w14:paraId="0F1D5537"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735AE63C"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013F820A" w14:textId="77777777" w:rsidR="00E438E9" w:rsidRPr="003B2F68" w:rsidRDefault="00E438E9" w:rsidP="00BE2F93">
            <w:pPr>
              <w:spacing w:before="100" w:line="276" w:lineRule="auto"/>
              <w:rPr>
                <w:rFonts w:eastAsia="Calibri" w:cstheme="minorHAnsi"/>
                <w:sz w:val="24"/>
                <w:szCs w:val="24"/>
              </w:rPr>
            </w:pPr>
          </w:p>
        </w:tc>
      </w:tr>
      <w:tr w:rsidR="00E438E9" w:rsidRPr="00CC0BEB" w14:paraId="2349D8D5" w14:textId="77777777" w:rsidTr="00BE2F93">
        <w:trPr>
          <w:trHeight w:val="445"/>
          <w:jc w:val="center"/>
        </w:trPr>
        <w:tc>
          <w:tcPr>
            <w:tcW w:w="4410" w:type="dxa"/>
            <w:tcBorders>
              <w:top w:val="single" w:sz="4" w:space="0" w:color="auto"/>
              <w:left w:val="single" w:sz="4" w:space="0" w:color="auto"/>
              <w:right w:val="single" w:sz="4" w:space="0" w:color="auto"/>
            </w:tcBorders>
          </w:tcPr>
          <w:p w14:paraId="64863528" w14:textId="77777777" w:rsidR="00E438E9" w:rsidRPr="003B2F68" w:rsidRDefault="00E438E9" w:rsidP="00BE2F93">
            <w:pPr>
              <w:spacing w:before="100" w:line="276" w:lineRule="auto"/>
              <w:jc w:val="both"/>
              <w:rPr>
                <w:rFonts w:eastAsia="Calibri" w:cstheme="minorHAnsi"/>
              </w:rPr>
            </w:pPr>
            <w:r w:rsidRPr="003B2F68">
              <w:rPr>
                <w:rFonts w:eastAsia="Calibri" w:cstheme="minorHAnsi"/>
              </w:rPr>
              <w:t>Unaprjeđenje infrastrukture za bicikliste</w:t>
            </w:r>
          </w:p>
        </w:tc>
        <w:tc>
          <w:tcPr>
            <w:tcW w:w="5456" w:type="dxa"/>
            <w:tcBorders>
              <w:left w:val="single" w:sz="4" w:space="0" w:color="auto"/>
            </w:tcBorders>
            <w:shd w:val="clear" w:color="auto" w:fill="auto"/>
          </w:tcPr>
          <w:p w14:paraId="0BB22BF5" w14:textId="76124339" w:rsidR="00E438E9" w:rsidRPr="003B2F68" w:rsidRDefault="00E438E9" w:rsidP="00BE2F93">
            <w:pPr>
              <w:spacing w:before="100" w:line="276" w:lineRule="auto"/>
              <w:rPr>
                <w:rFonts w:eastAsia="Calibri" w:cstheme="minorHAnsi"/>
              </w:rPr>
            </w:pPr>
            <w:r w:rsidRPr="003B2F68">
              <w:rPr>
                <w:rFonts w:eastAsia="Calibri" w:cstheme="minorHAnsi"/>
              </w:rPr>
              <w:t>Unapr</w:t>
            </w:r>
            <w:r w:rsidR="00064743" w:rsidRPr="003B2F68">
              <w:rPr>
                <w:rFonts w:eastAsia="Calibri" w:cstheme="minorHAnsi"/>
              </w:rPr>
              <w:t>i</w:t>
            </w:r>
            <w:r w:rsidRPr="003B2F68">
              <w:rPr>
                <w:rFonts w:eastAsia="Calibri" w:cstheme="minorHAnsi"/>
              </w:rPr>
              <w:t>jeđena infrastruktura za bicikliste</w:t>
            </w:r>
          </w:p>
        </w:tc>
        <w:tc>
          <w:tcPr>
            <w:tcW w:w="756" w:type="dxa"/>
          </w:tcPr>
          <w:p w14:paraId="4D4D031C" w14:textId="77777777" w:rsidR="00E438E9" w:rsidRPr="003B2F68" w:rsidRDefault="00E438E9" w:rsidP="00BE2F93">
            <w:pPr>
              <w:spacing w:before="100" w:line="276" w:lineRule="auto"/>
              <w:rPr>
                <w:rFonts w:eastAsia="Calibri" w:cstheme="minorHAnsi"/>
                <w:sz w:val="24"/>
                <w:szCs w:val="24"/>
              </w:rPr>
            </w:pPr>
          </w:p>
        </w:tc>
        <w:tc>
          <w:tcPr>
            <w:tcW w:w="0" w:type="auto"/>
          </w:tcPr>
          <w:p w14:paraId="1E7D305A"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FFFFFF"/>
          </w:tcPr>
          <w:p w14:paraId="43B4A4BE"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0420E1C5"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7C8206BF" w14:textId="77777777" w:rsidR="00E438E9" w:rsidRPr="003B2F68" w:rsidRDefault="00E438E9" w:rsidP="00BE2F93">
            <w:pPr>
              <w:spacing w:before="100" w:line="276" w:lineRule="auto"/>
              <w:rPr>
                <w:rFonts w:eastAsia="Calibri" w:cstheme="minorHAnsi"/>
                <w:sz w:val="24"/>
                <w:szCs w:val="24"/>
              </w:rPr>
            </w:pPr>
          </w:p>
        </w:tc>
      </w:tr>
      <w:tr w:rsidR="00E438E9" w:rsidRPr="00CC0BEB" w14:paraId="3F8AA25B" w14:textId="77777777" w:rsidTr="00BE2F93">
        <w:trPr>
          <w:trHeight w:val="20"/>
          <w:jc w:val="center"/>
        </w:trPr>
        <w:tc>
          <w:tcPr>
            <w:tcW w:w="4410" w:type="dxa"/>
            <w:tcBorders>
              <w:top w:val="single" w:sz="4" w:space="0" w:color="auto"/>
            </w:tcBorders>
          </w:tcPr>
          <w:p w14:paraId="63101834" w14:textId="77777777" w:rsidR="00E438E9" w:rsidRPr="003B2F68" w:rsidRDefault="00E438E9" w:rsidP="00BE2F93">
            <w:pPr>
              <w:spacing w:before="100" w:line="276" w:lineRule="auto"/>
              <w:jc w:val="both"/>
              <w:rPr>
                <w:rFonts w:eastAsia="Calibri" w:cstheme="minorHAnsi"/>
              </w:rPr>
            </w:pPr>
            <w:r w:rsidRPr="003B2F68">
              <w:rPr>
                <w:rFonts w:eastAsia="Calibri" w:cstheme="minorHAnsi"/>
              </w:rPr>
              <w:t>Unaprjeđenje željezničke infrastrukture</w:t>
            </w:r>
          </w:p>
        </w:tc>
        <w:tc>
          <w:tcPr>
            <w:tcW w:w="5456" w:type="dxa"/>
          </w:tcPr>
          <w:p w14:paraId="7B7D5EE6" w14:textId="77777777" w:rsidR="00E438E9" w:rsidRPr="003B2F68" w:rsidRDefault="00E438E9" w:rsidP="00BE2F93">
            <w:pPr>
              <w:spacing w:before="100" w:line="276" w:lineRule="auto"/>
              <w:rPr>
                <w:rFonts w:eastAsia="Calibri" w:cstheme="minorHAnsi"/>
              </w:rPr>
            </w:pPr>
            <w:r w:rsidRPr="003B2F68">
              <w:rPr>
                <w:rFonts w:eastAsia="Calibri" w:cstheme="minorHAnsi"/>
              </w:rPr>
              <w:t>Unaprjeđenje željezničke infrastrukture</w:t>
            </w:r>
          </w:p>
        </w:tc>
        <w:tc>
          <w:tcPr>
            <w:tcW w:w="756" w:type="dxa"/>
          </w:tcPr>
          <w:p w14:paraId="13AE9FDC" w14:textId="77777777" w:rsidR="00E438E9" w:rsidRPr="003B2F68" w:rsidRDefault="00E438E9" w:rsidP="00BE2F93">
            <w:pPr>
              <w:spacing w:before="100" w:line="276" w:lineRule="auto"/>
              <w:rPr>
                <w:rFonts w:eastAsia="Calibri" w:cstheme="minorHAnsi"/>
                <w:sz w:val="24"/>
                <w:szCs w:val="24"/>
              </w:rPr>
            </w:pPr>
          </w:p>
        </w:tc>
        <w:tc>
          <w:tcPr>
            <w:tcW w:w="0" w:type="auto"/>
          </w:tcPr>
          <w:p w14:paraId="2D37699B" w14:textId="77777777" w:rsidR="00E438E9" w:rsidRPr="003B2F68" w:rsidRDefault="00E438E9" w:rsidP="00BE2F93">
            <w:pPr>
              <w:spacing w:before="100" w:line="276" w:lineRule="auto"/>
              <w:rPr>
                <w:rFonts w:eastAsia="Calibri" w:cstheme="minorHAnsi"/>
                <w:sz w:val="24"/>
                <w:szCs w:val="24"/>
              </w:rPr>
            </w:pPr>
          </w:p>
        </w:tc>
        <w:tc>
          <w:tcPr>
            <w:tcW w:w="0" w:type="auto"/>
          </w:tcPr>
          <w:p w14:paraId="41DB1901"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0D5B0FF6"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7980069D" w14:textId="77777777" w:rsidR="00E438E9" w:rsidRPr="003B2F68" w:rsidRDefault="00E438E9" w:rsidP="00BE2F93">
            <w:pPr>
              <w:spacing w:before="100" w:line="276" w:lineRule="auto"/>
              <w:rPr>
                <w:rFonts w:eastAsia="Calibri" w:cstheme="minorHAnsi"/>
                <w:sz w:val="24"/>
                <w:szCs w:val="24"/>
              </w:rPr>
            </w:pPr>
          </w:p>
        </w:tc>
      </w:tr>
      <w:tr w:rsidR="00E438E9" w:rsidRPr="00CC0BEB" w14:paraId="28A866E6" w14:textId="77777777" w:rsidTr="00BE2F93">
        <w:trPr>
          <w:trHeight w:val="20"/>
          <w:jc w:val="center"/>
        </w:trPr>
        <w:tc>
          <w:tcPr>
            <w:tcW w:w="4410" w:type="dxa"/>
            <w:tcBorders>
              <w:top w:val="single" w:sz="4" w:space="0" w:color="auto"/>
            </w:tcBorders>
          </w:tcPr>
          <w:p w14:paraId="4483577F" w14:textId="77777777" w:rsidR="00E438E9" w:rsidRPr="003B2F68" w:rsidRDefault="00E438E9" w:rsidP="00BE2F93">
            <w:pPr>
              <w:spacing w:before="100" w:line="276" w:lineRule="auto"/>
              <w:jc w:val="both"/>
              <w:rPr>
                <w:rFonts w:eastAsia="Calibri" w:cstheme="minorHAnsi"/>
              </w:rPr>
            </w:pPr>
            <w:r w:rsidRPr="003B2F68">
              <w:rPr>
                <w:rFonts w:eastAsia="Calibri" w:cstheme="minorHAnsi"/>
              </w:rPr>
              <w:t>Uspostava širokopojasne infrastrukture</w:t>
            </w:r>
          </w:p>
        </w:tc>
        <w:tc>
          <w:tcPr>
            <w:tcW w:w="5456" w:type="dxa"/>
          </w:tcPr>
          <w:p w14:paraId="7DC08630" w14:textId="77777777" w:rsidR="00E438E9" w:rsidRPr="003B2F68" w:rsidRDefault="00E438E9" w:rsidP="00BE2F93">
            <w:pPr>
              <w:spacing w:before="100" w:line="276" w:lineRule="auto"/>
              <w:rPr>
                <w:rFonts w:eastAsia="Calibri" w:cstheme="minorHAnsi"/>
              </w:rPr>
            </w:pPr>
            <w:r w:rsidRPr="003B2F68">
              <w:rPr>
                <w:rFonts w:eastAsia="Calibri" w:cstheme="minorHAnsi"/>
              </w:rPr>
              <w:t>Uspostavljena širokopojasna infrastruktura</w:t>
            </w:r>
          </w:p>
        </w:tc>
        <w:tc>
          <w:tcPr>
            <w:tcW w:w="756" w:type="dxa"/>
          </w:tcPr>
          <w:p w14:paraId="5DE8E495"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4A961FCA" w14:textId="77777777" w:rsidR="00E438E9" w:rsidRPr="003B2F68" w:rsidRDefault="00E438E9" w:rsidP="00BE2F93">
            <w:pPr>
              <w:spacing w:before="100" w:line="276" w:lineRule="auto"/>
              <w:rPr>
                <w:rFonts w:eastAsia="Calibri" w:cstheme="minorHAnsi"/>
                <w:sz w:val="24"/>
                <w:szCs w:val="24"/>
              </w:rPr>
            </w:pPr>
          </w:p>
        </w:tc>
        <w:tc>
          <w:tcPr>
            <w:tcW w:w="0" w:type="auto"/>
          </w:tcPr>
          <w:p w14:paraId="7C4E654A"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6690D113"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5CB1B638" w14:textId="77777777" w:rsidR="00E438E9" w:rsidRPr="003B2F68" w:rsidRDefault="00E438E9" w:rsidP="00BE2F93">
            <w:pPr>
              <w:spacing w:before="100" w:line="276" w:lineRule="auto"/>
              <w:rPr>
                <w:rFonts w:eastAsia="Calibri" w:cstheme="minorHAnsi"/>
                <w:sz w:val="24"/>
                <w:szCs w:val="24"/>
              </w:rPr>
            </w:pPr>
          </w:p>
        </w:tc>
      </w:tr>
      <w:tr w:rsidR="00E438E9" w:rsidRPr="00CC0BEB" w14:paraId="66EFC312" w14:textId="77777777" w:rsidTr="00BE2F93">
        <w:trPr>
          <w:trHeight w:val="20"/>
          <w:jc w:val="center"/>
        </w:trPr>
        <w:tc>
          <w:tcPr>
            <w:tcW w:w="4410" w:type="dxa"/>
            <w:tcBorders>
              <w:top w:val="single" w:sz="4" w:space="0" w:color="auto"/>
            </w:tcBorders>
          </w:tcPr>
          <w:p w14:paraId="5F805640" w14:textId="77777777" w:rsidR="00E438E9" w:rsidRPr="003B2F68" w:rsidRDefault="00E438E9" w:rsidP="00BE2F93">
            <w:pPr>
              <w:spacing w:before="100" w:line="276" w:lineRule="auto"/>
              <w:jc w:val="both"/>
              <w:rPr>
                <w:rFonts w:eastAsia="Calibri" w:cstheme="minorHAnsi"/>
              </w:rPr>
            </w:pPr>
            <w:r w:rsidRPr="003B2F68">
              <w:rPr>
                <w:rFonts w:eastAsia="Calibri" w:cstheme="minorHAnsi"/>
              </w:rPr>
              <w:t>Razvoj javne WI-Fi mreže</w:t>
            </w:r>
          </w:p>
        </w:tc>
        <w:tc>
          <w:tcPr>
            <w:tcW w:w="5456" w:type="dxa"/>
          </w:tcPr>
          <w:p w14:paraId="5979C724" w14:textId="77777777" w:rsidR="00E438E9" w:rsidRPr="003B2F68" w:rsidRDefault="00E438E9" w:rsidP="00BE2F93">
            <w:pPr>
              <w:spacing w:before="100" w:line="276" w:lineRule="auto"/>
              <w:rPr>
                <w:rFonts w:eastAsia="Calibri" w:cstheme="minorHAnsi"/>
              </w:rPr>
            </w:pPr>
            <w:r w:rsidRPr="003B2F68">
              <w:rPr>
                <w:rFonts w:eastAsia="Calibri" w:cstheme="minorHAnsi"/>
              </w:rPr>
              <w:t>Razvijena javna Wi-FI mreža</w:t>
            </w:r>
          </w:p>
        </w:tc>
        <w:tc>
          <w:tcPr>
            <w:tcW w:w="756" w:type="dxa"/>
          </w:tcPr>
          <w:p w14:paraId="2FD98D84" w14:textId="77777777" w:rsidR="00E438E9" w:rsidRPr="003B2F68" w:rsidRDefault="00E438E9" w:rsidP="00BE2F93">
            <w:pPr>
              <w:spacing w:before="100" w:line="276" w:lineRule="auto"/>
              <w:rPr>
                <w:rFonts w:eastAsia="Calibri" w:cstheme="minorHAnsi"/>
                <w:sz w:val="24"/>
                <w:szCs w:val="24"/>
              </w:rPr>
            </w:pPr>
          </w:p>
        </w:tc>
        <w:tc>
          <w:tcPr>
            <w:tcW w:w="0" w:type="auto"/>
          </w:tcPr>
          <w:p w14:paraId="4816C7D6" w14:textId="77777777" w:rsidR="00E438E9" w:rsidRPr="003B2F68" w:rsidRDefault="00E438E9" w:rsidP="00BE2F93">
            <w:pPr>
              <w:spacing w:before="100" w:line="276" w:lineRule="auto"/>
              <w:rPr>
                <w:rFonts w:eastAsia="Calibri" w:cstheme="minorHAnsi"/>
                <w:sz w:val="24"/>
                <w:szCs w:val="24"/>
              </w:rPr>
            </w:pPr>
          </w:p>
        </w:tc>
        <w:tc>
          <w:tcPr>
            <w:tcW w:w="0" w:type="auto"/>
          </w:tcPr>
          <w:p w14:paraId="2CFD3024"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auto"/>
          </w:tcPr>
          <w:p w14:paraId="082C8EED"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3073D644" w14:textId="77777777" w:rsidR="00E438E9" w:rsidRPr="003B2F68" w:rsidRDefault="00E438E9" w:rsidP="00BE2F93">
            <w:pPr>
              <w:spacing w:before="100" w:line="276" w:lineRule="auto"/>
              <w:rPr>
                <w:rFonts w:eastAsia="Calibri" w:cstheme="minorHAnsi"/>
                <w:sz w:val="24"/>
                <w:szCs w:val="24"/>
              </w:rPr>
            </w:pPr>
          </w:p>
        </w:tc>
      </w:tr>
      <w:tr w:rsidR="00E438E9" w:rsidRPr="00CC0BEB" w14:paraId="16E2A49B" w14:textId="77777777" w:rsidTr="00BE2F93">
        <w:trPr>
          <w:trHeight w:val="20"/>
          <w:jc w:val="center"/>
        </w:trPr>
        <w:tc>
          <w:tcPr>
            <w:tcW w:w="4410" w:type="dxa"/>
          </w:tcPr>
          <w:p w14:paraId="171B779D" w14:textId="77777777" w:rsidR="00E438E9" w:rsidRPr="003B2F68" w:rsidRDefault="00E438E9" w:rsidP="00BE2F93">
            <w:pPr>
              <w:spacing w:before="100" w:line="276" w:lineRule="auto"/>
              <w:jc w:val="both"/>
              <w:rPr>
                <w:rFonts w:eastAsia="Calibri" w:cstheme="minorHAnsi"/>
              </w:rPr>
            </w:pPr>
            <w:r w:rsidRPr="003B2F68">
              <w:rPr>
                <w:rFonts w:eastAsia="Calibri" w:cstheme="minorHAnsi"/>
              </w:rPr>
              <w:t>Digitalizacija sustava</w:t>
            </w:r>
          </w:p>
        </w:tc>
        <w:tc>
          <w:tcPr>
            <w:tcW w:w="5456" w:type="dxa"/>
          </w:tcPr>
          <w:p w14:paraId="13C86EFF" w14:textId="77777777" w:rsidR="00E438E9" w:rsidRPr="003B2F68" w:rsidRDefault="00E438E9" w:rsidP="00BE2F93">
            <w:pPr>
              <w:spacing w:before="100" w:line="276" w:lineRule="auto"/>
              <w:rPr>
                <w:rFonts w:eastAsia="Calibri" w:cstheme="minorHAnsi"/>
              </w:rPr>
            </w:pPr>
            <w:r w:rsidRPr="003B2F68">
              <w:rPr>
                <w:rFonts w:eastAsia="Calibri" w:cstheme="minorHAnsi"/>
              </w:rPr>
              <w:t>Razvoj minimalno jednog pametnog rješenja u turizmu</w:t>
            </w:r>
          </w:p>
        </w:tc>
        <w:tc>
          <w:tcPr>
            <w:tcW w:w="756" w:type="dxa"/>
          </w:tcPr>
          <w:p w14:paraId="0B56DF84" w14:textId="77777777" w:rsidR="00E438E9" w:rsidRPr="003B2F68" w:rsidRDefault="00E438E9" w:rsidP="00BE2F93">
            <w:pPr>
              <w:spacing w:before="100" w:line="276" w:lineRule="auto"/>
              <w:rPr>
                <w:rFonts w:eastAsia="Calibri" w:cstheme="minorHAnsi"/>
                <w:sz w:val="24"/>
                <w:szCs w:val="24"/>
              </w:rPr>
            </w:pPr>
          </w:p>
        </w:tc>
        <w:tc>
          <w:tcPr>
            <w:tcW w:w="0" w:type="auto"/>
          </w:tcPr>
          <w:p w14:paraId="1EC98B3E" w14:textId="77777777" w:rsidR="00E438E9" w:rsidRPr="003B2F68" w:rsidRDefault="00E438E9" w:rsidP="00BE2F93">
            <w:pPr>
              <w:spacing w:before="100" w:line="276" w:lineRule="auto"/>
              <w:rPr>
                <w:rFonts w:eastAsia="Calibri" w:cstheme="minorHAnsi"/>
                <w:sz w:val="24"/>
                <w:szCs w:val="24"/>
              </w:rPr>
            </w:pPr>
          </w:p>
        </w:tc>
        <w:tc>
          <w:tcPr>
            <w:tcW w:w="0" w:type="auto"/>
          </w:tcPr>
          <w:p w14:paraId="34EF9D85" w14:textId="77777777" w:rsidR="00E438E9" w:rsidRPr="003B2F68" w:rsidRDefault="00E438E9" w:rsidP="00BE2F93">
            <w:pPr>
              <w:spacing w:before="100" w:line="276" w:lineRule="auto"/>
              <w:rPr>
                <w:rFonts w:eastAsia="Calibri" w:cstheme="minorHAnsi"/>
                <w:sz w:val="24"/>
                <w:szCs w:val="24"/>
              </w:rPr>
            </w:pPr>
          </w:p>
        </w:tc>
        <w:tc>
          <w:tcPr>
            <w:tcW w:w="0" w:type="auto"/>
          </w:tcPr>
          <w:p w14:paraId="677AC28B" w14:textId="77777777" w:rsidR="00E438E9" w:rsidRPr="003B2F68" w:rsidRDefault="00E438E9" w:rsidP="00BE2F93">
            <w:pPr>
              <w:spacing w:before="100" w:line="276" w:lineRule="auto"/>
              <w:rPr>
                <w:rFonts w:eastAsia="Calibri" w:cstheme="minorHAnsi"/>
                <w:sz w:val="24"/>
                <w:szCs w:val="24"/>
              </w:rPr>
            </w:pPr>
          </w:p>
        </w:tc>
        <w:tc>
          <w:tcPr>
            <w:tcW w:w="0" w:type="auto"/>
            <w:shd w:val="clear" w:color="auto" w:fill="C5E0B3" w:themeFill="accent6" w:themeFillTint="66"/>
          </w:tcPr>
          <w:p w14:paraId="6B86366B" w14:textId="77777777" w:rsidR="00E438E9" w:rsidRPr="003B2F68" w:rsidRDefault="00E438E9" w:rsidP="00BE2F93">
            <w:pPr>
              <w:spacing w:before="100" w:line="276" w:lineRule="auto"/>
              <w:rPr>
                <w:rFonts w:eastAsia="Calibri" w:cstheme="minorHAnsi"/>
                <w:sz w:val="24"/>
                <w:szCs w:val="24"/>
              </w:rPr>
            </w:pPr>
          </w:p>
        </w:tc>
      </w:tr>
    </w:tbl>
    <w:p w14:paraId="0FD179FF" w14:textId="77777777" w:rsidR="00E438E9" w:rsidRDefault="00E438E9" w:rsidP="00E438E9"/>
    <w:p w14:paraId="7241DB23" w14:textId="77777777" w:rsidR="00E438E9" w:rsidRDefault="00E438E9" w:rsidP="00E438E9"/>
    <w:p w14:paraId="6380D40F" w14:textId="77777777" w:rsidR="00E438E9" w:rsidRDefault="00E438E9" w:rsidP="00E438E9"/>
    <w:p w14:paraId="60543783" w14:textId="77777777" w:rsidR="00E438E9" w:rsidRDefault="00E438E9" w:rsidP="00E438E9"/>
    <w:p w14:paraId="19E2844B" w14:textId="77777777" w:rsidR="00E438E9" w:rsidRDefault="00E438E9" w:rsidP="00E438E9"/>
    <w:p w14:paraId="21F9F3B6" w14:textId="77777777" w:rsidR="00E438E9" w:rsidRDefault="00E438E9" w:rsidP="00E438E9"/>
    <w:p w14:paraId="0D074504" w14:textId="77777777" w:rsidR="00E438E9" w:rsidRDefault="00E438E9" w:rsidP="00E438E9"/>
    <w:p w14:paraId="6AEF7142" w14:textId="77777777" w:rsidR="00E438E9" w:rsidRDefault="00E438E9" w:rsidP="00E438E9"/>
    <w:p w14:paraId="7ED8E3C3" w14:textId="77777777" w:rsidR="00E438E9" w:rsidRDefault="00E438E9" w:rsidP="00E438E9"/>
    <w:p w14:paraId="510A8A18" w14:textId="77777777" w:rsidR="00E438E9" w:rsidRDefault="00E438E9" w:rsidP="00E438E9">
      <w:pPr>
        <w:sectPr w:rsidR="00E438E9" w:rsidSect="00CF5E03">
          <w:footerReference w:type="first" r:id="rId56"/>
          <w:pgSz w:w="16838" w:h="11906" w:orient="landscape"/>
          <w:pgMar w:top="1440" w:right="1440" w:bottom="1440" w:left="1440" w:header="708" w:footer="708" w:gutter="0"/>
          <w:pgBorders w:offsetFrom="page">
            <w:top w:val="wave" w:sz="6" w:space="24" w:color="auto"/>
            <w:left w:val="wave" w:sz="6" w:space="24" w:color="auto"/>
            <w:bottom w:val="wave" w:sz="6" w:space="24" w:color="auto"/>
            <w:right w:val="wave" w:sz="6" w:space="24" w:color="auto"/>
          </w:pgBorders>
          <w:cols w:space="708"/>
          <w:titlePg/>
          <w:docGrid w:linePitch="360"/>
        </w:sectPr>
      </w:pPr>
    </w:p>
    <w:p w14:paraId="3EFF5154" w14:textId="66BB4E0B" w:rsidR="00E438E9" w:rsidRPr="000E4081" w:rsidRDefault="00843184" w:rsidP="00E438E9">
      <w:pPr>
        <w:pStyle w:val="Naslov1"/>
        <w:shd w:val="clear" w:color="auto" w:fill="A8D08D" w:themeFill="accent6" w:themeFillTint="99"/>
        <w:jc w:val="center"/>
        <w:rPr>
          <w:b/>
          <w:i/>
          <w:color w:val="auto"/>
        </w:rPr>
      </w:pPr>
      <w:bookmarkStart w:id="146" w:name="_Toc115872741"/>
      <w:r>
        <w:rPr>
          <w:b/>
          <w:i/>
          <w:color w:val="auto"/>
        </w:rPr>
        <w:lastRenderedPageBreak/>
        <w:t>10</w:t>
      </w:r>
      <w:r w:rsidR="00E438E9" w:rsidRPr="000E4081">
        <w:rPr>
          <w:b/>
          <w:i/>
          <w:color w:val="auto"/>
        </w:rPr>
        <w:t>. Financijski plan</w:t>
      </w:r>
      <w:bookmarkEnd w:id="146"/>
    </w:p>
    <w:p w14:paraId="63DFEBBD" w14:textId="77777777" w:rsidR="00E438E9" w:rsidRDefault="00E438E9" w:rsidP="00E438E9"/>
    <w:p w14:paraId="2063A4E7" w14:textId="77777777" w:rsidR="00E438E9" w:rsidRPr="00C1722A" w:rsidRDefault="00E438E9" w:rsidP="00E438E9">
      <w:pPr>
        <w:spacing w:line="360" w:lineRule="auto"/>
        <w:jc w:val="both"/>
        <w:rPr>
          <w:rFonts w:cstheme="minorHAnsi"/>
          <w:sz w:val="24"/>
          <w:szCs w:val="24"/>
        </w:rPr>
      </w:pPr>
      <w:r w:rsidRPr="00C1722A">
        <w:rPr>
          <w:rFonts w:cstheme="minorHAnsi"/>
          <w:sz w:val="24"/>
          <w:szCs w:val="24"/>
        </w:rPr>
        <w:t xml:space="preserve">Kako bi se realizirala Strategija razvoja </w:t>
      </w:r>
      <w:r>
        <w:rPr>
          <w:rFonts w:cstheme="minorHAnsi"/>
          <w:sz w:val="24"/>
          <w:szCs w:val="24"/>
        </w:rPr>
        <w:t>turizma O</w:t>
      </w:r>
      <w:r w:rsidRPr="00C1722A">
        <w:rPr>
          <w:rFonts w:cstheme="minorHAnsi"/>
          <w:sz w:val="24"/>
          <w:szCs w:val="24"/>
        </w:rPr>
        <w:t xml:space="preserve">pćine Josipdol potrebno je isplanirati potrebna sredstva za njezinu realizaciju. </w:t>
      </w:r>
    </w:p>
    <w:p w14:paraId="29B9F355" w14:textId="4FDD6EC1" w:rsidR="00E438E9" w:rsidRPr="00C1722A" w:rsidRDefault="00E438E9" w:rsidP="00E438E9">
      <w:pPr>
        <w:spacing w:line="360" w:lineRule="auto"/>
        <w:jc w:val="both"/>
        <w:rPr>
          <w:rFonts w:cstheme="minorHAnsi"/>
          <w:sz w:val="24"/>
          <w:szCs w:val="24"/>
        </w:rPr>
      </w:pPr>
      <w:r w:rsidRPr="00C1722A">
        <w:rPr>
          <w:rFonts w:cstheme="minorHAnsi"/>
          <w:sz w:val="24"/>
          <w:szCs w:val="24"/>
        </w:rPr>
        <w:t xml:space="preserve">Financijski plan predstavlja plan potrošnje organizacije za određeno razdoblje, odnosno identificira raspoloživi kapital te </w:t>
      </w:r>
      <w:r w:rsidR="00EF5891" w:rsidRPr="00C1722A">
        <w:rPr>
          <w:rFonts w:cstheme="minorHAnsi"/>
          <w:sz w:val="24"/>
          <w:szCs w:val="24"/>
        </w:rPr>
        <w:t>proc</w:t>
      </w:r>
      <w:r w:rsidR="00EF5891">
        <w:rPr>
          <w:rFonts w:cstheme="minorHAnsi"/>
          <w:sz w:val="24"/>
          <w:szCs w:val="24"/>
        </w:rPr>
        <w:t>j</w:t>
      </w:r>
      <w:r w:rsidR="00EF5891" w:rsidRPr="00C1722A">
        <w:rPr>
          <w:rFonts w:cstheme="minorHAnsi"/>
          <w:sz w:val="24"/>
          <w:szCs w:val="24"/>
        </w:rPr>
        <w:t>enjuje</w:t>
      </w:r>
      <w:r w:rsidRPr="00C1722A">
        <w:rPr>
          <w:rFonts w:cstheme="minorHAnsi"/>
          <w:sz w:val="24"/>
          <w:szCs w:val="24"/>
        </w:rPr>
        <w:t xml:space="preserve"> potrošnju čime se pomaže u planiranu daljnjih aktivnosti te postavljanju financijskih ciljeva. Mogući izvori financiranja Strategije razvoja poljoprivrede Općine Josipdol su: proračun Općine Josipdol, te natječaji na europskoj, nacionalnoj i regionalnoj razini.</w:t>
      </w:r>
    </w:p>
    <w:p w14:paraId="5DB8CD4F" w14:textId="7CEEC1B8" w:rsidR="00E438E9" w:rsidRPr="008173DE" w:rsidRDefault="00E438E9" w:rsidP="00E438E9">
      <w:pPr>
        <w:spacing w:line="360" w:lineRule="auto"/>
        <w:jc w:val="both"/>
        <w:rPr>
          <w:rFonts w:cstheme="minorHAnsi"/>
          <w:sz w:val="24"/>
          <w:szCs w:val="24"/>
        </w:rPr>
      </w:pPr>
      <w:r w:rsidRPr="00C1722A">
        <w:rPr>
          <w:rFonts w:cstheme="minorHAnsi"/>
          <w:sz w:val="24"/>
          <w:szCs w:val="24"/>
        </w:rPr>
        <w:t xml:space="preserve">Prihodi Općine Josipdol stabilni su tijekom vremena, a što se odnosi i na rashode. Sukladno Financijskom izvješću općine Josipdol za razdoblje od 01.01.2020. do 31.12 2020. te 1.1.2021. do 31.12.2021. </w:t>
      </w:r>
      <w:r w:rsidRPr="00241B78">
        <w:rPr>
          <w:rFonts w:cstheme="minorHAnsi"/>
          <w:sz w:val="24"/>
          <w:szCs w:val="24"/>
        </w:rPr>
        <w:t>rashodi općine nisu postojali za kategoriju 059 Hoteli i restorani kao ni za kategoriju 060 Turizam, što upućuje n</w:t>
      </w:r>
      <w:r>
        <w:rPr>
          <w:rFonts w:cstheme="minorHAnsi"/>
          <w:sz w:val="24"/>
          <w:szCs w:val="24"/>
        </w:rPr>
        <w:t>a nedostatna ulaganja u sektor turizma</w:t>
      </w:r>
      <w:r w:rsidRPr="00241B78">
        <w:rPr>
          <w:rFonts w:cstheme="minorHAnsi"/>
          <w:sz w:val="24"/>
          <w:szCs w:val="24"/>
        </w:rPr>
        <w:t xml:space="preserve"> od strane Općine. U skladu s navedenom možemo zaključiti kako su prihodi Općine Josipdol nedostatni za samostalno financiranje razvoja turizma sukladno Strategiji razvoja turizma. </w:t>
      </w:r>
      <w:r w:rsidRPr="008173DE">
        <w:rPr>
          <w:rFonts w:cstheme="minorHAnsi"/>
          <w:sz w:val="24"/>
          <w:szCs w:val="24"/>
        </w:rPr>
        <w:t>Općina Josipdol sudjelovat će u sufinanciranju kapitalnih projekata za razvoj turističkog sektora općine, dok će se ostatak sredstava ostvarivati kroz regionalne, nacionalne ili europske izvore financiranja, odnosno financiranje privatnim kapitalom ili javno – privatnim partnerstvom.</w:t>
      </w:r>
    </w:p>
    <w:p w14:paraId="15A929D7" w14:textId="5118CBC1" w:rsidR="00E438E9" w:rsidRPr="008173DE" w:rsidRDefault="00E438E9" w:rsidP="00E438E9">
      <w:pPr>
        <w:pStyle w:val="Opisslike"/>
        <w:keepNext/>
        <w:jc w:val="center"/>
        <w:rPr>
          <w:color w:val="auto"/>
        </w:rPr>
      </w:pPr>
      <w:bookmarkStart w:id="147" w:name="_Toc113275289"/>
      <w:bookmarkStart w:id="148" w:name="_Toc115869029"/>
      <w:r w:rsidRPr="008173DE">
        <w:rPr>
          <w:color w:val="auto"/>
        </w:rPr>
        <w:t xml:space="preserve">Tablica </w:t>
      </w:r>
      <w:r w:rsidRPr="008173DE">
        <w:rPr>
          <w:noProof/>
          <w:color w:val="auto"/>
        </w:rPr>
        <w:fldChar w:fldCharType="begin"/>
      </w:r>
      <w:r w:rsidRPr="008173DE">
        <w:rPr>
          <w:noProof/>
          <w:color w:val="auto"/>
        </w:rPr>
        <w:instrText xml:space="preserve"> SEQ Tablica \* ARABIC </w:instrText>
      </w:r>
      <w:r w:rsidRPr="008173DE">
        <w:rPr>
          <w:noProof/>
          <w:color w:val="auto"/>
        </w:rPr>
        <w:fldChar w:fldCharType="separate"/>
      </w:r>
      <w:r w:rsidR="00257E53">
        <w:rPr>
          <w:noProof/>
          <w:color w:val="auto"/>
        </w:rPr>
        <w:t>16</w:t>
      </w:r>
      <w:r w:rsidRPr="008173DE">
        <w:rPr>
          <w:noProof/>
          <w:color w:val="auto"/>
        </w:rPr>
        <w:fldChar w:fldCharType="end"/>
      </w:r>
      <w:r w:rsidRPr="008173DE">
        <w:rPr>
          <w:color w:val="auto"/>
        </w:rPr>
        <w:t>. Prihodi i rashodi Općine Josipdol</w:t>
      </w:r>
      <w:bookmarkEnd w:id="147"/>
      <w:bookmarkEnd w:id="148"/>
    </w:p>
    <w:p w14:paraId="15B6E44A" w14:textId="77777777" w:rsidR="00E438E9" w:rsidRPr="008173DE" w:rsidRDefault="00E438E9" w:rsidP="00E438E9">
      <w:pPr>
        <w:jc w:val="center"/>
      </w:pPr>
      <w:r w:rsidRPr="008173DE">
        <w:rPr>
          <w:rFonts w:cstheme="minorHAnsi"/>
          <w:b/>
          <w:sz w:val="18"/>
          <w:szCs w:val="18"/>
        </w:rPr>
        <w:t xml:space="preserve">Izvor: </w:t>
      </w:r>
      <w:r w:rsidRPr="008173DE">
        <w:rPr>
          <w:rFonts w:cstheme="minorHAnsi"/>
          <w:sz w:val="18"/>
          <w:szCs w:val="18"/>
        </w:rPr>
        <w:t>Proračun Općine Josipdol</w:t>
      </w:r>
    </w:p>
    <w:tbl>
      <w:tblPr>
        <w:tblStyle w:val="Reetkatablice"/>
        <w:tblW w:w="0" w:type="auto"/>
        <w:tblLook w:val="04A0" w:firstRow="1" w:lastRow="0" w:firstColumn="1" w:lastColumn="0" w:noHBand="0" w:noVBand="1"/>
      </w:tblPr>
      <w:tblGrid>
        <w:gridCol w:w="1803"/>
        <w:gridCol w:w="1803"/>
        <w:gridCol w:w="1803"/>
        <w:gridCol w:w="1803"/>
        <w:gridCol w:w="1804"/>
      </w:tblGrid>
      <w:tr w:rsidR="00E438E9" w:rsidRPr="008173DE" w14:paraId="5FE0DF6B" w14:textId="77777777" w:rsidTr="00BE2F93">
        <w:tc>
          <w:tcPr>
            <w:tcW w:w="1803" w:type="dxa"/>
            <w:shd w:val="clear" w:color="auto" w:fill="E2EFD9" w:themeFill="accent6" w:themeFillTint="33"/>
          </w:tcPr>
          <w:p w14:paraId="2460B3CA" w14:textId="77777777" w:rsidR="00E438E9" w:rsidRPr="008173DE" w:rsidRDefault="00E438E9" w:rsidP="00BE2F93">
            <w:pPr>
              <w:spacing w:line="360" w:lineRule="auto"/>
              <w:jc w:val="both"/>
              <w:rPr>
                <w:rFonts w:cstheme="minorHAnsi"/>
                <w:b/>
                <w:i/>
                <w:sz w:val="24"/>
                <w:szCs w:val="24"/>
              </w:rPr>
            </w:pPr>
          </w:p>
        </w:tc>
        <w:tc>
          <w:tcPr>
            <w:tcW w:w="1803" w:type="dxa"/>
            <w:shd w:val="clear" w:color="auto" w:fill="E2EFD9" w:themeFill="accent6" w:themeFillTint="33"/>
          </w:tcPr>
          <w:p w14:paraId="2CDE1C1C" w14:textId="77777777" w:rsidR="00E438E9" w:rsidRPr="008173DE" w:rsidRDefault="00E438E9" w:rsidP="00BE2F93">
            <w:pPr>
              <w:spacing w:line="360" w:lineRule="auto"/>
              <w:jc w:val="both"/>
              <w:rPr>
                <w:rFonts w:cstheme="minorHAnsi"/>
                <w:b/>
                <w:i/>
                <w:sz w:val="24"/>
                <w:szCs w:val="24"/>
              </w:rPr>
            </w:pPr>
            <w:r w:rsidRPr="008173DE">
              <w:rPr>
                <w:rFonts w:cstheme="minorHAnsi"/>
                <w:b/>
                <w:i/>
                <w:sz w:val="24"/>
                <w:szCs w:val="24"/>
              </w:rPr>
              <w:t>1.1.2021. -31.12.2021.</w:t>
            </w:r>
          </w:p>
        </w:tc>
        <w:tc>
          <w:tcPr>
            <w:tcW w:w="1803" w:type="dxa"/>
            <w:shd w:val="clear" w:color="auto" w:fill="E2EFD9" w:themeFill="accent6" w:themeFillTint="33"/>
          </w:tcPr>
          <w:p w14:paraId="5FE91BD6" w14:textId="77777777" w:rsidR="00E438E9" w:rsidRPr="008173DE" w:rsidRDefault="00E438E9" w:rsidP="00BE2F93">
            <w:pPr>
              <w:spacing w:line="360" w:lineRule="auto"/>
              <w:jc w:val="both"/>
              <w:rPr>
                <w:rFonts w:cstheme="minorHAnsi"/>
                <w:b/>
                <w:i/>
                <w:sz w:val="24"/>
                <w:szCs w:val="24"/>
              </w:rPr>
            </w:pPr>
            <w:r w:rsidRPr="008173DE">
              <w:rPr>
                <w:rFonts w:cstheme="minorHAnsi"/>
                <w:b/>
                <w:i/>
                <w:sz w:val="24"/>
                <w:szCs w:val="24"/>
              </w:rPr>
              <w:t>1.1.2020. - 31.12.2020.</w:t>
            </w:r>
          </w:p>
        </w:tc>
        <w:tc>
          <w:tcPr>
            <w:tcW w:w="1803" w:type="dxa"/>
            <w:shd w:val="clear" w:color="auto" w:fill="E2EFD9" w:themeFill="accent6" w:themeFillTint="33"/>
          </w:tcPr>
          <w:p w14:paraId="0CDDCD64" w14:textId="77777777" w:rsidR="00E438E9" w:rsidRPr="008173DE" w:rsidRDefault="00E438E9" w:rsidP="00BE2F93">
            <w:pPr>
              <w:spacing w:line="360" w:lineRule="auto"/>
              <w:jc w:val="both"/>
              <w:rPr>
                <w:rFonts w:cstheme="minorHAnsi"/>
                <w:b/>
                <w:i/>
                <w:sz w:val="24"/>
                <w:szCs w:val="24"/>
              </w:rPr>
            </w:pPr>
            <w:r w:rsidRPr="008173DE">
              <w:rPr>
                <w:rFonts w:cstheme="minorHAnsi"/>
                <w:b/>
                <w:i/>
                <w:sz w:val="24"/>
                <w:szCs w:val="24"/>
              </w:rPr>
              <w:t>1.1.2019. – 31.12.2019.</w:t>
            </w:r>
          </w:p>
        </w:tc>
        <w:tc>
          <w:tcPr>
            <w:tcW w:w="1804" w:type="dxa"/>
            <w:shd w:val="clear" w:color="auto" w:fill="E2EFD9" w:themeFill="accent6" w:themeFillTint="33"/>
          </w:tcPr>
          <w:p w14:paraId="341D3757" w14:textId="77777777" w:rsidR="00E438E9" w:rsidRPr="008173DE" w:rsidRDefault="00E438E9" w:rsidP="00BE2F93">
            <w:pPr>
              <w:spacing w:line="360" w:lineRule="auto"/>
              <w:jc w:val="both"/>
              <w:rPr>
                <w:rFonts w:cstheme="minorHAnsi"/>
                <w:b/>
                <w:i/>
                <w:sz w:val="24"/>
                <w:szCs w:val="24"/>
              </w:rPr>
            </w:pPr>
            <w:r w:rsidRPr="008173DE">
              <w:rPr>
                <w:rFonts w:cstheme="minorHAnsi"/>
                <w:b/>
                <w:i/>
                <w:sz w:val="24"/>
                <w:szCs w:val="24"/>
              </w:rPr>
              <w:t>1.1.2018. – 31.12.2018.</w:t>
            </w:r>
          </w:p>
        </w:tc>
      </w:tr>
      <w:tr w:rsidR="00E438E9" w:rsidRPr="000147C3" w14:paraId="55138D47" w14:textId="77777777" w:rsidTr="00BE2F93">
        <w:tc>
          <w:tcPr>
            <w:tcW w:w="1803" w:type="dxa"/>
            <w:shd w:val="clear" w:color="auto" w:fill="E2EFD9" w:themeFill="accent6" w:themeFillTint="33"/>
          </w:tcPr>
          <w:p w14:paraId="50E7EB67" w14:textId="77777777" w:rsidR="00E438E9" w:rsidRPr="000147C3" w:rsidRDefault="00E438E9" w:rsidP="00BE2F93">
            <w:pPr>
              <w:spacing w:line="360" w:lineRule="auto"/>
              <w:jc w:val="both"/>
              <w:rPr>
                <w:rFonts w:cstheme="minorHAnsi"/>
                <w:b/>
                <w:i/>
                <w:sz w:val="24"/>
                <w:szCs w:val="24"/>
              </w:rPr>
            </w:pPr>
            <w:r w:rsidRPr="000147C3">
              <w:rPr>
                <w:rFonts w:cstheme="minorHAnsi"/>
                <w:b/>
                <w:i/>
                <w:sz w:val="24"/>
                <w:szCs w:val="24"/>
              </w:rPr>
              <w:t>Prihodi</w:t>
            </w:r>
          </w:p>
        </w:tc>
        <w:tc>
          <w:tcPr>
            <w:tcW w:w="1803" w:type="dxa"/>
          </w:tcPr>
          <w:p w14:paraId="6C3EBEF5"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14.749.775,00 kn</w:t>
            </w:r>
          </w:p>
        </w:tc>
        <w:tc>
          <w:tcPr>
            <w:tcW w:w="1803" w:type="dxa"/>
          </w:tcPr>
          <w:p w14:paraId="3E30B677"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12.439.759,00 kn</w:t>
            </w:r>
          </w:p>
        </w:tc>
        <w:tc>
          <w:tcPr>
            <w:tcW w:w="1803" w:type="dxa"/>
          </w:tcPr>
          <w:p w14:paraId="6DD4B7A3"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14.972.912,00 kn</w:t>
            </w:r>
          </w:p>
        </w:tc>
        <w:tc>
          <w:tcPr>
            <w:tcW w:w="1804" w:type="dxa"/>
          </w:tcPr>
          <w:p w14:paraId="1495E233"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11.553.601,00 kn</w:t>
            </w:r>
          </w:p>
        </w:tc>
      </w:tr>
      <w:tr w:rsidR="00E438E9" w:rsidRPr="000147C3" w14:paraId="4F603291" w14:textId="77777777" w:rsidTr="00BE2F93">
        <w:trPr>
          <w:trHeight w:val="171"/>
        </w:trPr>
        <w:tc>
          <w:tcPr>
            <w:tcW w:w="1803" w:type="dxa"/>
            <w:shd w:val="clear" w:color="auto" w:fill="E2EFD9" w:themeFill="accent6" w:themeFillTint="33"/>
          </w:tcPr>
          <w:p w14:paraId="6A1FB2F5" w14:textId="77777777" w:rsidR="00E438E9" w:rsidRPr="000147C3" w:rsidRDefault="00E438E9" w:rsidP="00BE2F93">
            <w:pPr>
              <w:spacing w:line="360" w:lineRule="auto"/>
              <w:jc w:val="both"/>
              <w:rPr>
                <w:rFonts w:cstheme="minorHAnsi"/>
                <w:b/>
                <w:i/>
                <w:sz w:val="24"/>
                <w:szCs w:val="24"/>
              </w:rPr>
            </w:pPr>
            <w:r w:rsidRPr="000147C3">
              <w:rPr>
                <w:rFonts w:cstheme="minorHAnsi"/>
                <w:b/>
                <w:i/>
                <w:sz w:val="24"/>
                <w:szCs w:val="24"/>
              </w:rPr>
              <w:t>Rashodi</w:t>
            </w:r>
          </w:p>
        </w:tc>
        <w:tc>
          <w:tcPr>
            <w:tcW w:w="1803" w:type="dxa"/>
          </w:tcPr>
          <w:p w14:paraId="5D215CDC"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10.004.268,00 kn</w:t>
            </w:r>
          </w:p>
        </w:tc>
        <w:tc>
          <w:tcPr>
            <w:tcW w:w="1803" w:type="dxa"/>
          </w:tcPr>
          <w:p w14:paraId="63F4476D"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7.819.735,00 kn</w:t>
            </w:r>
          </w:p>
        </w:tc>
        <w:tc>
          <w:tcPr>
            <w:tcW w:w="1803" w:type="dxa"/>
          </w:tcPr>
          <w:p w14:paraId="2D6502D5"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11.315.192,00 kn</w:t>
            </w:r>
          </w:p>
        </w:tc>
        <w:tc>
          <w:tcPr>
            <w:tcW w:w="1804" w:type="dxa"/>
          </w:tcPr>
          <w:p w14:paraId="172A5DE1" w14:textId="77777777" w:rsidR="00E438E9" w:rsidRPr="000147C3" w:rsidRDefault="00E438E9" w:rsidP="00BE2F93">
            <w:pPr>
              <w:spacing w:line="360" w:lineRule="auto"/>
              <w:jc w:val="center"/>
              <w:rPr>
                <w:rFonts w:cstheme="minorHAnsi"/>
                <w:b/>
                <w:i/>
                <w:sz w:val="24"/>
                <w:szCs w:val="24"/>
              </w:rPr>
            </w:pPr>
            <w:r w:rsidRPr="000147C3">
              <w:rPr>
                <w:rFonts w:cstheme="minorHAnsi"/>
                <w:b/>
                <w:i/>
                <w:sz w:val="24"/>
                <w:szCs w:val="24"/>
              </w:rPr>
              <w:t>7.540.484,00 kn</w:t>
            </w:r>
          </w:p>
        </w:tc>
      </w:tr>
    </w:tbl>
    <w:p w14:paraId="3880B680" w14:textId="77777777" w:rsidR="00E438E9" w:rsidRPr="000147C3" w:rsidRDefault="00E438E9" w:rsidP="00E438E9">
      <w:pPr>
        <w:spacing w:line="360" w:lineRule="auto"/>
        <w:jc w:val="both"/>
        <w:rPr>
          <w:rFonts w:cstheme="minorHAnsi"/>
          <w:b/>
          <w:sz w:val="24"/>
          <w:szCs w:val="24"/>
        </w:rPr>
      </w:pPr>
    </w:p>
    <w:p w14:paraId="3CE60D77" w14:textId="77777777" w:rsidR="00E438E9" w:rsidRDefault="00E438E9" w:rsidP="00E438E9">
      <w:pPr>
        <w:spacing w:line="360" w:lineRule="auto"/>
        <w:jc w:val="both"/>
        <w:rPr>
          <w:rFonts w:cstheme="minorHAnsi"/>
          <w:sz w:val="24"/>
          <w:szCs w:val="24"/>
        </w:rPr>
      </w:pPr>
      <w:r w:rsidRPr="008173DE">
        <w:rPr>
          <w:rFonts w:cstheme="minorHAnsi"/>
          <w:sz w:val="24"/>
          <w:szCs w:val="24"/>
        </w:rPr>
        <w:t>Ostali izvori financiranja mogući su kroz: mjere ruralnog razvoja, natječaje na razini ministarstava te natječaja na regionalnoj razini.</w:t>
      </w:r>
    </w:p>
    <w:tbl>
      <w:tblPr>
        <w:tblStyle w:val="Reetkatablice"/>
        <w:tblW w:w="0" w:type="auto"/>
        <w:tblLook w:val="04A0" w:firstRow="1" w:lastRow="0" w:firstColumn="1" w:lastColumn="0" w:noHBand="0" w:noVBand="1"/>
      </w:tblPr>
      <w:tblGrid>
        <w:gridCol w:w="3099"/>
        <w:gridCol w:w="5917"/>
      </w:tblGrid>
      <w:tr w:rsidR="00E438E9" w:rsidRPr="008161C4" w14:paraId="20D7A8D1" w14:textId="77777777" w:rsidTr="00BE2F93">
        <w:tc>
          <w:tcPr>
            <w:tcW w:w="3114" w:type="dxa"/>
            <w:shd w:val="clear" w:color="auto" w:fill="E2EFD9" w:themeFill="accent6" w:themeFillTint="33"/>
          </w:tcPr>
          <w:p w14:paraId="609F5436"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lastRenderedPageBreak/>
              <w:t>Ministarstvo turizma i sporta</w:t>
            </w:r>
          </w:p>
        </w:tc>
        <w:tc>
          <w:tcPr>
            <w:tcW w:w="5948" w:type="dxa"/>
          </w:tcPr>
          <w:p w14:paraId="5B6E8E7B" w14:textId="77777777" w:rsidR="00E438E9" w:rsidRPr="003B2F68" w:rsidRDefault="00E438E9" w:rsidP="00BE2F93">
            <w:pPr>
              <w:pStyle w:val="Odlomakpopisa"/>
              <w:numPr>
                <w:ilvl w:val="0"/>
                <w:numId w:val="21"/>
              </w:numPr>
              <w:spacing w:line="360" w:lineRule="auto"/>
              <w:jc w:val="both"/>
              <w:rPr>
                <w:rFonts w:cstheme="minorHAnsi"/>
                <w:sz w:val="24"/>
                <w:szCs w:val="24"/>
                <w:shd w:val="clear" w:color="auto" w:fill="FFFFFF"/>
              </w:rPr>
            </w:pPr>
            <w:r w:rsidRPr="003B2F68">
              <w:rPr>
                <w:rFonts w:cstheme="minorHAnsi"/>
                <w:sz w:val="24"/>
                <w:szCs w:val="24"/>
                <w:shd w:val="clear" w:color="auto" w:fill="FFFFFF"/>
              </w:rPr>
              <w:t xml:space="preserve"> Sufinanciranje projekata udruga u turizmu </w:t>
            </w:r>
          </w:p>
          <w:p w14:paraId="3B5CEFFB" w14:textId="77777777" w:rsidR="00E438E9" w:rsidRPr="003B2F68" w:rsidRDefault="00E438E9" w:rsidP="00BE2F93">
            <w:pPr>
              <w:pStyle w:val="Odlomakpopisa"/>
              <w:numPr>
                <w:ilvl w:val="0"/>
                <w:numId w:val="21"/>
              </w:numPr>
              <w:spacing w:line="360" w:lineRule="auto"/>
              <w:jc w:val="both"/>
              <w:rPr>
                <w:rFonts w:cstheme="minorHAnsi"/>
                <w:sz w:val="24"/>
                <w:szCs w:val="24"/>
              </w:rPr>
            </w:pPr>
            <w:r w:rsidRPr="003B2F68">
              <w:rPr>
                <w:rFonts w:cstheme="minorHAnsi"/>
                <w:sz w:val="24"/>
                <w:szCs w:val="24"/>
              </w:rPr>
              <w:t>Projekti poticanja za razvoj karijere u turizmu</w:t>
            </w:r>
          </w:p>
          <w:p w14:paraId="776F4E37" w14:textId="77777777" w:rsidR="00E438E9" w:rsidRPr="003B2F68" w:rsidRDefault="00E438E9" w:rsidP="00BE2F93">
            <w:pPr>
              <w:pStyle w:val="Odlomakpopisa"/>
              <w:numPr>
                <w:ilvl w:val="0"/>
                <w:numId w:val="21"/>
              </w:numPr>
              <w:spacing w:line="360" w:lineRule="auto"/>
              <w:jc w:val="both"/>
              <w:rPr>
                <w:rFonts w:cstheme="minorHAnsi"/>
                <w:sz w:val="24"/>
                <w:szCs w:val="24"/>
              </w:rPr>
            </w:pPr>
            <w:r w:rsidRPr="003B2F68">
              <w:rPr>
                <w:rFonts w:cstheme="minorHAnsi"/>
                <w:sz w:val="24"/>
                <w:szCs w:val="24"/>
              </w:rPr>
              <w:t>Projekti razvijanja svijesti o pristupačnom turizmu</w:t>
            </w:r>
          </w:p>
          <w:p w14:paraId="0418929D" w14:textId="77777777" w:rsidR="00E438E9" w:rsidRPr="003B2F68" w:rsidRDefault="00E438E9" w:rsidP="00BE2F93">
            <w:pPr>
              <w:pStyle w:val="Odlomakpopisa"/>
              <w:numPr>
                <w:ilvl w:val="0"/>
                <w:numId w:val="21"/>
              </w:numPr>
              <w:spacing w:line="360" w:lineRule="auto"/>
              <w:jc w:val="both"/>
              <w:rPr>
                <w:rFonts w:cstheme="minorHAnsi"/>
                <w:sz w:val="24"/>
                <w:szCs w:val="24"/>
                <w:shd w:val="clear" w:color="auto" w:fill="FFFFFF"/>
              </w:rPr>
            </w:pPr>
            <w:r w:rsidRPr="003B2F68">
              <w:rPr>
                <w:rFonts w:cstheme="minorHAnsi"/>
                <w:sz w:val="24"/>
                <w:szCs w:val="24"/>
                <w:shd w:val="clear" w:color="auto" w:fill="FFFFFF"/>
              </w:rPr>
              <w:t>Sufinanciranje sportskih programa poticanja lokalnog sporta i sportskih natjecanja u 2022. godini</w:t>
            </w:r>
          </w:p>
          <w:p w14:paraId="3DBD439D" w14:textId="77777777" w:rsidR="00E438E9" w:rsidRPr="003B2F68" w:rsidRDefault="00E438E9" w:rsidP="00BE2F93">
            <w:pPr>
              <w:pStyle w:val="Odlomakpopisa"/>
              <w:numPr>
                <w:ilvl w:val="0"/>
                <w:numId w:val="21"/>
              </w:numPr>
              <w:spacing w:line="360" w:lineRule="auto"/>
              <w:jc w:val="both"/>
              <w:rPr>
                <w:rFonts w:cstheme="minorHAnsi"/>
                <w:sz w:val="24"/>
                <w:szCs w:val="24"/>
              </w:rPr>
            </w:pPr>
            <w:r w:rsidRPr="003B2F68">
              <w:rPr>
                <w:rFonts w:cstheme="minorHAnsi"/>
                <w:sz w:val="24"/>
                <w:szCs w:val="24"/>
                <w:shd w:val="clear" w:color="auto" w:fill="FFFFFF"/>
              </w:rPr>
              <w:t>Sufinanciranje organizacije velikih sportskih manifestacija u 2022. godini</w:t>
            </w:r>
          </w:p>
        </w:tc>
      </w:tr>
      <w:tr w:rsidR="00E438E9" w:rsidRPr="008161C4" w14:paraId="78BFDA37" w14:textId="77777777" w:rsidTr="00BE2F93">
        <w:tc>
          <w:tcPr>
            <w:tcW w:w="3114" w:type="dxa"/>
            <w:shd w:val="clear" w:color="auto" w:fill="E2EFD9" w:themeFill="accent6" w:themeFillTint="33"/>
          </w:tcPr>
          <w:p w14:paraId="0C74180B"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t>Ministarstvo mora, prometa i infrastrukture</w:t>
            </w:r>
          </w:p>
        </w:tc>
        <w:tc>
          <w:tcPr>
            <w:tcW w:w="5948" w:type="dxa"/>
            <w:shd w:val="clear" w:color="auto" w:fill="auto"/>
          </w:tcPr>
          <w:p w14:paraId="5CCB27B9" w14:textId="71085A28" w:rsidR="00E438E9" w:rsidRPr="003B2F68" w:rsidRDefault="00E438E9" w:rsidP="0088284B">
            <w:pPr>
              <w:pStyle w:val="Odlomakpopisa"/>
              <w:numPr>
                <w:ilvl w:val="0"/>
                <w:numId w:val="23"/>
              </w:numPr>
              <w:spacing w:line="360" w:lineRule="auto"/>
              <w:jc w:val="both"/>
              <w:rPr>
                <w:rFonts w:cstheme="minorHAnsi"/>
                <w:sz w:val="24"/>
                <w:szCs w:val="24"/>
                <w:shd w:val="clear" w:color="auto" w:fill="FFFFFF"/>
              </w:rPr>
            </w:pPr>
            <w:bookmarkStart w:id="149" w:name="_Toc115782623"/>
            <w:bookmarkStart w:id="150" w:name="_Toc115782720"/>
            <w:bookmarkStart w:id="151" w:name="_Toc115782866"/>
            <w:bookmarkStart w:id="152" w:name="_Toc115865609"/>
            <w:r w:rsidRPr="003B2F68">
              <w:rPr>
                <w:rFonts w:cstheme="minorHAnsi"/>
                <w:sz w:val="24"/>
                <w:szCs w:val="24"/>
                <w:lang w:eastAsia="hr-HR"/>
              </w:rPr>
              <w:t>Dodjela pomoći jedinicama lokalne, područne (regionalne) samouprave radi osposobljavanja plovila i omogućavanja prijevoza osoba i stvari s jedne na drugu obalu unutarnjih voda</w:t>
            </w:r>
            <w:bookmarkEnd w:id="149"/>
            <w:bookmarkEnd w:id="150"/>
            <w:bookmarkEnd w:id="151"/>
            <w:bookmarkEnd w:id="152"/>
          </w:p>
        </w:tc>
      </w:tr>
      <w:tr w:rsidR="00E438E9" w:rsidRPr="008161C4" w14:paraId="0A64DDE5" w14:textId="77777777" w:rsidTr="00BE2F93">
        <w:tc>
          <w:tcPr>
            <w:tcW w:w="3114" w:type="dxa"/>
            <w:shd w:val="clear" w:color="auto" w:fill="E2EFD9" w:themeFill="accent6" w:themeFillTint="33"/>
          </w:tcPr>
          <w:p w14:paraId="73237367"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t>Ministarstvo gospodarstva i održivog razvoja</w:t>
            </w:r>
          </w:p>
        </w:tc>
        <w:tc>
          <w:tcPr>
            <w:tcW w:w="5948" w:type="dxa"/>
            <w:shd w:val="clear" w:color="auto" w:fill="auto"/>
          </w:tcPr>
          <w:p w14:paraId="320F2756" w14:textId="1F8F3086" w:rsidR="00E438E9" w:rsidRPr="003B2F68" w:rsidRDefault="00E438E9" w:rsidP="0088284B">
            <w:pPr>
              <w:pStyle w:val="Odlomakpopisa"/>
              <w:numPr>
                <w:ilvl w:val="0"/>
                <w:numId w:val="24"/>
              </w:numPr>
              <w:spacing w:line="360" w:lineRule="auto"/>
              <w:jc w:val="both"/>
              <w:rPr>
                <w:rFonts w:cstheme="minorHAnsi"/>
                <w:sz w:val="24"/>
                <w:szCs w:val="24"/>
                <w:lang w:eastAsia="hr-HR"/>
              </w:rPr>
            </w:pPr>
            <w:bookmarkStart w:id="153" w:name="_Toc115782624"/>
            <w:bookmarkStart w:id="154" w:name="_Toc115782721"/>
            <w:bookmarkStart w:id="155" w:name="_Toc115782867"/>
            <w:bookmarkStart w:id="156" w:name="_Toc115865610"/>
            <w:r w:rsidRPr="003B2F68">
              <w:rPr>
                <w:rFonts w:cstheme="minorHAnsi"/>
                <w:sz w:val="24"/>
                <w:szCs w:val="24"/>
                <w:lang w:eastAsia="hr-HR"/>
              </w:rPr>
              <w:t>Bespovratne potpore za digitalizaciju</w:t>
            </w:r>
            <w:bookmarkEnd w:id="153"/>
            <w:bookmarkEnd w:id="154"/>
            <w:bookmarkEnd w:id="155"/>
            <w:bookmarkEnd w:id="156"/>
          </w:p>
        </w:tc>
      </w:tr>
      <w:tr w:rsidR="00E438E9" w:rsidRPr="008161C4" w14:paraId="643A906F" w14:textId="77777777" w:rsidTr="00BE2F93">
        <w:tc>
          <w:tcPr>
            <w:tcW w:w="3114" w:type="dxa"/>
            <w:shd w:val="clear" w:color="auto" w:fill="E2EFD9" w:themeFill="accent6" w:themeFillTint="33"/>
          </w:tcPr>
          <w:p w14:paraId="5AA150E3"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t>Fond za zaštitu okoliša i energetsku učinkovitost</w:t>
            </w:r>
          </w:p>
        </w:tc>
        <w:tc>
          <w:tcPr>
            <w:tcW w:w="5948" w:type="dxa"/>
            <w:shd w:val="clear" w:color="auto" w:fill="auto"/>
          </w:tcPr>
          <w:p w14:paraId="79A9053B" w14:textId="36C9913E" w:rsidR="00E438E9" w:rsidRPr="003B2F68" w:rsidRDefault="00E438E9" w:rsidP="0088284B">
            <w:pPr>
              <w:pStyle w:val="Odlomakpopisa"/>
              <w:numPr>
                <w:ilvl w:val="0"/>
                <w:numId w:val="24"/>
              </w:numPr>
              <w:spacing w:line="360" w:lineRule="auto"/>
              <w:jc w:val="both"/>
              <w:rPr>
                <w:rFonts w:cstheme="minorHAnsi"/>
                <w:sz w:val="24"/>
                <w:szCs w:val="24"/>
                <w:lang w:eastAsia="hr-HR"/>
              </w:rPr>
            </w:pPr>
            <w:bookmarkStart w:id="157" w:name="_Toc115782625"/>
            <w:bookmarkStart w:id="158" w:name="_Toc115782722"/>
            <w:bookmarkStart w:id="159" w:name="_Toc115782868"/>
            <w:bookmarkStart w:id="160" w:name="_Toc115865611"/>
            <w:r w:rsidRPr="003B2F68">
              <w:rPr>
                <w:rFonts w:cstheme="minorHAnsi"/>
                <w:sz w:val="24"/>
                <w:szCs w:val="24"/>
                <w:shd w:val="clear" w:color="auto" w:fill="FFFFFF"/>
              </w:rPr>
              <w:t>Javni poziv za provedbu mjera prilagodbe klimatskim promjenama (JP ZO 10/2022)</w:t>
            </w:r>
            <w:bookmarkEnd w:id="157"/>
            <w:bookmarkEnd w:id="158"/>
            <w:bookmarkEnd w:id="159"/>
            <w:bookmarkEnd w:id="160"/>
          </w:p>
        </w:tc>
      </w:tr>
      <w:tr w:rsidR="00E438E9" w:rsidRPr="008161C4" w14:paraId="71F2C9B9" w14:textId="77777777" w:rsidTr="00BE2F93">
        <w:tc>
          <w:tcPr>
            <w:tcW w:w="3114" w:type="dxa"/>
            <w:shd w:val="clear" w:color="auto" w:fill="E2EFD9" w:themeFill="accent6" w:themeFillTint="33"/>
          </w:tcPr>
          <w:p w14:paraId="35C3D0A9"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t>Ministarstvo poljoprivrede i  Agencija za plaćanja u poljoprivredi, ribarstvu i ruralnom razvoju</w:t>
            </w:r>
          </w:p>
        </w:tc>
        <w:tc>
          <w:tcPr>
            <w:tcW w:w="5948" w:type="dxa"/>
            <w:shd w:val="clear" w:color="auto" w:fill="auto"/>
          </w:tcPr>
          <w:p w14:paraId="3428B12C" w14:textId="2A90F882" w:rsidR="00E438E9" w:rsidRPr="003B2F68" w:rsidRDefault="00E438E9" w:rsidP="0088284B">
            <w:pPr>
              <w:spacing w:line="360" w:lineRule="auto"/>
              <w:jc w:val="both"/>
              <w:rPr>
                <w:rFonts w:cstheme="minorHAnsi"/>
                <w:sz w:val="24"/>
                <w:szCs w:val="24"/>
              </w:rPr>
            </w:pPr>
            <w:bookmarkStart w:id="161" w:name="_Toc115865612"/>
            <w:bookmarkStart w:id="162" w:name="_Toc115782626"/>
            <w:bookmarkStart w:id="163" w:name="_Toc115782723"/>
            <w:bookmarkStart w:id="164" w:name="_Toc115782869"/>
            <w:r w:rsidRPr="003B2F68">
              <w:rPr>
                <w:rFonts w:cstheme="minorHAnsi"/>
                <w:sz w:val="24"/>
                <w:szCs w:val="24"/>
              </w:rPr>
              <w:t>Do 1.1.2023. godine još je uvijek aktivan Program ruralnog razvoja 2014.-2020. godine kojim se teži ostvariti cilj povećanja konkurentnosti hrvatske poljoprivrede, šumarstva i prerađivačke industrije, ali i unaprjeđenje životnih i radnih uvjeta u ruralnim područjima.</w:t>
            </w:r>
            <w:bookmarkEnd w:id="161"/>
          </w:p>
          <w:p w14:paraId="169A4AC0" w14:textId="77777777" w:rsidR="0088284B" w:rsidRPr="003B2F68" w:rsidRDefault="0088284B" w:rsidP="0088284B">
            <w:pPr>
              <w:spacing w:line="360" w:lineRule="auto"/>
              <w:jc w:val="both"/>
              <w:rPr>
                <w:rFonts w:cstheme="minorHAnsi"/>
                <w:sz w:val="24"/>
                <w:szCs w:val="24"/>
              </w:rPr>
            </w:pPr>
          </w:p>
          <w:p w14:paraId="1821AD4B" w14:textId="77777777" w:rsidR="00E438E9" w:rsidRPr="003B2F68" w:rsidRDefault="00E438E9" w:rsidP="0088284B">
            <w:pPr>
              <w:pStyle w:val="Odlomakpopisa"/>
              <w:numPr>
                <w:ilvl w:val="0"/>
                <w:numId w:val="24"/>
              </w:numPr>
              <w:spacing w:line="360" w:lineRule="auto"/>
              <w:jc w:val="both"/>
              <w:rPr>
                <w:rFonts w:cstheme="minorHAnsi"/>
                <w:sz w:val="24"/>
                <w:szCs w:val="24"/>
              </w:rPr>
            </w:pPr>
            <w:bookmarkStart w:id="165" w:name="_Toc115865613"/>
            <w:r w:rsidRPr="003B2F68">
              <w:rPr>
                <w:rFonts w:cstheme="minorHAnsi"/>
                <w:sz w:val="24"/>
                <w:szCs w:val="24"/>
                <w:shd w:val="clear" w:color="auto" w:fill="FFFFFF"/>
              </w:rPr>
              <w:t>3.1.1. Potpora za sudjelovanje poljoprivrednika u sustavima kvalitete za poljoprivredne i prehrambene proizvode</w:t>
            </w:r>
            <w:bookmarkEnd w:id="162"/>
            <w:bookmarkEnd w:id="163"/>
            <w:bookmarkEnd w:id="164"/>
            <w:bookmarkEnd w:id="165"/>
          </w:p>
          <w:p w14:paraId="5F01D496" w14:textId="7970C8B5" w:rsidR="00E438E9" w:rsidRPr="003B2F68" w:rsidRDefault="00E438E9" w:rsidP="0088284B">
            <w:pPr>
              <w:pStyle w:val="Odlomakpopisa"/>
              <w:numPr>
                <w:ilvl w:val="0"/>
                <w:numId w:val="24"/>
              </w:numPr>
              <w:spacing w:line="360" w:lineRule="auto"/>
              <w:jc w:val="both"/>
              <w:rPr>
                <w:rFonts w:cstheme="minorHAnsi"/>
                <w:sz w:val="24"/>
                <w:szCs w:val="24"/>
              </w:rPr>
            </w:pPr>
            <w:bookmarkStart w:id="166" w:name="_Toc115782627"/>
            <w:bookmarkStart w:id="167" w:name="_Toc115782724"/>
            <w:bookmarkStart w:id="168" w:name="_Toc115782870"/>
            <w:bookmarkStart w:id="169" w:name="_Toc115865614"/>
            <w:r w:rsidRPr="003B2F68">
              <w:rPr>
                <w:rFonts w:cstheme="minorHAnsi"/>
                <w:sz w:val="24"/>
                <w:szCs w:val="24"/>
                <w:shd w:val="clear" w:color="auto" w:fill="FFFFFF"/>
              </w:rPr>
              <w:t>4.2.1. Povećanje  dodane vrijednosti poljoprivrednim proizvodima</w:t>
            </w:r>
            <w:bookmarkEnd w:id="166"/>
            <w:bookmarkEnd w:id="167"/>
            <w:bookmarkEnd w:id="168"/>
            <w:bookmarkEnd w:id="169"/>
            <w:r w:rsidRPr="003B2F68">
              <w:rPr>
                <w:rFonts w:cstheme="minorHAnsi"/>
                <w:sz w:val="24"/>
                <w:szCs w:val="24"/>
                <w:shd w:val="clear" w:color="auto" w:fill="FFFFFF"/>
              </w:rPr>
              <w:t xml:space="preserve"> </w:t>
            </w:r>
          </w:p>
          <w:p w14:paraId="64455D20" w14:textId="6865CF3F" w:rsidR="00E438E9" w:rsidRPr="003B2F68" w:rsidRDefault="00E438E9" w:rsidP="0088284B">
            <w:pPr>
              <w:pStyle w:val="Odlomakpopisa"/>
              <w:numPr>
                <w:ilvl w:val="0"/>
                <w:numId w:val="24"/>
              </w:numPr>
              <w:spacing w:line="360" w:lineRule="auto"/>
              <w:jc w:val="both"/>
              <w:rPr>
                <w:rFonts w:cstheme="minorHAnsi"/>
                <w:sz w:val="24"/>
                <w:szCs w:val="24"/>
              </w:rPr>
            </w:pPr>
            <w:bookmarkStart w:id="170" w:name="_Toc115782628"/>
            <w:bookmarkStart w:id="171" w:name="_Toc115782725"/>
            <w:bookmarkStart w:id="172" w:name="_Toc115782871"/>
            <w:bookmarkStart w:id="173" w:name="_Toc115865615"/>
            <w:r w:rsidRPr="003B2F68">
              <w:rPr>
                <w:rFonts w:cstheme="minorHAnsi"/>
                <w:sz w:val="24"/>
                <w:szCs w:val="24"/>
                <w:shd w:val="clear" w:color="auto" w:fill="FFFFFF"/>
              </w:rPr>
              <w:t>4.3.3 Ulaganje u šumsku infrastrukturu</w:t>
            </w:r>
            <w:bookmarkEnd w:id="170"/>
            <w:bookmarkEnd w:id="171"/>
            <w:bookmarkEnd w:id="172"/>
            <w:bookmarkEnd w:id="173"/>
          </w:p>
          <w:p w14:paraId="54127E46" w14:textId="1DCC34AA" w:rsidR="00E438E9" w:rsidRPr="003B2F68" w:rsidRDefault="00E438E9" w:rsidP="0088284B">
            <w:pPr>
              <w:pStyle w:val="Odlomakpopisa"/>
              <w:numPr>
                <w:ilvl w:val="0"/>
                <w:numId w:val="24"/>
              </w:numPr>
              <w:spacing w:line="360" w:lineRule="auto"/>
              <w:jc w:val="both"/>
              <w:rPr>
                <w:rFonts w:cstheme="minorHAnsi"/>
                <w:bCs/>
                <w:sz w:val="24"/>
                <w:szCs w:val="24"/>
                <w:shd w:val="clear" w:color="auto" w:fill="FFFFFF"/>
              </w:rPr>
            </w:pPr>
            <w:bookmarkStart w:id="174" w:name="_Toc115782629"/>
            <w:bookmarkStart w:id="175" w:name="_Toc115782726"/>
            <w:bookmarkStart w:id="176" w:name="_Toc115782872"/>
            <w:bookmarkStart w:id="177" w:name="_Toc115865616"/>
            <w:r w:rsidRPr="003B2F68">
              <w:rPr>
                <w:rStyle w:val="Naglaeno"/>
                <w:rFonts w:cstheme="minorHAnsi"/>
                <w:b w:val="0"/>
                <w:sz w:val="24"/>
                <w:szCs w:val="24"/>
                <w:shd w:val="clear" w:color="auto" w:fill="FFFFFF"/>
              </w:rPr>
              <w:t>4.4.1 Neproizvodna ulaganja vezana uz očuvanje okoliša</w:t>
            </w:r>
            <w:bookmarkEnd w:id="174"/>
            <w:bookmarkEnd w:id="175"/>
            <w:bookmarkEnd w:id="176"/>
            <w:bookmarkEnd w:id="177"/>
          </w:p>
          <w:p w14:paraId="6483219D" w14:textId="622DC2C6" w:rsidR="00E438E9" w:rsidRPr="003B2F68" w:rsidRDefault="00E438E9" w:rsidP="0088284B">
            <w:pPr>
              <w:pStyle w:val="Odlomakpopisa"/>
              <w:numPr>
                <w:ilvl w:val="0"/>
                <w:numId w:val="24"/>
              </w:numPr>
              <w:spacing w:line="360" w:lineRule="auto"/>
              <w:jc w:val="both"/>
              <w:rPr>
                <w:rFonts w:cstheme="minorHAnsi"/>
                <w:sz w:val="24"/>
                <w:szCs w:val="24"/>
              </w:rPr>
            </w:pPr>
            <w:bookmarkStart w:id="178" w:name="_Toc115782630"/>
            <w:bookmarkStart w:id="179" w:name="_Toc115782727"/>
            <w:bookmarkStart w:id="180" w:name="_Toc115782873"/>
            <w:bookmarkStart w:id="181" w:name="_Toc115865617"/>
            <w:r w:rsidRPr="003B2F68">
              <w:rPr>
                <w:rFonts w:cstheme="minorHAnsi"/>
                <w:sz w:val="24"/>
                <w:szCs w:val="24"/>
              </w:rPr>
              <w:t>5.2.2. Razminiranje poljoprivrednog zemljišta</w:t>
            </w:r>
            <w:bookmarkEnd w:id="178"/>
            <w:bookmarkEnd w:id="179"/>
            <w:bookmarkEnd w:id="180"/>
            <w:bookmarkEnd w:id="181"/>
          </w:p>
          <w:p w14:paraId="15AD6A3E" w14:textId="77777777" w:rsidR="00E438E9" w:rsidRPr="003B2F68" w:rsidRDefault="00E438E9" w:rsidP="0088284B">
            <w:pPr>
              <w:pStyle w:val="Odlomakpopisa"/>
              <w:numPr>
                <w:ilvl w:val="0"/>
                <w:numId w:val="24"/>
              </w:numPr>
              <w:spacing w:line="360" w:lineRule="auto"/>
              <w:jc w:val="both"/>
              <w:rPr>
                <w:rFonts w:cstheme="minorHAnsi"/>
                <w:sz w:val="24"/>
                <w:szCs w:val="24"/>
              </w:rPr>
            </w:pPr>
            <w:bookmarkStart w:id="182" w:name="_Toc115782631"/>
            <w:bookmarkStart w:id="183" w:name="_Toc115782728"/>
            <w:bookmarkStart w:id="184" w:name="_Toc115782874"/>
            <w:bookmarkStart w:id="185" w:name="_Toc115865618"/>
            <w:r w:rsidRPr="003B2F68">
              <w:rPr>
                <w:rFonts w:cstheme="minorHAnsi"/>
                <w:sz w:val="24"/>
                <w:szCs w:val="24"/>
              </w:rPr>
              <w:lastRenderedPageBreak/>
              <w:t>6.2.1. Potpora ulaganju u pokretanje nepoljoprivrednih djelatnosti u ruralnim područjima</w:t>
            </w:r>
            <w:bookmarkEnd w:id="182"/>
            <w:bookmarkEnd w:id="183"/>
            <w:bookmarkEnd w:id="184"/>
            <w:bookmarkEnd w:id="185"/>
          </w:p>
          <w:p w14:paraId="38D176B5" w14:textId="73790CEB" w:rsidR="00E438E9" w:rsidRPr="003B2F68" w:rsidRDefault="00E438E9" w:rsidP="0088284B">
            <w:pPr>
              <w:pStyle w:val="Odlomakpopisa"/>
              <w:numPr>
                <w:ilvl w:val="0"/>
                <w:numId w:val="24"/>
              </w:numPr>
              <w:spacing w:line="360" w:lineRule="auto"/>
              <w:jc w:val="both"/>
              <w:rPr>
                <w:rFonts w:cstheme="minorHAnsi"/>
                <w:sz w:val="24"/>
                <w:szCs w:val="24"/>
              </w:rPr>
            </w:pPr>
            <w:bookmarkStart w:id="186" w:name="_Toc115782632"/>
            <w:bookmarkStart w:id="187" w:name="_Toc115782729"/>
            <w:bookmarkStart w:id="188" w:name="_Toc115782875"/>
            <w:bookmarkStart w:id="189" w:name="_Toc115865619"/>
            <w:r w:rsidRPr="003B2F68">
              <w:rPr>
                <w:rFonts w:cstheme="minorHAnsi"/>
                <w:sz w:val="24"/>
                <w:szCs w:val="24"/>
              </w:rPr>
              <w:t>6.3.1. Potpora razvoju malih poljoprivrednih gospodarstava</w:t>
            </w:r>
            <w:bookmarkEnd w:id="186"/>
            <w:bookmarkEnd w:id="187"/>
            <w:bookmarkEnd w:id="188"/>
            <w:bookmarkEnd w:id="189"/>
          </w:p>
          <w:p w14:paraId="56C3E1B5" w14:textId="7854FC70" w:rsidR="00E438E9" w:rsidRPr="003B2F68" w:rsidRDefault="00E438E9" w:rsidP="0088284B">
            <w:pPr>
              <w:pStyle w:val="Odlomakpopisa"/>
              <w:numPr>
                <w:ilvl w:val="0"/>
                <w:numId w:val="24"/>
              </w:numPr>
              <w:spacing w:line="360" w:lineRule="auto"/>
              <w:jc w:val="both"/>
              <w:rPr>
                <w:rStyle w:val="Naglaeno"/>
                <w:rFonts w:cstheme="minorHAnsi"/>
                <w:b w:val="0"/>
                <w:bCs w:val="0"/>
                <w:sz w:val="24"/>
                <w:szCs w:val="24"/>
              </w:rPr>
            </w:pPr>
            <w:bookmarkStart w:id="190" w:name="_Toc115782633"/>
            <w:bookmarkStart w:id="191" w:name="_Toc115782730"/>
            <w:bookmarkStart w:id="192" w:name="_Toc115782876"/>
            <w:bookmarkStart w:id="193" w:name="_Toc115865620"/>
            <w:r w:rsidRPr="003B2F68">
              <w:rPr>
                <w:rStyle w:val="Naglaeno"/>
                <w:rFonts w:cstheme="minorHAnsi"/>
                <w:b w:val="0"/>
                <w:sz w:val="24"/>
                <w:szCs w:val="24"/>
              </w:rPr>
              <w:t>6.4.1 Razvoj nepoljoprivrednih djelatnosti u ruralnim područjima</w:t>
            </w:r>
            <w:bookmarkEnd w:id="190"/>
            <w:bookmarkEnd w:id="191"/>
            <w:bookmarkEnd w:id="192"/>
            <w:bookmarkEnd w:id="193"/>
          </w:p>
          <w:p w14:paraId="33B6C26F" w14:textId="2110CDA2" w:rsidR="00E438E9" w:rsidRPr="003B2F68" w:rsidRDefault="00E438E9" w:rsidP="0088284B">
            <w:pPr>
              <w:pStyle w:val="Odlomakpopisa"/>
              <w:numPr>
                <w:ilvl w:val="0"/>
                <w:numId w:val="24"/>
              </w:numPr>
              <w:spacing w:line="360" w:lineRule="auto"/>
              <w:jc w:val="both"/>
              <w:rPr>
                <w:rFonts w:cstheme="minorHAnsi"/>
                <w:bCs/>
                <w:sz w:val="24"/>
                <w:szCs w:val="24"/>
              </w:rPr>
            </w:pPr>
            <w:bookmarkStart w:id="194" w:name="_Toc115782634"/>
            <w:bookmarkStart w:id="195" w:name="_Toc115782731"/>
            <w:bookmarkStart w:id="196" w:name="_Toc115782877"/>
            <w:bookmarkStart w:id="197" w:name="_Toc115865621"/>
            <w:r w:rsidRPr="003B2F68">
              <w:rPr>
                <w:rStyle w:val="Naglaeno"/>
                <w:rFonts w:cstheme="minorHAnsi"/>
                <w:b w:val="0"/>
                <w:sz w:val="24"/>
                <w:szCs w:val="24"/>
              </w:rPr>
              <w:t xml:space="preserve">7.1.1. </w:t>
            </w:r>
            <w:hyperlink r:id="rId57" w:tgtFrame="_blank" w:history="1">
              <w:r w:rsidRPr="003B2F68">
                <w:rPr>
                  <w:rStyle w:val="Naglaeno"/>
                  <w:rFonts w:cstheme="minorHAnsi"/>
                  <w:b w:val="0"/>
                  <w:sz w:val="24"/>
                  <w:szCs w:val="24"/>
                  <w:shd w:val="clear" w:color="auto" w:fill="FFFFFF"/>
                </w:rPr>
                <w:t>Sastavljanje i ažuriranje planova za razvoj jedinica lokalne samouprave</w:t>
              </w:r>
              <w:bookmarkEnd w:id="194"/>
              <w:bookmarkEnd w:id="195"/>
              <w:bookmarkEnd w:id="196"/>
              <w:bookmarkEnd w:id="197"/>
            </w:hyperlink>
          </w:p>
          <w:p w14:paraId="054DE276" w14:textId="2CD28C2F" w:rsidR="00E438E9" w:rsidRPr="003B2F68" w:rsidRDefault="00E438E9" w:rsidP="0088284B">
            <w:pPr>
              <w:pStyle w:val="Odlomakpopisa"/>
              <w:numPr>
                <w:ilvl w:val="0"/>
                <w:numId w:val="24"/>
              </w:numPr>
              <w:spacing w:line="360" w:lineRule="auto"/>
              <w:jc w:val="both"/>
              <w:rPr>
                <w:rStyle w:val="Naglaeno"/>
                <w:rFonts w:cstheme="minorHAnsi"/>
                <w:b w:val="0"/>
                <w:bCs w:val="0"/>
                <w:sz w:val="24"/>
                <w:szCs w:val="24"/>
              </w:rPr>
            </w:pPr>
            <w:bookmarkStart w:id="198" w:name="_Toc115782635"/>
            <w:bookmarkStart w:id="199" w:name="_Toc115782732"/>
            <w:bookmarkStart w:id="200" w:name="_Toc115782878"/>
            <w:bookmarkStart w:id="201" w:name="_Toc115865622"/>
            <w:r w:rsidRPr="003B2F68">
              <w:rPr>
                <w:rStyle w:val="Naglaeno"/>
                <w:rFonts w:cstheme="minorHAnsi"/>
                <w:b w:val="0"/>
                <w:sz w:val="24"/>
                <w:szCs w:val="24"/>
              </w:rPr>
              <w:t>7.4.1. Ulaganja u pokretanje, poboljšanje ili proširenje lokalnih temeljnih usluga za ruralno stanovništvo, uključujući slobodno vrijeme i kulturne aktivnosti te povezanu infrastrukturu</w:t>
            </w:r>
            <w:bookmarkEnd w:id="198"/>
            <w:bookmarkEnd w:id="199"/>
            <w:bookmarkEnd w:id="200"/>
            <w:bookmarkEnd w:id="201"/>
          </w:p>
          <w:p w14:paraId="17F57CF2" w14:textId="77777777" w:rsidR="00E438E9" w:rsidRPr="003B2F68" w:rsidRDefault="00000000" w:rsidP="0088284B">
            <w:pPr>
              <w:pStyle w:val="Odlomakpopisa"/>
              <w:numPr>
                <w:ilvl w:val="0"/>
                <w:numId w:val="24"/>
              </w:numPr>
              <w:spacing w:line="360" w:lineRule="auto"/>
              <w:jc w:val="both"/>
              <w:rPr>
                <w:rFonts w:cstheme="minorHAnsi"/>
                <w:sz w:val="24"/>
                <w:szCs w:val="24"/>
              </w:rPr>
            </w:pPr>
            <w:hyperlink r:id="rId58" w:history="1">
              <w:bookmarkStart w:id="202" w:name="_Toc115782636"/>
              <w:bookmarkStart w:id="203" w:name="_Toc115782733"/>
              <w:bookmarkStart w:id="204" w:name="_Toc115782879"/>
              <w:bookmarkStart w:id="205" w:name="_Toc115865623"/>
              <w:r w:rsidR="00E438E9" w:rsidRPr="003B2F68">
                <w:rPr>
                  <w:rStyle w:val="Hiperveza"/>
                  <w:rFonts w:cstheme="minorHAnsi"/>
                  <w:color w:val="auto"/>
                  <w:sz w:val="24"/>
                  <w:szCs w:val="24"/>
                  <w:u w:val="none"/>
                  <w:shd w:val="clear" w:color="auto" w:fill="FFFFFF"/>
                </w:rPr>
                <w:t>8.5.2. Uspostava i uređenje poučnih staza, vidikovaca i ostale manje infrastrukture</w:t>
              </w:r>
              <w:bookmarkEnd w:id="202"/>
              <w:bookmarkEnd w:id="203"/>
              <w:bookmarkEnd w:id="204"/>
              <w:bookmarkEnd w:id="205"/>
            </w:hyperlink>
          </w:p>
          <w:p w14:paraId="3FC70C9B" w14:textId="7FDFFD45" w:rsidR="00E438E9" w:rsidRPr="003B2F68" w:rsidRDefault="00E438E9" w:rsidP="0088284B">
            <w:pPr>
              <w:pStyle w:val="Odlomakpopisa"/>
              <w:numPr>
                <w:ilvl w:val="0"/>
                <w:numId w:val="24"/>
              </w:numPr>
              <w:spacing w:line="360" w:lineRule="auto"/>
              <w:jc w:val="both"/>
              <w:rPr>
                <w:rFonts w:cstheme="minorHAnsi"/>
                <w:sz w:val="24"/>
                <w:szCs w:val="24"/>
              </w:rPr>
            </w:pPr>
            <w:bookmarkStart w:id="206" w:name="_Toc115782637"/>
            <w:bookmarkStart w:id="207" w:name="_Toc115782734"/>
            <w:bookmarkStart w:id="208" w:name="_Toc115782880"/>
            <w:bookmarkStart w:id="209" w:name="_Toc115865624"/>
            <w:r w:rsidRPr="003B2F68">
              <w:rPr>
                <w:rFonts w:cstheme="minorHAnsi"/>
                <w:sz w:val="24"/>
                <w:szCs w:val="24"/>
              </w:rPr>
              <w:t xml:space="preserve">Podmjera </w:t>
            </w:r>
            <w:hyperlink r:id="rId59" w:history="1">
              <w:r w:rsidRPr="003B2F68">
                <w:rPr>
                  <w:rStyle w:val="Hiperveza"/>
                  <w:rFonts w:cstheme="minorHAnsi"/>
                  <w:color w:val="auto"/>
                  <w:sz w:val="24"/>
                  <w:szCs w:val="24"/>
                  <w:u w:val="none"/>
                  <w:shd w:val="clear" w:color="auto" w:fill="FFFFFF"/>
                </w:rPr>
                <w:t>10.1. Plaćanja obveza povezanih s poljoprivredom, okolišem i klimatskim promjenama</w:t>
              </w:r>
              <w:bookmarkEnd w:id="206"/>
              <w:bookmarkEnd w:id="207"/>
              <w:bookmarkEnd w:id="208"/>
              <w:bookmarkEnd w:id="209"/>
            </w:hyperlink>
          </w:p>
          <w:p w14:paraId="523B7518" w14:textId="77777777" w:rsidR="00E438E9" w:rsidRPr="003B2F68" w:rsidRDefault="00000000" w:rsidP="0088284B">
            <w:pPr>
              <w:pStyle w:val="Odlomakpopisa"/>
              <w:numPr>
                <w:ilvl w:val="0"/>
                <w:numId w:val="24"/>
              </w:numPr>
              <w:spacing w:line="360" w:lineRule="auto"/>
              <w:jc w:val="both"/>
              <w:rPr>
                <w:rFonts w:cstheme="minorHAnsi"/>
                <w:sz w:val="24"/>
                <w:szCs w:val="24"/>
              </w:rPr>
            </w:pPr>
            <w:hyperlink r:id="rId60" w:history="1">
              <w:r w:rsidR="00E438E9" w:rsidRPr="003B2F68">
                <w:rPr>
                  <w:rStyle w:val="Hiperveza"/>
                  <w:rFonts w:cstheme="minorHAnsi"/>
                  <w:color w:val="auto"/>
                  <w:sz w:val="24"/>
                  <w:szCs w:val="24"/>
                  <w:u w:val="none"/>
                </w:rPr>
                <w:t>Podmjera 11.1. Plaćanja za prijelaz na ekološke poljoprivredne prakse i metode</w:t>
              </w:r>
            </w:hyperlink>
          </w:p>
          <w:p w14:paraId="4E07EAF1" w14:textId="77777777" w:rsidR="00E438E9" w:rsidRPr="003B2F68" w:rsidRDefault="00000000" w:rsidP="0088284B">
            <w:pPr>
              <w:pStyle w:val="Odlomakpopisa"/>
              <w:numPr>
                <w:ilvl w:val="0"/>
                <w:numId w:val="24"/>
              </w:numPr>
              <w:spacing w:line="360" w:lineRule="auto"/>
              <w:jc w:val="both"/>
              <w:rPr>
                <w:rFonts w:cstheme="minorHAnsi"/>
                <w:sz w:val="24"/>
                <w:szCs w:val="24"/>
              </w:rPr>
            </w:pPr>
            <w:hyperlink r:id="rId61" w:history="1">
              <w:r w:rsidR="00E438E9" w:rsidRPr="003B2F68">
                <w:rPr>
                  <w:rStyle w:val="Hiperveza"/>
                  <w:rFonts w:cstheme="minorHAnsi"/>
                  <w:color w:val="auto"/>
                  <w:sz w:val="24"/>
                  <w:szCs w:val="24"/>
                  <w:u w:val="none"/>
                </w:rPr>
                <w:t>Podmjera 11.2. Plaćanja za održavanje ekoloških poljoprivrednih praksi i metoda</w:t>
              </w:r>
            </w:hyperlink>
          </w:p>
          <w:p w14:paraId="20CCF57F" w14:textId="77777777" w:rsidR="00E438E9" w:rsidRPr="003B2F68" w:rsidRDefault="00000000" w:rsidP="0088284B">
            <w:pPr>
              <w:pStyle w:val="Odlomakpopisa"/>
              <w:numPr>
                <w:ilvl w:val="0"/>
                <w:numId w:val="24"/>
              </w:numPr>
              <w:spacing w:line="360" w:lineRule="auto"/>
              <w:jc w:val="both"/>
              <w:rPr>
                <w:rFonts w:cstheme="minorHAnsi"/>
                <w:b/>
                <w:bCs/>
                <w:sz w:val="24"/>
                <w:szCs w:val="24"/>
                <w:shd w:val="clear" w:color="auto" w:fill="FFFFFF"/>
              </w:rPr>
            </w:pPr>
            <w:hyperlink r:id="rId62" w:history="1">
              <w:bookmarkStart w:id="210" w:name="_Toc115782638"/>
              <w:bookmarkStart w:id="211" w:name="_Toc115782735"/>
              <w:bookmarkStart w:id="212" w:name="_Toc115782881"/>
              <w:bookmarkStart w:id="213" w:name="_Toc115865625"/>
              <w:r w:rsidR="00E438E9" w:rsidRPr="003B2F68">
                <w:rPr>
                  <w:rStyle w:val="Naglaeno"/>
                  <w:rFonts w:cstheme="minorHAnsi"/>
                  <w:b w:val="0"/>
                  <w:sz w:val="24"/>
                  <w:szCs w:val="24"/>
                  <w:shd w:val="clear" w:color="auto" w:fill="FFFFFF"/>
                </w:rPr>
                <w:t>16.4.1. Kratki lanci opskrbe i lokalna tržišta</w:t>
              </w:r>
              <w:bookmarkEnd w:id="210"/>
              <w:bookmarkEnd w:id="211"/>
              <w:bookmarkEnd w:id="212"/>
              <w:bookmarkEnd w:id="213"/>
            </w:hyperlink>
          </w:p>
        </w:tc>
      </w:tr>
      <w:tr w:rsidR="00E438E9" w:rsidRPr="008161C4" w14:paraId="61BD1956" w14:textId="77777777" w:rsidTr="00BE2F93">
        <w:tc>
          <w:tcPr>
            <w:tcW w:w="3114" w:type="dxa"/>
            <w:shd w:val="clear" w:color="auto" w:fill="E2EFD9" w:themeFill="accent6" w:themeFillTint="33"/>
          </w:tcPr>
          <w:p w14:paraId="0A31AE14"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lastRenderedPageBreak/>
              <w:t>Ministarstvo kulture i medija</w:t>
            </w:r>
          </w:p>
        </w:tc>
        <w:tc>
          <w:tcPr>
            <w:tcW w:w="5948" w:type="dxa"/>
            <w:shd w:val="clear" w:color="auto" w:fill="auto"/>
          </w:tcPr>
          <w:p w14:paraId="2EEFF016" w14:textId="011835DD" w:rsidR="00E438E9" w:rsidRPr="003B2F68" w:rsidRDefault="00E438E9" w:rsidP="00A420BC">
            <w:pPr>
              <w:pStyle w:val="Odlomakpopisa"/>
              <w:numPr>
                <w:ilvl w:val="0"/>
                <w:numId w:val="25"/>
              </w:numPr>
              <w:spacing w:line="360" w:lineRule="auto"/>
              <w:jc w:val="both"/>
              <w:rPr>
                <w:rFonts w:cstheme="minorHAnsi"/>
                <w:sz w:val="24"/>
                <w:szCs w:val="24"/>
              </w:rPr>
            </w:pPr>
            <w:bookmarkStart w:id="214" w:name="_Toc115782639"/>
            <w:bookmarkStart w:id="215" w:name="_Toc115782736"/>
            <w:bookmarkStart w:id="216" w:name="_Toc115782882"/>
            <w:bookmarkStart w:id="217" w:name="_Toc115865626"/>
            <w:r w:rsidRPr="003B2F68">
              <w:rPr>
                <w:rFonts w:cstheme="minorHAnsi"/>
                <w:sz w:val="24"/>
                <w:szCs w:val="24"/>
              </w:rPr>
              <w:t>Javni poziv za predlaganje javnih potreba u kulturi Republike Hrvatske za 2023. godinu</w:t>
            </w:r>
            <w:bookmarkEnd w:id="214"/>
            <w:bookmarkEnd w:id="215"/>
            <w:bookmarkEnd w:id="216"/>
            <w:bookmarkEnd w:id="217"/>
          </w:p>
          <w:p w14:paraId="45DA4605" w14:textId="1522333D" w:rsidR="00E438E9" w:rsidRPr="003B2F68" w:rsidRDefault="00E438E9" w:rsidP="00A420BC">
            <w:pPr>
              <w:pStyle w:val="Odlomakpopisa"/>
              <w:numPr>
                <w:ilvl w:val="0"/>
                <w:numId w:val="25"/>
              </w:numPr>
              <w:spacing w:line="360" w:lineRule="auto"/>
              <w:jc w:val="both"/>
              <w:rPr>
                <w:rStyle w:val="Naglaeno"/>
                <w:rFonts w:cstheme="minorHAnsi"/>
                <w:b w:val="0"/>
                <w:bCs w:val="0"/>
                <w:sz w:val="24"/>
                <w:szCs w:val="24"/>
              </w:rPr>
            </w:pPr>
            <w:bookmarkStart w:id="218" w:name="_Toc115782640"/>
            <w:bookmarkStart w:id="219" w:name="_Toc115782737"/>
            <w:bookmarkStart w:id="220" w:name="_Toc115782883"/>
            <w:bookmarkStart w:id="221" w:name="_Toc115865627"/>
            <w:r w:rsidRPr="003B2F68">
              <w:rPr>
                <w:rFonts w:cstheme="minorHAnsi"/>
                <w:sz w:val="24"/>
                <w:szCs w:val="24"/>
              </w:rPr>
              <w:t>Natječaj za sredstva Međunarodnog fonda za kulturnu raznolikost (IFCD)</w:t>
            </w:r>
            <w:bookmarkEnd w:id="218"/>
            <w:bookmarkEnd w:id="219"/>
            <w:bookmarkEnd w:id="220"/>
            <w:bookmarkEnd w:id="221"/>
          </w:p>
        </w:tc>
      </w:tr>
      <w:tr w:rsidR="00E438E9" w:rsidRPr="008967CC" w14:paraId="26AB91BC" w14:textId="77777777" w:rsidTr="00BE2F93">
        <w:tc>
          <w:tcPr>
            <w:tcW w:w="3114" w:type="dxa"/>
            <w:shd w:val="clear" w:color="auto" w:fill="E2EFD9" w:themeFill="accent6" w:themeFillTint="33"/>
          </w:tcPr>
          <w:p w14:paraId="2E81EB2F"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t>Ministarstvo prostornoga uređenja, graditeljstva i državne imovine</w:t>
            </w:r>
          </w:p>
        </w:tc>
        <w:tc>
          <w:tcPr>
            <w:tcW w:w="5948" w:type="dxa"/>
            <w:shd w:val="clear" w:color="auto" w:fill="auto"/>
          </w:tcPr>
          <w:p w14:paraId="492835FA" w14:textId="698D1463" w:rsidR="00E438E9" w:rsidRPr="003B2F68" w:rsidRDefault="00E438E9" w:rsidP="00A420BC">
            <w:pPr>
              <w:pStyle w:val="Odlomakpopisa"/>
              <w:numPr>
                <w:ilvl w:val="0"/>
                <w:numId w:val="25"/>
              </w:numPr>
              <w:spacing w:line="360" w:lineRule="auto"/>
              <w:jc w:val="both"/>
              <w:rPr>
                <w:rFonts w:cstheme="minorHAnsi"/>
                <w:sz w:val="24"/>
                <w:szCs w:val="24"/>
              </w:rPr>
            </w:pPr>
            <w:bookmarkStart w:id="222" w:name="_Toc115782641"/>
            <w:bookmarkStart w:id="223" w:name="_Toc115782738"/>
            <w:bookmarkStart w:id="224" w:name="_Toc115782884"/>
            <w:bookmarkStart w:id="225" w:name="_Toc115865628"/>
            <w:r w:rsidRPr="003B2F68">
              <w:rPr>
                <w:rFonts w:cstheme="minorHAnsi"/>
                <w:sz w:val="24"/>
                <w:szCs w:val="24"/>
              </w:rPr>
              <w:t>Izrada strategija zelene urbane obnove</w:t>
            </w:r>
            <w:bookmarkEnd w:id="222"/>
            <w:bookmarkEnd w:id="223"/>
            <w:bookmarkEnd w:id="224"/>
            <w:bookmarkEnd w:id="225"/>
          </w:p>
        </w:tc>
      </w:tr>
      <w:tr w:rsidR="00E438E9" w:rsidRPr="008161C4" w14:paraId="1EEA6C1B" w14:textId="77777777" w:rsidTr="00BE2F93">
        <w:tc>
          <w:tcPr>
            <w:tcW w:w="3114" w:type="dxa"/>
            <w:shd w:val="clear" w:color="auto" w:fill="E2EFD9" w:themeFill="accent6" w:themeFillTint="33"/>
          </w:tcPr>
          <w:p w14:paraId="1F02B1F0" w14:textId="77777777" w:rsidR="00E438E9" w:rsidRPr="003B2F68" w:rsidRDefault="00E438E9" w:rsidP="00BE2F93">
            <w:pPr>
              <w:spacing w:line="360" w:lineRule="auto"/>
              <w:jc w:val="both"/>
              <w:rPr>
                <w:rFonts w:cstheme="minorHAnsi"/>
                <w:b/>
                <w:i/>
                <w:sz w:val="24"/>
                <w:szCs w:val="24"/>
              </w:rPr>
            </w:pPr>
            <w:r w:rsidRPr="003B2F68">
              <w:rPr>
                <w:rFonts w:cstheme="minorHAnsi"/>
                <w:b/>
                <w:i/>
                <w:sz w:val="24"/>
                <w:szCs w:val="24"/>
              </w:rPr>
              <w:t>LAG Frankopan</w:t>
            </w:r>
          </w:p>
        </w:tc>
        <w:tc>
          <w:tcPr>
            <w:tcW w:w="5948" w:type="dxa"/>
            <w:shd w:val="clear" w:color="auto" w:fill="auto"/>
          </w:tcPr>
          <w:p w14:paraId="45711975" w14:textId="6312EADA" w:rsidR="00E438E9" w:rsidRPr="003B2F68" w:rsidRDefault="00E438E9" w:rsidP="00A420BC">
            <w:pPr>
              <w:pStyle w:val="Odlomakpopisa"/>
              <w:numPr>
                <w:ilvl w:val="0"/>
                <w:numId w:val="25"/>
              </w:numPr>
              <w:spacing w:line="360" w:lineRule="auto"/>
              <w:jc w:val="both"/>
              <w:rPr>
                <w:rFonts w:cstheme="minorHAnsi"/>
                <w:color w:val="191919"/>
                <w:sz w:val="24"/>
                <w:szCs w:val="24"/>
              </w:rPr>
            </w:pPr>
            <w:bookmarkStart w:id="226" w:name="_Toc115782642"/>
            <w:bookmarkStart w:id="227" w:name="_Toc115782739"/>
            <w:bookmarkStart w:id="228" w:name="_Toc115782885"/>
            <w:bookmarkStart w:id="229" w:name="_Toc115865629"/>
            <w:r w:rsidRPr="003B2F68">
              <w:rPr>
                <w:rFonts w:cstheme="minorHAnsi"/>
                <w:color w:val="191919"/>
                <w:sz w:val="24"/>
                <w:szCs w:val="24"/>
              </w:rPr>
              <w:t>Razvoj opće društvene infrastrukture u svrhu podizanja kvalitete života stanovnika LAG-a</w:t>
            </w:r>
            <w:bookmarkEnd w:id="226"/>
            <w:bookmarkEnd w:id="227"/>
            <w:bookmarkEnd w:id="228"/>
            <w:bookmarkEnd w:id="229"/>
          </w:p>
        </w:tc>
      </w:tr>
    </w:tbl>
    <w:p w14:paraId="2CCF51E8" w14:textId="77777777" w:rsidR="00E438E9" w:rsidRDefault="00E438E9" w:rsidP="00E438E9"/>
    <w:p w14:paraId="35F5DD82" w14:textId="3C2A6ACF" w:rsidR="00E438E9" w:rsidRDefault="00E438E9" w:rsidP="00E438E9">
      <w:pPr>
        <w:pStyle w:val="Naslov1"/>
        <w:shd w:val="clear" w:color="auto" w:fill="A8D08D" w:themeFill="accent6" w:themeFillTint="99"/>
        <w:jc w:val="center"/>
        <w:rPr>
          <w:b/>
          <w:i/>
          <w:color w:val="auto"/>
        </w:rPr>
      </w:pPr>
      <w:bookmarkStart w:id="230" w:name="_Toc115872742"/>
      <w:r>
        <w:rPr>
          <w:b/>
          <w:i/>
          <w:color w:val="auto"/>
        </w:rPr>
        <w:lastRenderedPageBreak/>
        <w:t>1</w:t>
      </w:r>
      <w:r w:rsidR="00843184">
        <w:rPr>
          <w:b/>
          <w:i/>
          <w:color w:val="auto"/>
        </w:rPr>
        <w:t>1</w:t>
      </w:r>
      <w:r w:rsidRPr="008E2CB0">
        <w:rPr>
          <w:b/>
          <w:i/>
          <w:color w:val="auto"/>
        </w:rPr>
        <w:t>. Provedba i praćenje</w:t>
      </w:r>
      <w:bookmarkEnd w:id="230"/>
    </w:p>
    <w:p w14:paraId="343F98AC" w14:textId="77777777" w:rsidR="00E438E9" w:rsidRDefault="00E438E9" w:rsidP="00E438E9"/>
    <w:p w14:paraId="06D0CD2A" w14:textId="33B4AB27" w:rsidR="00E438E9" w:rsidRPr="00C1722A" w:rsidRDefault="00E438E9" w:rsidP="00E438E9">
      <w:pPr>
        <w:spacing w:line="360" w:lineRule="auto"/>
        <w:jc w:val="both"/>
        <w:rPr>
          <w:rFonts w:cstheme="minorHAnsi"/>
          <w:sz w:val="24"/>
          <w:szCs w:val="24"/>
        </w:rPr>
      </w:pPr>
      <w:r w:rsidRPr="00C1722A">
        <w:rPr>
          <w:rFonts w:cstheme="minorHAnsi"/>
          <w:sz w:val="24"/>
          <w:szCs w:val="24"/>
        </w:rPr>
        <w:t xml:space="preserve">Nositelj izrade strateškog dokumenta Strategije razvoja </w:t>
      </w:r>
      <w:r>
        <w:rPr>
          <w:rFonts w:cstheme="minorHAnsi"/>
          <w:sz w:val="24"/>
          <w:szCs w:val="24"/>
        </w:rPr>
        <w:t xml:space="preserve">turizma </w:t>
      </w:r>
      <w:r w:rsidRPr="00C1722A">
        <w:rPr>
          <w:rFonts w:cstheme="minorHAnsi"/>
          <w:sz w:val="24"/>
          <w:szCs w:val="24"/>
        </w:rPr>
        <w:t xml:space="preserve">Općine Josipdol općina je Josipdol koja je ujedno i glavno provedbeno tijelo programa unutar Strategije. U tom smislu, Upravni odjeli Općine Josipdol bit će zaduženi za operativnu provedbu Strategije. U provedbu će biti uključeni poljoprivrednici, vanjski suradnici, Lokalna akcijska grupa, </w:t>
      </w:r>
      <w:r>
        <w:rPr>
          <w:rFonts w:cstheme="minorHAnsi"/>
          <w:sz w:val="24"/>
          <w:szCs w:val="24"/>
        </w:rPr>
        <w:t>Turistička zajednica</w:t>
      </w:r>
      <w:r w:rsidRPr="00C1722A">
        <w:rPr>
          <w:rFonts w:cstheme="minorHAnsi"/>
          <w:sz w:val="24"/>
          <w:szCs w:val="24"/>
        </w:rPr>
        <w:t>, odgojno – obrazovne ustanove, poduzetnički inkubatori, institucije vezane za znanost i istraživanje, institucije vezane za poljoprivredu, razvojne agencije te institucije za certificiranje. Za provedbu aktivnosti koje su od važnosti za županijsku razinu, Općina će surađivati i s Karlovačkom županijom i tijelima u domeni njezinog samoupravnog djelokruga, a za područja u nadležnosti nacionalne razine, Općina će surađivati s tijelima Republike Hrvatske. U tom smislu svakako se ističu: Hrvatske ceste, Hrvatske šume, Pučka otvorena učilišta s područja Karlovačke županije, obrazovne ustanove i dr. važni dionici za provedbu projekata.</w:t>
      </w:r>
    </w:p>
    <w:p w14:paraId="135B6D19" w14:textId="77777777" w:rsidR="00E438E9" w:rsidRPr="00C1722A" w:rsidRDefault="00E438E9" w:rsidP="00E438E9">
      <w:pPr>
        <w:spacing w:before="200" w:line="360" w:lineRule="auto"/>
        <w:ind w:left="864" w:right="864"/>
        <w:jc w:val="center"/>
        <w:rPr>
          <w:rFonts w:cstheme="minorHAnsi"/>
          <w:i/>
          <w:iCs/>
          <w:color w:val="404040" w:themeColor="text1" w:themeTint="BF"/>
          <w:sz w:val="24"/>
          <w:szCs w:val="24"/>
        </w:rPr>
      </w:pPr>
      <w:r w:rsidRPr="00C1722A">
        <w:rPr>
          <w:rFonts w:cstheme="minorHAnsi"/>
          <w:i/>
          <w:iCs/>
          <w:color w:val="404040" w:themeColor="text1" w:themeTint="BF"/>
          <w:sz w:val="24"/>
          <w:szCs w:val="24"/>
        </w:rPr>
        <w:t>Praćenje i vrednovanje</w:t>
      </w:r>
    </w:p>
    <w:p w14:paraId="35750B55" w14:textId="405BDB98" w:rsidR="00E438E9" w:rsidRPr="00C1722A" w:rsidRDefault="00E438E9" w:rsidP="00E438E9">
      <w:pPr>
        <w:spacing w:line="360" w:lineRule="auto"/>
        <w:jc w:val="both"/>
        <w:rPr>
          <w:rFonts w:cstheme="minorHAnsi"/>
          <w:sz w:val="24"/>
          <w:szCs w:val="24"/>
          <w:shd w:val="clear" w:color="auto" w:fill="FFFFFF"/>
        </w:rPr>
      </w:pPr>
      <w:r w:rsidRPr="00C1722A">
        <w:rPr>
          <w:rFonts w:cstheme="minorHAnsi"/>
          <w:sz w:val="24"/>
          <w:szCs w:val="24"/>
        </w:rPr>
        <w:t>Uz proved</w:t>
      </w:r>
      <w:r>
        <w:rPr>
          <w:rFonts w:cstheme="minorHAnsi"/>
          <w:sz w:val="24"/>
          <w:szCs w:val="24"/>
        </w:rPr>
        <w:t>bu programa Strategije razvoja turizma</w:t>
      </w:r>
      <w:r w:rsidRPr="00C1722A">
        <w:rPr>
          <w:rFonts w:cstheme="minorHAnsi"/>
          <w:sz w:val="24"/>
          <w:szCs w:val="24"/>
        </w:rPr>
        <w:t xml:space="preserve">, potrebno je definirati i proces praćenja, odnosno prikupljanja, analize te usporedbe pokazatelja kojima se prati provedba programa Strategije razvoja </w:t>
      </w:r>
      <w:r>
        <w:rPr>
          <w:rFonts w:cstheme="minorHAnsi"/>
          <w:sz w:val="24"/>
          <w:szCs w:val="24"/>
        </w:rPr>
        <w:t xml:space="preserve">turizma </w:t>
      </w:r>
      <w:r w:rsidRPr="00C1722A">
        <w:rPr>
          <w:rFonts w:cstheme="minorHAnsi"/>
          <w:sz w:val="24"/>
          <w:szCs w:val="24"/>
        </w:rPr>
        <w:t xml:space="preserve">i njezina uspješnost. Zakonom o sustavu strateškog planiranja i upravljanja razvojem Republike Hrvatske </w:t>
      </w:r>
      <w:r w:rsidR="00C22434">
        <w:rPr>
          <w:rFonts w:cstheme="minorHAnsi"/>
          <w:sz w:val="24"/>
          <w:szCs w:val="24"/>
        </w:rPr>
        <w:t>(</w:t>
      </w:r>
      <w:r w:rsidR="00C22434">
        <w:rPr>
          <w:sz w:val="24"/>
          <w:szCs w:val="24"/>
        </w:rPr>
        <w:t>''Narodne novine'', broj</w:t>
      </w:r>
      <w:r w:rsidRPr="00C1722A">
        <w:rPr>
          <w:rFonts w:cstheme="minorHAnsi"/>
          <w:sz w:val="24"/>
          <w:szCs w:val="24"/>
        </w:rPr>
        <w:t xml:space="preserve"> 123/17</w:t>
      </w:r>
      <w:r w:rsidR="00C22434">
        <w:rPr>
          <w:rFonts w:cstheme="minorHAnsi"/>
          <w:sz w:val="24"/>
          <w:szCs w:val="24"/>
        </w:rPr>
        <w:t>)</w:t>
      </w:r>
      <w:r w:rsidRPr="00C1722A">
        <w:rPr>
          <w:rFonts w:cstheme="minorHAnsi"/>
          <w:sz w:val="24"/>
          <w:szCs w:val="24"/>
        </w:rPr>
        <w:t xml:space="preserve"> pokazatelj je definiran kao kvantitativni i kvalitativni mjerljivi podatak koji omogućuje praćenje, izvješćivanje i vrednovanje uspješnosti u postizanju utvrđenog posebnog cilja, odnosno mjere, projekta i aktivnosti. </w:t>
      </w:r>
      <w:r w:rsidRPr="00C1722A">
        <w:rPr>
          <w:rFonts w:cstheme="minorHAnsi"/>
          <w:sz w:val="24"/>
          <w:szCs w:val="24"/>
          <w:shd w:val="clear" w:color="auto" w:fill="FFFFFF"/>
        </w:rPr>
        <w:t xml:space="preserve">Tijelo zaduženo za izradu Strategije razvoja </w:t>
      </w:r>
      <w:r>
        <w:rPr>
          <w:rFonts w:cstheme="minorHAnsi"/>
          <w:sz w:val="24"/>
          <w:szCs w:val="24"/>
          <w:shd w:val="clear" w:color="auto" w:fill="FFFFFF"/>
        </w:rPr>
        <w:t xml:space="preserve">turizma </w:t>
      </w:r>
      <w:r w:rsidRPr="00C1722A">
        <w:rPr>
          <w:rFonts w:cstheme="minorHAnsi"/>
          <w:sz w:val="24"/>
          <w:szCs w:val="24"/>
          <w:shd w:val="clear" w:color="auto" w:fill="FFFFFF"/>
        </w:rPr>
        <w:t>izvješćuje putem lokalnog koordinatora o provedbi Strategije razvoja</w:t>
      </w:r>
      <w:r>
        <w:rPr>
          <w:rFonts w:cstheme="minorHAnsi"/>
          <w:sz w:val="24"/>
          <w:szCs w:val="24"/>
          <w:shd w:val="clear" w:color="auto" w:fill="FFFFFF"/>
        </w:rPr>
        <w:t xml:space="preserve"> turizma</w:t>
      </w:r>
      <w:r w:rsidRPr="00C1722A">
        <w:rPr>
          <w:rFonts w:cstheme="minorHAnsi"/>
          <w:sz w:val="24"/>
          <w:szCs w:val="24"/>
          <w:shd w:val="clear" w:color="auto" w:fill="FFFFFF"/>
        </w:rPr>
        <w:t>. Lokalni koordinator je pravna ili fizička osoba koju je odredio općinski načelnik ili gradonačelnik kao predstavnik jedinice lokalne samouprave za obavljanje i koordinaciju poslova strateškog planiranja na razini jedinice lokalne samouprave. Njegova obveza je podnošenje izvješća o provedbi Strategije, jednom godišnje, Koordinacijskom tijelu putem regionalnog koordinatora.</w:t>
      </w:r>
    </w:p>
    <w:p w14:paraId="66409F02" w14:textId="77777777" w:rsidR="00E438E9" w:rsidRPr="00C1722A" w:rsidRDefault="00E438E9" w:rsidP="00E438E9">
      <w:pPr>
        <w:spacing w:line="360" w:lineRule="auto"/>
        <w:jc w:val="both"/>
        <w:rPr>
          <w:rFonts w:cstheme="minorHAnsi"/>
          <w:sz w:val="24"/>
          <w:szCs w:val="24"/>
        </w:rPr>
      </w:pPr>
      <w:r w:rsidRPr="00C1722A">
        <w:rPr>
          <w:rFonts w:cstheme="minorHAnsi"/>
          <w:sz w:val="24"/>
          <w:szCs w:val="24"/>
        </w:rPr>
        <w:t xml:space="preserve">Tijekom provedbe Strategije se prati: </w:t>
      </w:r>
    </w:p>
    <w:p w14:paraId="5820F57A" w14:textId="77777777" w:rsidR="00E438E9" w:rsidRPr="00C1722A" w:rsidRDefault="00E438E9" w:rsidP="00E438E9">
      <w:pPr>
        <w:numPr>
          <w:ilvl w:val="0"/>
          <w:numId w:val="13"/>
        </w:numPr>
        <w:spacing w:line="360" w:lineRule="auto"/>
        <w:contextualSpacing/>
        <w:jc w:val="both"/>
        <w:rPr>
          <w:rFonts w:cstheme="minorHAnsi"/>
          <w:sz w:val="24"/>
          <w:szCs w:val="24"/>
        </w:rPr>
      </w:pPr>
      <w:r w:rsidRPr="00C1722A">
        <w:rPr>
          <w:rFonts w:cstheme="minorHAnsi"/>
          <w:sz w:val="24"/>
          <w:szCs w:val="24"/>
        </w:rPr>
        <w:t>Stupanj ostvarenosti utvrđenih ciljeva, prioriteta i mjera</w:t>
      </w:r>
    </w:p>
    <w:p w14:paraId="03763CCA" w14:textId="77777777" w:rsidR="00E438E9" w:rsidRPr="00C1722A" w:rsidRDefault="00E438E9" w:rsidP="00E438E9">
      <w:pPr>
        <w:numPr>
          <w:ilvl w:val="0"/>
          <w:numId w:val="13"/>
        </w:numPr>
        <w:spacing w:line="360" w:lineRule="auto"/>
        <w:contextualSpacing/>
        <w:jc w:val="both"/>
        <w:rPr>
          <w:rFonts w:cstheme="minorHAnsi"/>
          <w:sz w:val="24"/>
          <w:szCs w:val="24"/>
        </w:rPr>
      </w:pPr>
      <w:r w:rsidRPr="00C1722A">
        <w:rPr>
          <w:rFonts w:cstheme="minorHAnsi"/>
          <w:sz w:val="24"/>
          <w:szCs w:val="24"/>
        </w:rPr>
        <w:lastRenderedPageBreak/>
        <w:t>Ostvarene učinke na razvoj, učinkovitost i uspješnost u korištenju financijskih sredstava</w:t>
      </w:r>
    </w:p>
    <w:p w14:paraId="6A06C156" w14:textId="77777777" w:rsidR="00E438E9" w:rsidRPr="00C1722A" w:rsidRDefault="00E438E9" w:rsidP="00E438E9">
      <w:pPr>
        <w:numPr>
          <w:ilvl w:val="0"/>
          <w:numId w:val="13"/>
        </w:numPr>
        <w:spacing w:line="360" w:lineRule="auto"/>
        <w:contextualSpacing/>
        <w:jc w:val="both"/>
        <w:rPr>
          <w:rFonts w:cstheme="minorHAnsi"/>
          <w:sz w:val="24"/>
          <w:szCs w:val="24"/>
        </w:rPr>
      </w:pPr>
      <w:r w:rsidRPr="00C1722A">
        <w:rPr>
          <w:rFonts w:cstheme="minorHAnsi"/>
          <w:sz w:val="24"/>
          <w:szCs w:val="24"/>
        </w:rPr>
        <w:t>Sudjelovanje i doprinos partnerstva</w:t>
      </w:r>
    </w:p>
    <w:p w14:paraId="2033E3AD" w14:textId="77777777" w:rsidR="00E438E9" w:rsidRPr="00C1722A" w:rsidRDefault="00E438E9" w:rsidP="00E438E9">
      <w:pPr>
        <w:numPr>
          <w:ilvl w:val="0"/>
          <w:numId w:val="13"/>
        </w:numPr>
        <w:spacing w:line="360" w:lineRule="auto"/>
        <w:contextualSpacing/>
        <w:jc w:val="both"/>
        <w:rPr>
          <w:rFonts w:cstheme="minorHAnsi"/>
          <w:sz w:val="24"/>
          <w:szCs w:val="24"/>
        </w:rPr>
      </w:pPr>
      <w:r w:rsidRPr="00C1722A">
        <w:rPr>
          <w:rFonts w:cstheme="minorHAnsi"/>
          <w:sz w:val="24"/>
          <w:szCs w:val="24"/>
        </w:rPr>
        <w:t xml:space="preserve">Učinkovitost rukovođenja i organizacije provedbe </w:t>
      </w:r>
    </w:p>
    <w:p w14:paraId="01B218C0" w14:textId="77777777" w:rsidR="00E438E9" w:rsidRPr="00C1722A" w:rsidRDefault="00E438E9" w:rsidP="00E438E9">
      <w:pPr>
        <w:numPr>
          <w:ilvl w:val="0"/>
          <w:numId w:val="13"/>
        </w:numPr>
        <w:spacing w:line="360" w:lineRule="auto"/>
        <w:contextualSpacing/>
        <w:jc w:val="both"/>
        <w:rPr>
          <w:rFonts w:cstheme="minorHAnsi"/>
          <w:sz w:val="24"/>
          <w:szCs w:val="24"/>
        </w:rPr>
      </w:pPr>
      <w:r w:rsidRPr="00C1722A">
        <w:rPr>
          <w:rFonts w:cstheme="minorHAnsi"/>
          <w:sz w:val="24"/>
          <w:szCs w:val="24"/>
        </w:rPr>
        <w:t xml:space="preserve">Vidljivost Strategije razvoja u javnosti </w:t>
      </w:r>
    </w:p>
    <w:p w14:paraId="286C3A5E" w14:textId="77777777" w:rsidR="00E438E9" w:rsidRPr="00C1722A" w:rsidRDefault="00E438E9" w:rsidP="00E438E9">
      <w:pPr>
        <w:spacing w:line="360" w:lineRule="auto"/>
        <w:jc w:val="both"/>
        <w:rPr>
          <w:rFonts w:cstheme="minorHAnsi"/>
          <w:sz w:val="24"/>
          <w:szCs w:val="24"/>
        </w:rPr>
      </w:pPr>
      <w:r w:rsidRPr="00C1722A">
        <w:rPr>
          <w:rFonts w:cstheme="minorHAnsi"/>
          <w:sz w:val="24"/>
          <w:szCs w:val="24"/>
        </w:rPr>
        <w:t>Strateški dokumenti politike lokalnog razvoja podliježu postupku vrednovanja tijekom izrade, provedbe te nakon provedbe.</w:t>
      </w:r>
    </w:p>
    <w:p w14:paraId="5B07FFF7" w14:textId="77777777" w:rsidR="00E438E9" w:rsidRPr="00C1722A" w:rsidRDefault="00E438E9" w:rsidP="00E438E9">
      <w:pPr>
        <w:numPr>
          <w:ilvl w:val="0"/>
          <w:numId w:val="14"/>
        </w:numPr>
        <w:spacing w:line="360" w:lineRule="auto"/>
        <w:contextualSpacing/>
        <w:jc w:val="both"/>
        <w:rPr>
          <w:rFonts w:cstheme="minorHAnsi"/>
          <w:sz w:val="24"/>
          <w:szCs w:val="24"/>
        </w:rPr>
      </w:pPr>
      <w:r w:rsidRPr="00C1722A">
        <w:rPr>
          <w:rFonts w:cstheme="minorHAnsi"/>
          <w:sz w:val="24"/>
          <w:szCs w:val="24"/>
        </w:rPr>
        <w:t>Prethodno vrednovanje provodi se tijekom svih faza izrade Strategije razvoja, a završava prije njenog usvajanja. Cilj mu je poboljšati kvalitetu postupka izrade Strategije razvoja. Sažetak prethodnog vrednovanja treba biti uključen u Strategiju razvoja, gdje je potrebno objasniti kako su doprinosi i primjedbe izvršitelja vrednovanja uključeni u Strategiju.</w:t>
      </w:r>
    </w:p>
    <w:p w14:paraId="5CF39313" w14:textId="77777777" w:rsidR="00E438E9" w:rsidRPr="00C1722A" w:rsidRDefault="00E438E9" w:rsidP="00E438E9">
      <w:pPr>
        <w:numPr>
          <w:ilvl w:val="0"/>
          <w:numId w:val="14"/>
        </w:numPr>
        <w:spacing w:line="360" w:lineRule="auto"/>
        <w:contextualSpacing/>
        <w:jc w:val="both"/>
        <w:rPr>
          <w:rFonts w:cstheme="minorHAnsi"/>
          <w:sz w:val="24"/>
          <w:szCs w:val="24"/>
        </w:rPr>
      </w:pPr>
      <w:r w:rsidRPr="00C1722A">
        <w:rPr>
          <w:rFonts w:cstheme="minorHAnsi"/>
          <w:sz w:val="24"/>
          <w:szCs w:val="24"/>
        </w:rPr>
        <w:t>Vrednovanje tijekom provedbe provodi kroz cijelu fazu provedbe. Cilj takvog vrednovanja pomaganje je donositeljima odluka da tijekom provedbe otkriju što funkcionira ili ne funkcionira u strateškim dokumentima.</w:t>
      </w:r>
    </w:p>
    <w:p w14:paraId="075E32C5" w14:textId="4490073B" w:rsidR="00E438E9" w:rsidRPr="00C1722A" w:rsidRDefault="00E438E9" w:rsidP="00E438E9">
      <w:pPr>
        <w:spacing w:line="360" w:lineRule="auto"/>
        <w:jc w:val="both"/>
        <w:rPr>
          <w:rFonts w:cstheme="minorHAnsi"/>
          <w:sz w:val="24"/>
          <w:szCs w:val="24"/>
        </w:rPr>
      </w:pPr>
      <w:r w:rsidRPr="00C1722A">
        <w:rPr>
          <w:rFonts w:cstheme="minorHAnsi"/>
          <w:sz w:val="24"/>
          <w:szCs w:val="24"/>
        </w:rPr>
        <w:t>Vrednovanje nakon provedbe provodi se po završetku provedbe strateškog dokumenta te ocjenjuje djelotvornost i učinkovitost takvog dokumenta</w:t>
      </w:r>
    </w:p>
    <w:p w14:paraId="43CE7480" w14:textId="77777777" w:rsidR="00E438E9" w:rsidRPr="00076EC4" w:rsidRDefault="00E438E9" w:rsidP="00E438E9">
      <w:pPr>
        <w:rPr>
          <w:rFonts w:cstheme="minorHAnsi"/>
          <w:sz w:val="24"/>
          <w:szCs w:val="24"/>
        </w:rPr>
      </w:pPr>
      <w:r>
        <w:rPr>
          <w:rFonts w:cstheme="minorHAnsi"/>
          <w:sz w:val="24"/>
          <w:szCs w:val="24"/>
        </w:rPr>
        <w:br w:type="page"/>
      </w:r>
    </w:p>
    <w:p w14:paraId="62583089" w14:textId="1F09A0EE" w:rsidR="00E438E9" w:rsidRDefault="00E438E9" w:rsidP="00E438E9">
      <w:pPr>
        <w:pStyle w:val="Naslov1"/>
        <w:shd w:val="clear" w:color="auto" w:fill="A8D08D" w:themeFill="accent6" w:themeFillTint="99"/>
        <w:jc w:val="center"/>
        <w:rPr>
          <w:b/>
          <w:i/>
          <w:color w:val="auto"/>
        </w:rPr>
      </w:pPr>
      <w:bookmarkStart w:id="231" w:name="_Toc115872743"/>
      <w:r>
        <w:rPr>
          <w:b/>
          <w:i/>
          <w:color w:val="auto"/>
        </w:rPr>
        <w:lastRenderedPageBreak/>
        <w:t>1</w:t>
      </w:r>
      <w:r w:rsidR="00843184">
        <w:rPr>
          <w:b/>
          <w:i/>
          <w:color w:val="auto"/>
        </w:rPr>
        <w:t>2</w:t>
      </w:r>
      <w:r>
        <w:rPr>
          <w:b/>
          <w:i/>
          <w:color w:val="auto"/>
        </w:rPr>
        <w:t>.</w:t>
      </w:r>
      <w:r w:rsidRPr="008E2CB0">
        <w:rPr>
          <w:b/>
          <w:i/>
          <w:color w:val="auto"/>
        </w:rPr>
        <w:t xml:space="preserve"> Participativno planiranje</w:t>
      </w:r>
      <w:bookmarkEnd w:id="231"/>
    </w:p>
    <w:p w14:paraId="6C4AD008" w14:textId="77777777" w:rsidR="00E438E9" w:rsidRDefault="00E438E9" w:rsidP="00E438E9"/>
    <w:p w14:paraId="0D1BC210" w14:textId="4BB0BA51" w:rsidR="00E438E9" w:rsidRPr="00C1722A" w:rsidRDefault="00E438E9" w:rsidP="00E438E9">
      <w:pPr>
        <w:spacing w:line="360" w:lineRule="auto"/>
        <w:jc w:val="both"/>
        <w:rPr>
          <w:rFonts w:cstheme="minorHAnsi"/>
          <w:sz w:val="24"/>
          <w:szCs w:val="24"/>
        </w:rPr>
      </w:pPr>
      <w:r w:rsidRPr="00C1722A">
        <w:rPr>
          <w:rFonts w:cstheme="minorHAnsi"/>
          <w:sz w:val="24"/>
          <w:szCs w:val="24"/>
        </w:rPr>
        <w:t xml:space="preserve">Prema Zakonu o sustavu strateškog planiranja i upravljanja razvojem Republike Hrvatske </w:t>
      </w:r>
      <w:r w:rsidR="000E07BC">
        <w:rPr>
          <w:rFonts w:cstheme="minorHAnsi"/>
          <w:sz w:val="24"/>
          <w:szCs w:val="24"/>
        </w:rPr>
        <w:t>(</w:t>
      </w:r>
      <w:r w:rsidR="000E07BC">
        <w:rPr>
          <w:sz w:val="24"/>
          <w:szCs w:val="24"/>
        </w:rPr>
        <w:t>''Narodne novine'', broj</w:t>
      </w:r>
      <w:r w:rsidRPr="00C1722A">
        <w:rPr>
          <w:rFonts w:cstheme="minorHAnsi"/>
          <w:sz w:val="24"/>
          <w:szCs w:val="24"/>
        </w:rPr>
        <w:t xml:space="preserve"> 123/17</w:t>
      </w:r>
      <w:r w:rsidR="000E07BC">
        <w:rPr>
          <w:rFonts w:cstheme="minorHAnsi"/>
          <w:sz w:val="24"/>
          <w:szCs w:val="24"/>
        </w:rPr>
        <w:t>)</w:t>
      </w:r>
      <w:r w:rsidRPr="00C1722A">
        <w:rPr>
          <w:rFonts w:cstheme="minorHAnsi"/>
          <w:sz w:val="24"/>
          <w:szCs w:val="24"/>
        </w:rPr>
        <w:t xml:space="preserve"> obvezno je provođenje savjetovanja s javnošću i ciljnim skupinama, odnosno obvezno je da tijelo nadležno za izradu strateških dokumenata osigura partnerstvo sa svim glavnim dionicima uključenim u proces razvoja lokalne samouprave. Ti glavni dionici uključuju: gospodarska udruženja i socijalne partnere, akademsku i znanstvenu zajednicu, civilno društvo te druge zainteresirane osobe. Zakonom se također definira i partnersko vijeće kao savjetodavno tijelo koje se osniva sa svrhom pripreme i praćenja provedbe dugoročnih i srednjoročnih strateških akata značajnih za jedinicu lokalne samouprave, odnosno u ovom smislu za Općinu Josipdol.</w:t>
      </w:r>
    </w:p>
    <w:p w14:paraId="7CF09CBA" w14:textId="4E9C85DD" w:rsidR="00E438E9" w:rsidRDefault="00E438E9" w:rsidP="00E438E9">
      <w:pPr>
        <w:spacing w:line="360" w:lineRule="auto"/>
        <w:jc w:val="both"/>
        <w:rPr>
          <w:rFonts w:cstheme="minorHAnsi"/>
          <w:sz w:val="24"/>
          <w:szCs w:val="24"/>
        </w:rPr>
      </w:pPr>
      <w:r w:rsidRPr="00C1722A">
        <w:rPr>
          <w:rFonts w:cstheme="minorHAnsi"/>
          <w:sz w:val="24"/>
          <w:szCs w:val="24"/>
        </w:rPr>
        <w:t xml:space="preserve">Općina Josipdol imenovala je koordinatora za pripremu i praćenje provedbe Strategije razvoja </w:t>
      </w:r>
      <w:r>
        <w:rPr>
          <w:rFonts w:cstheme="minorHAnsi"/>
          <w:sz w:val="24"/>
          <w:szCs w:val="24"/>
        </w:rPr>
        <w:t xml:space="preserve">turizma </w:t>
      </w:r>
      <w:r w:rsidRPr="00C1722A">
        <w:rPr>
          <w:rFonts w:cstheme="minorHAnsi"/>
          <w:sz w:val="24"/>
          <w:szCs w:val="24"/>
        </w:rPr>
        <w:t>Opći</w:t>
      </w:r>
      <w:r>
        <w:rPr>
          <w:rFonts w:cstheme="minorHAnsi"/>
          <w:sz w:val="24"/>
          <w:szCs w:val="24"/>
        </w:rPr>
        <w:t>ne Josipdol za razdoblje do 2026</w:t>
      </w:r>
      <w:r w:rsidRPr="00C1722A">
        <w:rPr>
          <w:rFonts w:cstheme="minorHAnsi"/>
          <w:sz w:val="24"/>
          <w:szCs w:val="24"/>
        </w:rPr>
        <w:t xml:space="preserve">. godine. Zadatak koordinatora je izrada nacrta Strategije razvoja </w:t>
      </w:r>
      <w:r w:rsidR="000E07BC">
        <w:rPr>
          <w:rFonts w:cstheme="minorHAnsi"/>
          <w:sz w:val="24"/>
          <w:szCs w:val="24"/>
        </w:rPr>
        <w:t>turizma</w:t>
      </w:r>
      <w:r w:rsidRPr="00C1722A">
        <w:rPr>
          <w:rFonts w:cstheme="minorHAnsi"/>
          <w:sz w:val="24"/>
          <w:szCs w:val="24"/>
        </w:rPr>
        <w:t xml:space="preserve"> Općine Josipdol koji uključuje definiranje mjera i aktivnosti, ocjenjuje prijedloge te potiče redovitu razmjenu informacija između dionika. Osim toga, provodi nadzor nad provedbom programa definiranih Strategijom.</w:t>
      </w:r>
    </w:p>
    <w:p w14:paraId="35B97F43" w14:textId="77777777" w:rsidR="00E438E9" w:rsidRDefault="00E438E9" w:rsidP="00E438E9">
      <w:pPr>
        <w:spacing w:line="360" w:lineRule="auto"/>
        <w:jc w:val="both"/>
        <w:rPr>
          <w:rFonts w:cstheme="minorHAnsi"/>
          <w:sz w:val="24"/>
          <w:szCs w:val="24"/>
        </w:rPr>
      </w:pPr>
    </w:p>
    <w:p w14:paraId="2853F233" w14:textId="05DFD39A" w:rsidR="00E438E9" w:rsidRPr="00CF5E03" w:rsidRDefault="00E438E9" w:rsidP="00E438E9">
      <w:pPr>
        <w:pStyle w:val="Naslov1"/>
        <w:shd w:val="clear" w:color="auto" w:fill="A8D08D" w:themeFill="accent6" w:themeFillTint="99"/>
        <w:jc w:val="center"/>
        <w:rPr>
          <w:b/>
          <w:i/>
          <w:color w:val="000000" w:themeColor="text1"/>
        </w:rPr>
      </w:pPr>
      <w:bookmarkStart w:id="232" w:name="_Toc115872744"/>
      <w:r w:rsidRPr="00CF5E03">
        <w:rPr>
          <w:b/>
          <w:i/>
          <w:color w:val="000000" w:themeColor="text1"/>
        </w:rPr>
        <w:t>1</w:t>
      </w:r>
      <w:r w:rsidR="00843184">
        <w:rPr>
          <w:b/>
          <w:i/>
          <w:color w:val="000000" w:themeColor="text1"/>
        </w:rPr>
        <w:t>3</w:t>
      </w:r>
      <w:r w:rsidRPr="00CF5E03">
        <w:rPr>
          <w:b/>
          <w:i/>
          <w:color w:val="000000" w:themeColor="text1"/>
        </w:rPr>
        <w:t>. Zaključak</w:t>
      </w:r>
      <w:bookmarkEnd w:id="232"/>
    </w:p>
    <w:p w14:paraId="377F6598" w14:textId="77777777" w:rsidR="00E438E9" w:rsidRPr="00602B1D" w:rsidRDefault="00E438E9" w:rsidP="00E438E9">
      <w:pPr>
        <w:spacing w:line="360" w:lineRule="auto"/>
        <w:jc w:val="both"/>
        <w:rPr>
          <w:sz w:val="24"/>
          <w:szCs w:val="24"/>
        </w:rPr>
      </w:pPr>
    </w:p>
    <w:p w14:paraId="2D69549B" w14:textId="4AE6D27D" w:rsidR="00E438E9" w:rsidRPr="00602B1D" w:rsidRDefault="00E438E9" w:rsidP="00E438E9">
      <w:pPr>
        <w:spacing w:line="360" w:lineRule="auto"/>
        <w:jc w:val="both"/>
        <w:rPr>
          <w:sz w:val="24"/>
          <w:szCs w:val="24"/>
        </w:rPr>
      </w:pPr>
      <w:r w:rsidRPr="006F0575">
        <w:rPr>
          <w:sz w:val="24"/>
          <w:szCs w:val="24"/>
        </w:rPr>
        <w:t>Turizam predstavlja važnu granu</w:t>
      </w:r>
      <w:r w:rsidRPr="00602B1D">
        <w:rPr>
          <w:sz w:val="24"/>
          <w:szCs w:val="24"/>
        </w:rPr>
        <w:t xml:space="preserve"> za svako gospodarstvo te omogućuje postizanje određenih koristi na društvenoj i ekonomskoj razini koje u suprotnom ne bi mogle biti ostvarene. No, turizam, </w:t>
      </w:r>
      <w:r w:rsidR="00EC3B6B">
        <w:rPr>
          <w:sz w:val="24"/>
          <w:szCs w:val="24"/>
        </w:rPr>
        <w:t>ako</w:t>
      </w:r>
      <w:r w:rsidRPr="00602B1D">
        <w:rPr>
          <w:sz w:val="24"/>
          <w:szCs w:val="24"/>
        </w:rPr>
        <w:t xml:space="preserve"> nije strateški isplaniran, može predstavljati prijetnju za okoliš, ali i za kvalitetu života stanovništva određenog područja. U tom kontekstu potrebno je promišljati i o utjecaju turizma na klimatske promjene, posebno kroz povećanje ekološkog otiska vezanog za povećanje prometa koje ima potencijal stvoriti ireverzibilne promjene same destinacije koje smanjuju atraktivnost destinacije. U tom smjeru vidljive su i promjene globalnih trendova i vrijednosti koje sve više cijene održivost turističke destinacije, odnosno brigu destinacije za okoliš te brigu za kvalitetu života stanovnika destinacije. Kako bi turistička destinacija Općine Josipdol smanjila mogućnost nastajanja ireverzibilnih promjena na turističkim potencijalima Općine kao što su reljef, šume i voda, odnosno kako bi iskoristila trenutačne trendove </w:t>
      </w:r>
      <w:r w:rsidRPr="00602B1D">
        <w:rPr>
          <w:sz w:val="24"/>
          <w:szCs w:val="24"/>
        </w:rPr>
        <w:lastRenderedPageBreak/>
        <w:t xml:space="preserve">promjena vrijednosti, prilikom daljnjeg planiranja turističke destinacije Općine Josipdol, potrebno je voditi računa o očuvanju prirodne baštine i okoliša. Zaštita okoliša u ovom kontekstu mora obuhvaćati sve korake, od pisanja prostornog plana, odabira lokacije u prostoru, odabira materijala, pa sve do učinkovitog gospodarenja otpadom i održivog korištenja prirodnih resursa. Osim zaštite okoliša, potrebno je voditi računa i o utjecaju turizma na lokalnu zajednicu te maksimizirati pozitivan utjecaj turizma na stanovnike Općine, te minimizirati eventualne negativne učinke turizma. S obzirom na to, potrebno je voditi računa o smanjenju utjecaja sezonalnosti na turističku destinaciju, voditi računa o radnim uvjetima u sektoru turizma, poticati inovacije i diversifikaciju turističke ponude te uključivati lokalno stanovništvo u donošenje odluka vezanih za razvoj turističke destinacije te kontinuirano unaprjeđivati model upravljanja razvojem turizma. Također, potrebno je voditi brigu o osnovnoj infrastrukturi Općine, o prometnoj povezanosti, ali i dostupnosti komunalne infrastrukture. U tom kontekstu posebno se ističe i važnost digitalne povezanosti, odnosno važnost brzog interneta koji omogućuje pristup željenim podacima i informacijama. Svi navedeni aspekti važan su element kreiranja turističke destinacije Općine Josipdol. </w:t>
      </w:r>
    </w:p>
    <w:p w14:paraId="3CDF96B9" w14:textId="1FFB1060" w:rsidR="00E438E9" w:rsidRPr="00602B1D" w:rsidRDefault="00E438E9" w:rsidP="00E438E9">
      <w:pPr>
        <w:spacing w:line="360" w:lineRule="auto"/>
        <w:jc w:val="both"/>
        <w:rPr>
          <w:sz w:val="24"/>
          <w:szCs w:val="24"/>
        </w:rPr>
      </w:pPr>
      <w:r w:rsidRPr="00602B1D">
        <w:rPr>
          <w:sz w:val="24"/>
          <w:szCs w:val="24"/>
        </w:rPr>
        <w:t xml:space="preserve">Trenutačno je turizam Općine Josipdol najviše razvijen kroz izletnički i vikend turizam, dok ga  je potrebno razvijati kao destinaciju za dulji boravak posjetitelja. Iako je prepoznata najviše kroz tranzitni turizam s obzirom </w:t>
      </w:r>
      <w:r w:rsidR="00EC3B6B">
        <w:rPr>
          <w:sz w:val="24"/>
          <w:szCs w:val="24"/>
        </w:rPr>
        <w:t xml:space="preserve">na to </w:t>
      </w:r>
      <w:r w:rsidRPr="00602B1D">
        <w:rPr>
          <w:sz w:val="24"/>
          <w:szCs w:val="24"/>
        </w:rPr>
        <w:t xml:space="preserve">da se nalazi na području koje povezuje kontinentalnu i primorsku Hrvatsku te s obzirom </w:t>
      </w:r>
      <w:r w:rsidR="00EC3B6B">
        <w:rPr>
          <w:sz w:val="24"/>
          <w:szCs w:val="24"/>
        </w:rPr>
        <w:t xml:space="preserve">na to </w:t>
      </w:r>
      <w:r w:rsidRPr="00602B1D">
        <w:rPr>
          <w:sz w:val="24"/>
          <w:szCs w:val="24"/>
        </w:rPr>
        <w:t xml:space="preserve">da kroz nju prolazi najprometnija autocesta u Republici Hrvatskoj koja predstavlja i dio paneuropskog koridora. U sljedećem se razdoblju potrebno usmjeriti na razvoj destinacije kao centralnog središta iz kojeg je moguće pružiti mobilnost za posjet bližim ili daljnjim turističkim sadržajima. Pogodnost u tome predstavlja i blizina mora, ali i blizina mnogih područja zaštićene prirodne i kulturne baštine. Osim toga, destinacija se treba razvijati u smjeru turizma usmjerenog na djecu, mlade, obitelji i osobe »treće dobi« te na turizam usmjeren na domaće i strane goste. </w:t>
      </w:r>
    </w:p>
    <w:p w14:paraId="68A61DEE" w14:textId="77777777" w:rsidR="00E438E9" w:rsidRPr="00602B1D" w:rsidRDefault="00E438E9" w:rsidP="00E438E9">
      <w:pPr>
        <w:spacing w:line="360" w:lineRule="auto"/>
        <w:jc w:val="both"/>
        <w:rPr>
          <w:sz w:val="24"/>
          <w:szCs w:val="24"/>
        </w:rPr>
      </w:pPr>
      <w:r w:rsidRPr="00602B1D">
        <w:rPr>
          <w:sz w:val="24"/>
          <w:szCs w:val="24"/>
        </w:rPr>
        <w:t>Na području Općine Josipdol definirane su dvije zone ugostiteljsko – turističke namjene koje je dalje potrebno razvijati kroz povećanje sadržaja za turiste, i to u kontekstu razvoja aktivnog te ruralnog turizma.</w:t>
      </w:r>
    </w:p>
    <w:p w14:paraId="47D734C9" w14:textId="77777777" w:rsidR="00E438E9" w:rsidRPr="00602B1D" w:rsidRDefault="00E438E9" w:rsidP="00E438E9">
      <w:pPr>
        <w:spacing w:line="360" w:lineRule="auto"/>
        <w:jc w:val="both"/>
        <w:rPr>
          <w:sz w:val="24"/>
          <w:szCs w:val="24"/>
        </w:rPr>
      </w:pPr>
      <w:r w:rsidRPr="00602B1D">
        <w:rPr>
          <w:sz w:val="24"/>
          <w:szCs w:val="24"/>
        </w:rPr>
        <w:t xml:space="preserve">Područje Općine obiluje čistom prirodom koje ima potencijala za razvoj aktivnog turizma. U tom kontekstu moguće je razvijati biciklističke staze, planinarske staze, sanjkališta, konjičke centre i staze, trekking staze, adrenalinske centre, sportske centre za pripreme te termalne </w:t>
      </w:r>
      <w:r w:rsidRPr="00602B1D">
        <w:rPr>
          <w:sz w:val="24"/>
          <w:szCs w:val="24"/>
        </w:rPr>
        <w:lastRenderedPageBreak/>
        <w:t>centre s mogućim dostupnim aktivnostima poput šetnja u prirodi, trekkinga, nordijskog hodanja, organiziranih tura pješačenja, biciklizma, jahanja, sportskih događanja, planinarenja, sportski</w:t>
      </w:r>
      <w:r>
        <w:rPr>
          <w:sz w:val="24"/>
          <w:szCs w:val="24"/>
        </w:rPr>
        <w:t>h priprema, wellnessa i drugih, dok je od smještajnih kapaciteta potrebno</w:t>
      </w:r>
      <w:r w:rsidRPr="00602B1D">
        <w:rPr>
          <w:sz w:val="24"/>
          <w:szCs w:val="24"/>
        </w:rPr>
        <w:t xml:space="preserve"> razvijati kvalitetnu uslugu malih obiteljskih i tematskih hotela poput bike hotela, velikih hotela, kuća za odmor, glampinga i kampinga, te wellness resorta.</w:t>
      </w:r>
    </w:p>
    <w:p w14:paraId="2610F07E" w14:textId="60025DEB" w:rsidR="00E438E9" w:rsidRDefault="00E438E9" w:rsidP="00E438E9">
      <w:pPr>
        <w:spacing w:line="360" w:lineRule="auto"/>
        <w:jc w:val="both"/>
        <w:rPr>
          <w:sz w:val="24"/>
          <w:szCs w:val="24"/>
        </w:rPr>
      </w:pPr>
      <w:r w:rsidRPr="00602B1D">
        <w:rPr>
          <w:sz w:val="24"/>
          <w:szCs w:val="24"/>
        </w:rPr>
        <w:t>Područje Općine izrazito je mirno što omog</w:t>
      </w:r>
      <w:r>
        <w:rPr>
          <w:sz w:val="24"/>
          <w:szCs w:val="24"/>
        </w:rPr>
        <w:t>ućava bijeg od urbane svakodnev</w:t>
      </w:r>
      <w:r w:rsidRPr="00602B1D">
        <w:rPr>
          <w:sz w:val="24"/>
          <w:szCs w:val="24"/>
        </w:rPr>
        <w:t>ice u očuvanu prirodu koja okružuje naselja turističke destinacije Općine Josipdol. S obzirom na karakteristike ruralnog područja Općine, moguće je razvijati ruralni turizam kroz turističku infrastrukturu gastronomskih ruta, kušaona, OPG-a, gastro i delikatesnih trgovina, interpretacijskih centara te etno sela te razvoj aktivnosti lokalnih manifestacija, ind</w:t>
      </w:r>
      <w:r w:rsidR="00EC3B6B">
        <w:rPr>
          <w:sz w:val="24"/>
          <w:szCs w:val="24"/>
        </w:rPr>
        <w:t>i</w:t>
      </w:r>
      <w:r w:rsidRPr="00602B1D">
        <w:rPr>
          <w:sz w:val="24"/>
          <w:szCs w:val="24"/>
        </w:rPr>
        <w:t xml:space="preserve">vidualnih i grupnih posjeta OPG-ovima, kušanju enogastronomskih proizvoda, jahanje, šetnje, gljivarenje te sudjelovanju u ruralnim aktivnostima, kao i mnogim drugima. Preporučen smještaj za razvoj ovakvog oblika turizma odnosi se na razvoj malih obiteljskih hotela, agroturizma, kuća za odmor te privatnog smještaja. </w:t>
      </w:r>
    </w:p>
    <w:p w14:paraId="72E6D3B5" w14:textId="77777777" w:rsidR="00E438E9" w:rsidRDefault="00E438E9" w:rsidP="00E438E9">
      <w:pPr>
        <w:spacing w:line="360" w:lineRule="auto"/>
        <w:jc w:val="both"/>
        <w:rPr>
          <w:sz w:val="24"/>
          <w:szCs w:val="24"/>
        </w:rPr>
      </w:pPr>
      <w:r>
        <w:rPr>
          <w:sz w:val="24"/>
          <w:szCs w:val="24"/>
        </w:rPr>
        <w:t>Također, kako bi se turistička destinacija razvila, nužno je u sam razvoj uključiti i neke idejne odrednice koje je dalje potrebno interpretirati. To se ponajviše odnosni na povijesne cjeline poput naroda Japoda koja su uvelike oblikovala život i običaje na području Općine Josipdol; Frankopana, čiju je priču moguće ispričati kroz obuhvatnu povijest Karlovačke županije te njezine utvrde; povijest sakralnih objekata, posebno Gospe od čudesa koja ujedno predstavlja i Oštarijsko svetište, borbe s Osmanlijama i obilježjima života u Vojnoj krajini, utjecaju kralja Josipa II, a posebno kroz priču o Jozefinskoj cesti, kao i prikazivanja života u ruralnom području u obliku etno sela. Navedene idejne odrednice predstavljaju potencijalne mogućnosti razvoja daljnjih turističkih proizvoda.</w:t>
      </w:r>
    </w:p>
    <w:p w14:paraId="1C54C0F7" w14:textId="77777777" w:rsidR="00E438E9" w:rsidRPr="00602B1D" w:rsidRDefault="00E438E9" w:rsidP="00E438E9">
      <w:pPr>
        <w:spacing w:line="360" w:lineRule="auto"/>
        <w:jc w:val="both"/>
        <w:rPr>
          <w:sz w:val="24"/>
          <w:szCs w:val="24"/>
        </w:rPr>
      </w:pPr>
    </w:p>
    <w:p w14:paraId="7A7B8118" w14:textId="77777777" w:rsidR="00E438E9" w:rsidRPr="00C1722A" w:rsidRDefault="00E438E9" w:rsidP="00E438E9">
      <w:pPr>
        <w:spacing w:line="360" w:lineRule="auto"/>
        <w:jc w:val="both"/>
        <w:rPr>
          <w:rFonts w:cstheme="minorHAnsi"/>
          <w:sz w:val="24"/>
          <w:szCs w:val="24"/>
        </w:rPr>
      </w:pPr>
    </w:p>
    <w:p w14:paraId="6F146CDA" w14:textId="77777777" w:rsidR="00E438E9" w:rsidRDefault="00E438E9" w:rsidP="00E438E9"/>
    <w:p w14:paraId="7DA0E033" w14:textId="77777777" w:rsidR="00E438E9" w:rsidRDefault="00E438E9" w:rsidP="00E438E9"/>
    <w:p w14:paraId="1FC61238" w14:textId="77777777" w:rsidR="00E438E9" w:rsidRDefault="00E438E9" w:rsidP="00E438E9"/>
    <w:p w14:paraId="0CB5B468" w14:textId="77777777" w:rsidR="00E438E9" w:rsidRDefault="00E438E9" w:rsidP="00E438E9"/>
    <w:p w14:paraId="31D6A6E4" w14:textId="77777777" w:rsidR="00E438E9" w:rsidRDefault="00E438E9" w:rsidP="00E438E9"/>
    <w:p w14:paraId="12CD39A5" w14:textId="77777777" w:rsidR="00E438E9" w:rsidRPr="00A420BC" w:rsidRDefault="00E438E9" w:rsidP="00E438E9">
      <w:pPr>
        <w:pStyle w:val="Naslov1"/>
        <w:rPr>
          <w:b/>
          <w:bCs/>
          <w:color w:val="auto"/>
        </w:rPr>
      </w:pPr>
      <w:bookmarkStart w:id="233" w:name="_Toc115872745"/>
      <w:r w:rsidRPr="00A420BC">
        <w:rPr>
          <w:b/>
          <w:bCs/>
          <w:color w:val="auto"/>
        </w:rPr>
        <w:lastRenderedPageBreak/>
        <w:t>Popis slika, grafova i tablica</w:t>
      </w:r>
      <w:bookmarkEnd w:id="233"/>
    </w:p>
    <w:p w14:paraId="662926FC" w14:textId="77777777" w:rsidR="00E438E9" w:rsidRPr="00EA276A" w:rsidRDefault="00E438E9" w:rsidP="00E438E9"/>
    <w:p w14:paraId="56C41867" w14:textId="30F40F88" w:rsidR="00381C26" w:rsidRPr="00381C26" w:rsidRDefault="00E438E9">
      <w:pPr>
        <w:pStyle w:val="Tablicaslika"/>
        <w:tabs>
          <w:tab w:val="right" w:leader="dot" w:pos="9016"/>
        </w:tabs>
        <w:rPr>
          <w:rFonts w:eastAsiaTheme="minorEastAsia"/>
          <w:noProof/>
          <w:lang w:eastAsia="hr-HR"/>
        </w:rPr>
      </w:pPr>
      <w:r w:rsidRPr="00381C26">
        <w:fldChar w:fldCharType="begin"/>
      </w:r>
      <w:r w:rsidRPr="00381C26">
        <w:instrText xml:space="preserve"> TOC \h \z \c "Tablica" </w:instrText>
      </w:r>
      <w:r w:rsidRPr="00381C26">
        <w:fldChar w:fldCharType="separate"/>
      </w:r>
      <w:hyperlink w:anchor="_Toc115869014" w:history="1">
        <w:r w:rsidR="00381C26" w:rsidRPr="00381C26">
          <w:rPr>
            <w:rStyle w:val="Hiperveza"/>
            <w:noProof/>
          </w:rPr>
          <w:t>Tablica 1. Područja pod zaštitom Nature 2000 - Direktiva o staništima i propisane mjere zaštite na području</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_Toc115869014 \h </w:instrText>
        </w:r>
        <w:r w:rsidR="00381C26" w:rsidRPr="00381C26">
          <w:rPr>
            <w:noProof/>
            <w:webHidden/>
          </w:rPr>
        </w:r>
        <w:r w:rsidR="00381C26" w:rsidRPr="00381C26">
          <w:rPr>
            <w:noProof/>
            <w:webHidden/>
          </w:rPr>
          <w:fldChar w:fldCharType="separate"/>
        </w:r>
        <w:r w:rsidR="00257E53">
          <w:rPr>
            <w:noProof/>
            <w:webHidden/>
          </w:rPr>
          <w:t>11</w:t>
        </w:r>
        <w:r w:rsidR="00381C26" w:rsidRPr="00381C26">
          <w:rPr>
            <w:noProof/>
            <w:webHidden/>
          </w:rPr>
          <w:fldChar w:fldCharType="end"/>
        </w:r>
      </w:hyperlink>
    </w:p>
    <w:p w14:paraId="3BE90754" w14:textId="34725A80" w:rsidR="00381C26" w:rsidRPr="00381C26" w:rsidRDefault="00000000">
      <w:pPr>
        <w:pStyle w:val="Tablicaslika"/>
        <w:tabs>
          <w:tab w:val="right" w:leader="dot" w:pos="9016"/>
        </w:tabs>
        <w:rPr>
          <w:rFonts w:eastAsiaTheme="minorEastAsia"/>
          <w:noProof/>
          <w:lang w:eastAsia="hr-HR"/>
        </w:rPr>
      </w:pPr>
      <w:hyperlink w:anchor="_Toc115869015" w:history="1">
        <w:r w:rsidR="00381C26" w:rsidRPr="00381C26">
          <w:rPr>
            <w:rStyle w:val="Hiperveza"/>
            <w:noProof/>
          </w:rPr>
          <w:t>Tablica 2. Područja pod zaštitom Nature 2000 - Direktiva o pticama i propisane mjere zaštite za područja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_Toc115869015 \h </w:instrText>
        </w:r>
        <w:r w:rsidR="00381C26" w:rsidRPr="00381C26">
          <w:rPr>
            <w:noProof/>
            <w:webHidden/>
          </w:rPr>
        </w:r>
        <w:r w:rsidR="00381C26" w:rsidRPr="00381C26">
          <w:rPr>
            <w:noProof/>
            <w:webHidden/>
          </w:rPr>
          <w:fldChar w:fldCharType="separate"/>
        </w:r>
        <w:r w:rsidR="00257E53">
          <w:rPr>
            <w:noProof/>
            <w:webHidden/>
          </w:rPr>
          <w:t>12</w:t>
        </w:r>
        <w:r w:rsidR="00381C26" w:rsidRPr="00381C26">
          <w:rPr>
            <w:noProof/>
            <w:webHidden/>
          </w:rPr>
          <w:fldChar w:fldCharType="end"/>
        </w:r>
      </w:hyperlink>
    </w:p>
    <w:p w14:paraId="75CAE82C" w14:textId="74DA27C9" w:rsidR="00381C26" w:rsidRPr="00381C26" w:rsidRDefault="00000000">
      <w:pPr>
        <w:pStyle w:val="Tablicaslika"/>
        <w:tabs>
          <w:tab w:val="right" w:leader="dot" w:pos="9016"/>
        </w:tabs>
        <w:rPr>
          <w:rFonts w:eastAsiaTheme="minorEastAsia"/>
          <w:noProof/>
          <w:lang w:eastAsia="hr-HR"/>
        </w:rPr>
      </w:pPr>
      <w:hyperlink w:anchor="_Toc115869016" w:history="1">
        <w:r w:rsidR="00381C26" w:rsidRPr="00381C26">
          <w:rPr>
            <w:rStyle w:val="Hiperveza"/>
            <w:noProof/>
          </w:rPr>
          <w:t>Tablica 3. Kretanje broja stanovnika Općine Josipdol u periodu od 2001.-2021.</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_Toc115869016 \h </w:instrText>
        </w:r>
        <w:r w:rsidR="00381C26" w:rsidRPr="00381C26">
          <w:rPr>
            <w:noProof/>
            <w:webHidden/>
          </w:rPr>
        </w:r>
        <w:r w:rsidR="00381C26" w:rsidRPr="00381C26">
          <w:rPr>
            <w:noProof/>
            <w:webHidden/>
          </w:rPr>
          <w:fldChar w:fldCharType="separate"/>
        </w:r>
        <w:r w:rsidR="00257E53">
          <w:rPr>
            <w:noProof/>
            <w:webHidden/>
          </w:rPr>
          <w:t>22</w:t>
        </w:r>
        <w:r w:rsidR="00381C26" w:rsidRPr="00381C26">
          <w:rPr>
            <w:noProof/>
            <w:webHidden/>
          </w:rPr>
          <w:fldChar w:fldCharType="end"/>
        </w:r>
      </w:hyperlink>
    </w:p>
    <w:p w14:paraId="0439C4D8" w14:textId="477B9DBB" w:rsidR="00381C26" w:rsidRPr="00381C26" w:rsidRDefault="00000000">
      <w:pPr>
        <w:pStyle w:val="Tablicaslika"/>
        <w:tabs>
          <w:tab w:val="right" w:leader="dot" w:pos="9016"/>
        </w:tabs>
        <w:rPr>
          <w:rFonts w:eastAsiaTheme="minorEastAsia"/>
          <w:noProof/>
          <w:lang w:eastAsia="hr-HR"/>
        </w:rPr>
      </w:pPr>
      <w:hyperlink w:anchor="_Toc115869017" w:history="1">
        <w:r w:rsidR="00381C26" w:rsidRPr="00381C26">
          <w:rPr>
            <w:rStyle w:val="Hiperveza"/>
            <w:noProof/>
          </w:rPr>
          <w:t>Tablica 4. Pokazatelji starenja stanovništva Općine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_Toc115869017 \h </w:instrText>
        </w:r>
        <w:r w:rsidR="00381C26" w:rsidRPr="00381C26">
          <w:rPr>
            <w:noProof/>
            <w:webHidden/>
          </w:rPr>
        </w:r>
        <w:r w:rsidR="00381C26" w:rsidRPr="00381C26">
          <w:rPr>
            <w:noProof/>
            <w:webHidden/>
          </w:rPr>
          <w:fldChar w:fldCharType="separate"/>
        </w:r>
        <w:r w:rsidR="00257E53">
          <w:rPr>
            <w:noProof/>
            <w:webHidden/>
          </w:rPr>
          <w:t>24</w:t>
        </w:r>
        <w:r w:rsidR="00381C26" w:rsidRPr="00381C26">
          <w:rPr>
            <w:noProof/>
            <w:webHidden/>
          </w:rPr>
          <w:fldChar w:fldCharType="end"/>
        </w:r>
      </w:hyperlink>
    </w:p>
    <w:p w14:paraId="37413277" w14:textId="12AFA79A" w:rsidR="00381C26" w:rsidRPr="00381C26" w:rsidRDefault="00000000">
      <w:pPr>
        <w:pStyle w:val="Tablicaslika"/>
        <w:tabs>
          <w:tab w:val="right" w:leader="dot" w:pos="9016"/>
        </w:tabs>
        <w:rPr>
          <w:rFonts w:eastAsiaTheme="minorEastAsia"/>
          <w:noProof/>
          <w:lang w:eastAsia="hr-HR"/>
        </w:rPr>
      </w:pPr>
      <w:hyperlink w:anchor="_Toc115869018" w:history="1">
        <w:r w:rsidR="00381C26" w:rsidRPr="00381C26">
          <w:rPr>
            <w:rStyle w:val="Hiperveza"/>
            <w:noProof/>
          </w:rPr>
          <w:t>Tablica 5. Prirodno kretanje stanovništva Karlovačke županije 2017.-2021.</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_Toc115869018 \h </w:instrText>
        </w:r>
        <w:r w:rsidR="00381C26" w:rsidRPr="00381C26">
          <w:rPr>
            <w:noProof/>
            <w:webHidden/>
          </w:rPr>
        </w:r>
        <w:r w:rsidR="00381C26" w:rsidRPr="00381C26">
          <w:rPr>
            <w:noProof/>
            <w:webHidden/>
          </w:rPr>
          <w:fldChar w:fldCharType="separate"/>
        </w:r>
        <w:r w:rsidR="00257E53">
          <w:rPr>
            <w:noProof/>
            <w:webHidden/>
          </w:rPr>
          <w:t>24</w:t>
        </w:r>
        <w:r w:rsidR="00381C26" w:rsidRPr="00381C26">
          <w:rPr>
            <w:noProof/>
            <w:webHidden/>
          </w:rPr>
          <w:fldChar w:fldCharType="end"/>
        </w:r>
      </w:hyperlink>
    </w:p>
    <w:p w14:paraId="5B39C836" w14:textId="3A42E640" w:rsidR="00381C26" w:rsidRPr="00381C26" w:rsidRDefault="00000000">
      <w:pPr>
        <w:pStyle w:val="Tablicaslika"/>
        <w:tabs>
          <w:tab w:val="right" w:leader="dot" w:pos="9016"/>
        </w:tabs>
        <w:rPr>
          <w:rFonts w:eastAsiaTheme="minorEastAsia"/>
          <w:noProof/>
          <w:lang w:eastAsia="hr-HR"/>
        </w:rPr>
      </w:pPr>
      <w:hyperlink w:anchor="_Toc115869019" w:history="1">
        <w:r w:rsidR="00381C26" w:rsidRPr="00381C26">
          <w:rPr>
            <w:rStyle w:val="Hiperveza"/>
            <w:noProof/>
          </w:rPr>
          <w:t>Tablica 6. Prirodno kretanje stanovništva za Općinu Josipdol 2017.-2020.</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_Toc115869019 \h </w:instrText>
        </w:r>
        <w:r w:rsidR="00381C26" w:rsidRPr="00381C26">
          <w:rPr>
            <w:noProof/>
            <w:webHidden/>
          </w:rPr>
        </w:r>
        <w:r w:rsidR="00381C26" w:rsidRPr="00381C26">
          <w:rPr>
            <w:noProof/>
            <w:webHidden/>
          </w:rPr>
          <w:fldChar w:fldCharType="separate"/>
        </w:r>
        <w:r w:rsidR="00257E53">
          <w:rPr>
            <w:noProof/>
            <w:webHidden/>
          </w:rPr>
          <w:t>25</w:t>
        </w:r>
        <w:r w:rsidR="00381C26" w:rsidRPr="00381C26">
          <w:rPr>
            <w:noProof/>
            <w:webHidden/>
          </w:rPr>
          <w:fldChar w:fldCharType="end"/>
        </w:r>
      </w:hyperlink>
    </w:p>
    <w:p w14:paraId="52C2964F" w14:textId="0409DEC1" w:rsidR="00381C26" w:rsidRPr="00381C26" w:rsidRDefault="00000000">
      <w:pPr>
        <w:pStyle w:val="Tablicaslika"/>
        <w:tabs>
          <w:tab w:val="right" w:leader="dot" w:pos="9016"/>
        </w:tabs>
        <w:rPr>
          <w:rFonts w:eastAsiaTheme="minorEastAsia"/>
          <w:noProof/>
          <w:lang w:eastAsia="hr-HR"/>
        </w:rPr>
      </w:pPr>
      <w:hyperlink w:anchor="_Toc115869020" w:history="1">
        <w:r w:rsidR="00381C26" w:rsidRPr="00381C26">
          <w:rPr>
            <w:rStyle w:val="Hiperveza"/>
            <w:noProof/>
          </w:rPr>
          <w:t>Tablica 7. Najviša postignuta razina obrazovanja stanovnika starijih od 15 godina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_Toc115869020 \h </w:instrText>
        </w:r>
        <w:r w:rsidR="00381C26" w:rsidRPr="00381C26">
          <w:rPr>
            <w:noProof/>
            <w:webHidden/>
          </w:rPr>
        </w:r>
        <w:r w:rsidR="00381C26" w:rsidRPr="00381C26">
          <w:rPr>
            <w:noProof/>
            <w:webHidden/>
          </w:rPr>
          <w:fldChar w:fldCharType="separate"/>
        </w:r>
        <w:r w:rsidR="00257E53">
          <w:rPr>
            <w:noProof/>
            <w:webHidden/>
          </w:rPr>
          <w:t>26</w:t>
        </w:r>
        <w:r w:rsidR="00381C26" w:rsidRPr="00381C26">
          <w:rPr>
            <w:noProof/>
            <w:webHidden/>
          </w:rPr>
          <w:fldChar w:fldCharType="end"/>
        </w:r>
      </w:hyperlink>
    </w:p>
    <w:p w14:paraId="0E0D349C" w14:textId="3E283C07" w:rsidR="00381C26" w:rsidRPr="00381C26" w:rsidRDefault="00000000">
      <w:pPr>
        <w:pStyle w:val="Tablicaslika"/>
        <w:tabs>
          <w:tab w:val="right" w:leader="dot" w:pos="9016"/>
        </w:tabs>
        <w:rPr>
          <w:rFonts w:eastAsiaTheme="minorEastAsia"/>
          <w:noProof/>
          <w:lang w:eastAsia="hr-HR"/>
        </w:rPr>
      </w:pPr>
      <w:hyperlink w:anchor="_Toc115869021" w:history="1">
        <w:r w:rsidR="00381C26" w:rsidRPr="00381C26">
          <w:rPr>
            <w:rStyle w:val="Hiperveza"/>
            <w:noProof/>
          </w:rPr>
          <w:t>Tablica 8. Prikaz informatičke pismenosti stanovnika starijih od 10 godina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_Toc115869021 \h </w:instrText>
        </w:r>
        <w:r w:rsidR="00381C26" w:rsidRPr="00381C26">
          <w:rPr>
            <w:noProof/>
            <w:webHidden/>
          </w:rPr>
        </w:r>
        <w:r w:rsidR="00381C26" w:rsidRPr="00381C26">
          <w:rPr>
            <w:noProof/>
            <w:webHidden/>
          </w:rPr>
          <w:fldChar w:fldCharType="separate"/>
        </w:r>
        <w:r w:rsidR="00257E53">
          <w:rPr>
            <w:noProof/>
            <w:webHidden/>
          </w:rPr>
          <w:t>27</w:t>
        </w:r>
        <w:r w:rsidR="00381C26" w:rsidRPr="00381C26">
          <w:rPr>
            <w:noProof/>
            <w:webHidden/>
          </w:rPr>
          <w:fldChar w:fldCharType="end"/>
        </w:r>
      </w:hyperlink>
    </w:p>
    <w:p w14:paraId="2BA80B55" w14:textId="43CABB4F" w:rsidR="00381C26" w:rsidRPr="00381C26" w:rsidRDefault="00000000">
      <w:pPr>
        <w:pStyle w:val="Tablicaslika"/>
        <w:tabs>
          <w:tab w:val="right" w:leader="dot" w:pos="9016"/>
        </w:tabs>
        <w:rPr>
          <w:rFonts w:eastAsiaTheme="minorEastAsia"/>
          <w:noProof/>
          <w:lang w:eastAsia="hr-HR"/>
        </w:rPr>
      </w:pPr>
      <w:hyperlink w:anchor="_Toc115869022" w:history="1">
        <w:r w:rsidR="00381C26" w:rsidRPr="00381C26">
          <w:rPr>
            <w:rStyle w:val="Hiperveza"/>
            <w:noProof/>
          </w:rPr>
          <w:t>Tablica 9. Prikaz ekonomske aktivnosti stanovnika starijih od 15 godina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_Toc115869022 \h </w:instrText>
        </w:r>
        <w:r w:rsidR="00381C26" w:rsidRPr="00381C26">
          <w:rPr>
            <w:noProof/>
            <w:webHidden/>
          </w:rPr>
        </w:r>
        <w:r w:rsidR="00381C26" w:rsidRPr="00381C26">
          <w:rPr>
            <w:noProof/>
            <w:webHidden/>
          </w:rPr>
          <w:fldChar w:fldCharType="separate"/>
        </w:r>
        <w:r w:rsidR="00257E53">
          <w:rPr>
            <w:noProof/>
            <w:webHidden/>
          </w:rPr>
          <w:t>27</w:t>
        </w:r>
        <w:r w:rsidR="00381C26" w:rsidRPr="00381C26">
          <w:rPr>
            <w:noProof/>
            <w:webHidden/>
          </w:rPr>
          <w:fldChar w:fldCharType="end"/>
        </w:r>
      </w:hyperlink>
    </w:p>
    <w:p w14:paraId="68C77A5E" w14:textId="0A3B6E60" w:rsidR="00381C26" w:rsidRPr="00381C26" w:rsidRDefault="00000000">
      <w:pPr>
        <w:pStyle w:val="Tablicaslika"/>
        <w:tabs>
          <w:tab w:val="right" w:leader="dot" w:pos="9016"/>
        </w:tabs>
        <w:rPr>
          <w:rFonts w:eastAsiaTheme="minorEastAsia"/>
          <w:noProof/>
          <w:lang w:eastAsia="hr-HR"/>
        </w:rPr>
      </w:pPr>
      <w:hyperlink w:anchor="_Toc115869023" w:history="1">
        <w:r w:rsidR="00381C26" w:rsidRPr="00381C26">
          <w:rPr>
            <w:rStyle w:val="Hiperveza"/>
            <w:noProof/>
          </w:rPr>
          <w:t>Tablica 10. Broj kućanstava i stambenih jedinica u Općini Josipdol 2011.-2021.</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_Toc115869023 \h </w:instrText>
        </w:r>
        <w:r w:rsidR="00381C26" w:rsidRPr="00381C26">
          <w:rPr>
            <w:noProof/>
            <w:webHidden/>
          </w:rPr>
        </w:r>
        <w:r w:rsidR="00381C26" w:rsidRPr="00381C26">
          <w:rPr>
            <w:noProof/>
            <w:webHidden/>
          </w:rPr>
          <w:fldChar w:fldCharType="separate"/>
        </w:r>
        <w:r w:rsidR="00257E53">
          <w:rPr>
            <w:noProof/>
            <w:webHidden/>
          </w:rPr>
          <w:t>29</w:t>
        </w:r>
        <w:r w:rsidR="00381C26" w:rsidRPr="00381C26">
          <w:rPr>
            <w:noProof/>
            <w:webHidden/>
          </w:rPr>
          <w:fldChar w:fldCharType="end"/>
        </w:r>
      </w:hyperlink>
    </w:p>
    <w:p w14:paraId="47AE54B8" w14:textId="742BA954" w:rsidR="00381C26" w:rsidRPr="00381C26" w:rsidRDefault="00000000">
      <w:pPr>
        <w:pStyle w:val="Tablicaslika"/>
        <w:tabs>
          <w:tab w:val="right" w:leader="dot" w:pos="9016"/>
        </w:tabs>
        <w:rPr>
          <w:rFonts w:eastAsiaTheme="minorEastAsia"/>
          <w:noProof/>
          <w:lang w:eastAsia="hr-HR"/>
        </w:rPr>
      </w:pPr>
      <w:hyperlink w:anchor="_Toc115869024" w:history="1">
        <w:r w:rsidR="00381C26" w:rsidRPr="00381C26">
          <w:rPr>
            <w:rStyle w:val="Hiperveza"/>
            <w:noProof/>
          </w:rPr>
          <w:t>Tablica 11. Način korištenja stambenih jedinica  u Općini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_Toc115869024 \h </w:instrText>
        </w:r>
        <w:r w:rsidR="00381C26" w:rsidRPr="00381C26">
          <w:rPr>
            <w:noProof/>
            <w:webHidden/>
          </w:rPr>
        </w:r>
        <w:r w:rsidR="00381C26" w:rsidRPr="00381C26">
          <w:rPr>
            <w:noProof/>
            <w:webHidden/>
          </w:rPr>
          <w:fldChar w:fldCharType="separate"/>
        </w:r>
        <w:r w:rsidR="00257E53">
          <w:rPr>
            <w:noProof/>
            <w:webHidden/>
          </w:rPr>
          <w:t>29</w:t>
        </w:r>
        <w:r w:rsidR="00381C26" w:rsidRPr="00381C26">
          <w:rPr>
            <w:noProof/>
            <w:webHidden/>
          </w:rPr>
          <w:fldChar w:fldCharType="end"/>
        </w:r>
      </w:hyperlink>
    </w:p>
    <w:p w14:paraId="05F4F841" w14:textId="49824B0E" w:rsidR="00381C26" w:rsidRPr="00381C26" w:rsidRDefault="00000000">
      <w:pPr>
        <w:pStyle w:val="Tablicaslika"/>
        <w:tabs>
          <w:tab w:val="right" w:leader="dot" w:pos="9016"/>
        </w:tabs>
        <w:rPr>
          <w:rFonts w:eastAsiaTheme="minorEastAsia"/>
          <w:noProof/>
          <w:lang w:eastAsia="hr-HR"/>
        </w:rPr>
      </w:pPr>
      <w:hyperlink w:anchor="_Toc115869025" w:history="1">
        <w:r w:rsidR="00381C26" w:rsidRPr="00381C26">
          <w:rPr>
            <w:rStyle w:val="Hiperveza"/>
            <w:noProof/>
          </w:rPr>
          <w:t>Tablica 12. Pokazatelji razvijenosti Općine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_Toc115869025 \h </w:instrText>
        </w:r>
        <w:r w:rsidR="00381C26" w:rsidRPr="00381C26">
          <w:rPr>
            <w:noProof/>
            <w:webHidden/>
          </w:rPr>
        </w:r>
        <w:r w:rsidR="00381C26" w:rsidRPr="00381C26">
          <w:rPr>
            <w:noProof/>
            <w:webHidden/>
          </w:rPr>
          <w:fldChar w:fldCharType="separate"/>
        </w:r>
        <w:r w:rsidR="00257E53">
          <w:rPr>
            <w:noProof/>
            <w:webHidden/>
          </w:rPr>
          <w:t>34</w:t>
        </w:r>
        <w:r w:rsidR="00381C26" w:rsidRPr="00381C26">
          <w:rPr>
            <w:noProof/>
            <w:webHidden/>
          </w:rPr>
          <w:fldChar w:fldCharType="end"/>
        </w:r>
      </w:hyperlink>
    </w:p>
    <w:p w14:paraId="21E48E30" w14:textId="05ABFD79" w:rsidR="00381C26" w:rsidRPr="00381C26" w:rsidRDefault="00000000">
      <w:pPr>
        <w:pStyle w:val="Tablicaslika"/>
        <w:tabs>
          <w:tab w:val="right" w:leader="dot" w:pos="9016"/>
        </w:tabs>
        <w:rPr>
          <w:rFonts w:eastAsiaTheme="minorEastAsia"/>
          <w:noProof/>
          <w:lang w:eastAsia="hr-HR"/>
        </w:rPr>
      </w:pPr>
      <w:hyperlink w:anchor="_Toc115869026" w:history="1">
        <w:r w:rsidR="00381C26" w:rsidRPr="00381C26">
          <w:rPr>
            <w:rStyle w:val="Hiperveza"/>
            <w:noProof/>
          </w:rPr>
          <w:t>Tablica 14. Strateški ciljevi, prioriteti i mjere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_Toc115869026 \h </w:instrText>
        </w:r>
        <w:r w:rsidR="00381C26" w:rsidRPr="00381C26">
          <w:rPr>
            <w:noProof/>
            <w:webHidden/>
          </w:rPr>
        </w:r>
        <w:r w:rsidR="00381C26" w:rsidRPr="00381C26">
          <w:rPr>
            <w:noProof/>
            <w:webHidden/>
          </w:rPr>
          <w:fldChar w:fldCharType="separate"/>
        </w:r>
        <w:r w:rsidR="00257E53">
          <w:rPr>
            <w:noProof/>
            <w:webHidden/>
          </w:rPr>
          <w:t>70</w:t>
        </w:r>
        <w:r w:rsidR="00381C26" w:rsidRPr="00381C26">
          <w:rPr>
            <w:noProof/>
            <w:webHidden/>
          </w:rPr>
          <w:fldChar w:fldCharType="end"/>
        </w:r>
      </w:hyperlink>
    </w:p>
    <w:p w14:paraId="582F803B" w14:textId="375D358B" w:rsidR="00381C26" w:rsidRPr="00381C26" w:rsidRDefault="00000000">
      <w:pPr>
        <w:pStyle w:val="Tablicaslika"/>
        <w:tabs>
          <w:tab w:val="right" w:leader="dot" w:pos="9016"/>
        </w:tabs>
        <w:rPr>
          <w:rFonts w:eastAsiaTheme="minorEastAsia"/>
          <w:noProof/>
          <w:lang w:eastAsia="hr-HR"/>
        </w:rPr>
      </w:pPr>
      <w:hyperlink w:anchor="_Toc115869027" w:history="1">
        <w:r w:rsidR="00381C26" w:rsidRPr="00381C26">
          <w:rPr>
            <w:rStyle w:val="Hiperveza"/>
            <w:noProof/>
          </w:rPr>
          <w:t>Tablica 15. Strateški ciljevi, prioriteti i mjere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_Toc115869027 \h </w:instrText>
        </w:r>
        <w:r w:rsidR="00381C26" w:rsidRPr="00381C26">
          <w:rPr>
            <w:noProof/>
            <w:webHidden/>
          </w:rPr>
        </w:r>
        <w:r w:rsidR="00381C26" w:rsidRPr="00381C26">
          <w:rPr>
            <w:noProof/>
            <w:webHidden/>
          </w:rPr>
          <w:fldChar w:fldCharType="separate"/>
        </w:r>
        <w:r w:rsidR="00257E53">
          <w:rPr>
            <w:noProof/>
            <w:webHidden/>
          </w:rPr>
          <w:t>72</w:t>
        </w:r>
        <w:r w:rsidR="00381C26" w:rsidRPr="00381C26">
          <w:rPr>
            <w:noProof/>
            <w:webHidden/>
          </w:rPr>
          <w:fldChar w:fldCharType="end"/>
        </w:r>
      </w:hyperlink>
    </w:p>
    <w:p w14:paraId="31574B80" w14:textId="48B8F094" w:rsidR="00381C26" w:rsidRPr="00381C26" w:rsidRDefault="00000000">
      <w:pPr>
        <w:pStyle w:val="Tablicaslika"/>
        <w:tabs>
          <w:tab w:val="right" w:leader="dot" w:pos="9016"/>
        </w:tabs>
        <w:rPr>
          <w:rFonts w:eastAsiaTheme="minorEastAsia"/>
          <w:noProof/>
          <w:lang w:eastAsia="hr-HR"/>
        </w:rPr>
      </w:pPr>
      <w:hyperlink w:anchor="_Toc115869028" w:history="1">
        <w:r w:rsidR="00381C26" w:rsidRPr="00381C26">
          <w:rPr>
            <w:rStyle w:val="Hiperveza"/>
            <w:noProof/>
          </w:rPr>
          <w:t>Tablica 13. Vrste turizma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_Toc115869028 \h </w:instrText>
        </w:r>
        <w:r w:rsidR="00381C26" w:rsidRPr="00381C26">
          <w:rPr>
            <w:noProof/>
            <w:webHidden/>
          </w:rPr>
        </w:r>
        <w:r w:rsidR="00381C26" w:rsidRPr="00381C26">
          <w:rPr>
            <w:noProof/>
            <w:webHidden/>
          </w:rPr>
          <w:fldChar w:fldCharType="separate"/>
        </w:r>
        <w:r w:rsidR="00257E53">
          <w:rPr>
            <w:noProof/>
            <w:webHidden/>
          </w:rPr>
          <w:t>79</w:t>
        </w:r>
        <w:r w:rsidR="00381C26" w:rsidRPr="00381C26">
          <w:rPr>
            <w:noProof/>
            <w:webHidden/>
          </w:rPr>
          <w:fldChar w:fldCharType="end"/>
        </w:r>
      </w:hyperlink>
    </w:p>
    <w:p w14:paraId="7CF82ED6" w14:textId="5D5D1AB1" w:rsidR="00381C26" w:rsidRPr="00381C26" w:rsidRDefault="00000000">
      <w:pPr>
        <w:pStyle w:val="Tablicaslika"/>
        <w:tabs>
          <w:tab w:val="right" w:leader="dot" w:pos="9016"/>
        </w:tabs>
        <w:rPr>
          <w:rFonts w:eastAsiaTheme="minorEastAsia"/>
          <w:noProof/>
          <w:lang w:eastAsia="hr-HR"/>
        </w:rPr>
      </w:pPr>
      <w:hyperlink w:anchor="_Toc115869029" w:history="1">
        <w:r w:rsidR="00381C26" w:rsidRPr="00381C26">
          <w:rPr>
            <w:rStyle w:val="Hiperveza"/>
            <w:noProof/>
          </w:rPr>
          <w:t>Tablica 29. Prihodi i rashodi Općine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_Toc115869029 \h </w:instrText>
        </w:r>
        <w:r w:rsidR="00381C26" w:rsidRPr="00381C26">
          <w:rPr>
            <w:noProof/>
            <w:webHidden/>
          </w:rPr>
        </w:r>
        <w:r w:rsidR="00381C26" w:rsidRPr="00381C26">
          <w:rPr>
            <w:noProof/>
            <w:webHidden/>
          </w:rPr>
          <w:fldChar w:fldCharType="separate"/>
        </w:r>
        <w:r w:rsidR="00257E53">
          <w:rPr>
            <w:noProof/>
            <w:webHidden/>
          </w:rPr>
          <w:t>101</w:t>
        </w:r>
        <w:r w:rsidR="00381C26" w:rsidRPr="00381C26">
          <w:rPr>
            <w:noProof/>
            <w:webHidden/>
          </w:rPr>
          <w:fldChar w:fldCharType="end"/>
        </w:r>
      </w:hyperlink>
    </w:p>
    <w:p w14:paraId="77C4FF7A" w14:textId="7994731E" w:rsidR="00E438E9" w:rsidRPr="00381C26" w:rsidRDefault="00E438E9" w:rsidP="00E438E9">
      <w:r w:rsidRPr="00381C26">
        <w:fldChar w:fldCharType="end"/>
      </w:r>
    </w:p>
    <w:p w14:paraId="60B068E7" w14:textId="456F0CC3" w:rsidR="00381C26" w:rsidRPr="00381C26" w:rsidRDefault="00E438E9">
      <w:pPr>
        <w:pStyle w:val="Tablicaslika"/>
        <w:tabs>
          <w:tab w:val="right" w:leader="dot" w:pos="9016"/>
        </w:tabs>
        <w:rPr>
          <w:rFonts w:eastAsiaTheme="minorEastAsia"/>
          <w:noProof/>
          <w:lang w:eastAsia="hr-HR"/>
        </w:rPr>
      </w:pPr>
      <w:r w:rsidRPr="00381C26">
        <w:fldChar w:fldCharType="begin"/>
      </w:r>
      <w:r w:rsidRPr="00381C26">
        <w:instrText xml:space="preserve"> TOC \h \z \c "Slika" </w:instrText>
      </w:r>
      <w:r w:rsidRPr="00381C26">
        <w:fldChar w:fldCharType="separate"/>
      </w:r>
      <w:hyperlink w:anchor="_Toc115869030" w:history="1">
        <w:r w:rsidR="00381C26" w:rsidRPr="00381C26">
          <w:rPr>
            <w:rStyle w:val="Hiperveza"/>
            <w:noProof/>
          </w:rPr>
          <w:t>Slika 1. Općine u Karlovačkoj županiji</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_Toc115869030 \h </w:instrText>
        </w:r>
        <w:r w:rsidR="00381C26" w:rsidRPr="00381C26">
          <w:rPr>
            <w:noProof/>
            <w:webHidden/>
          </w:rPr>
        </w:r>
        <w:r w:rsidR="00381C26" w:rsidRPr="00381C26">
          <w:rPr>
            <w:noProof/>
            <w:webHidden/>
          </w:rPr>
          <w:fldChar w:fldCharType="separate"/>
        </w:r>
        <w:r w:rsidR="00257E53">
          <w:rPr>
            <w:noProof/>
            <w:webHidden/>
          </w:rPr>
          <w:t>7</w:t>
        </w:r>
        <w:r w:rsidR="00381C26" w:rsidRPr="00381C26">
          <w:rPr>
            <w:noProof/>
            <w:webHidden/>
          </w:rPr>
          <w:fldChar w:fldCharType="end"/>
        </w:r>
      </w:hyperlink>
    </w:p>
    <w:p w14:paraId="6AB54ED1" w14:textId="2B0867D1" w:rsidR="00381C26" w:rsidRPr="00381C26" w:rsidRDefault="00000000">
      <w:pPr>
        <w:pStyle w:val="Tablicaslika"/>
        <w:tabs>
          <w:tab w:val="right" w:leader="dot" w:pos="9016"/>
        </w:tabs>
        <w:rPr>
          <w:rFonts w:eastAsiaTheme="minorEastAsia"/>
          <w:noProof/>
          <w:lang w:eastAsia="hr-HR"/>
        </w:rPr>
      </w:pPr>
      <w:hyperlink w:anchor="_Toc115869031" w:history="1">
        <w:r w:rsidR="00381C26" w:rsidRPr="00381C26">
          <w:rPr>
            <w:rStyle w:val="Hiperveza"/>
            <w:noProof/>
          </w:rPr>
          <w:t>Slika 2. Geoprometni položaj Općine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_Toc115869031 \h </w:instrText>
        </w:r>
        <w:r w:rsidR="00381C26" w:rsidRPr="00381C26">
          <w:rPr>
            <w:noProof/>
            <w:webHidden/>
          </w:rPr>
        </w:r>
        <w:r w:rsidR="00381C26" w:rsidRPr="00381C26">
          <w:rPr>
            <w:noProof/>
            <w:webHidden/>
          </w:rPr>
          <w:fldChar w:fldCharType="separate"/>
        </w:r>
        <w:r w:rsidR="00257E53">
          <w:rPr>
            <w:noProof/>
            <w:webHidden/>
          </w:rPr>
          <w:t>8</w:t>
        </w:r>
        <w:r w:rsidR="00381C26" w:rsidRPr="00381C26">
          <w:rPr>
            <w:noProof/>
            <w:webHidden/>
          </w:rPr>
          <w:fldChar w:fldCharType="end"/>
        </w:r>
      </w:hyperlink>
    </w:p>
    <w:p w14:paraId="489D8D27" w14:textId="5DAF00B8" w:rsidR="00381C26" w:rsidRPr="00381C26" w:rsidRDefault="00000000">
      <w:pPr>
        <w:pStyle w:val="Tablicaslika"/>
        <w:tabs>
          <w:tab w:val="right" w:leader="dot" w:pos="9016"/>
        </w:tabs>
        <w:rPr>
          <w:rFonts w:eastAsiaTheme="minorEastAsia"/>
          <w:noProof/>
          <w:lang w:eastAsia="hr-HR"/>
        </w:rPr>
      </w:pPr>
      <w:hyperlink w:anchor="_Toc115869032" w:history="1">
        <w:r w:rsidR="00381C26" w:rsidRPr="00381C26">
          <w:rPr>
            <w:rStyle w:val="Hiperveza"/>
            <w:noProof/>
          </w:rPr>
          <w:t>Slika 3. Područja zaštićena pod Naturom 2000 na širem području Općine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_Toc115869032 \h </w:instrText>
        </w:r>
        <w:r w:rsidR="00381C26" w:rsidRPr="00381C26">
          <w:rPr>
            <w:noProof/>
            <w:webHidden/>
          </w:rPr>
        </w:r>
        <w:r w:rsidR="00381C26" w:rsidRPr="00381C26">
          <w:rPr>
            <w:noProof/>
            <w:webHidden/>
          </w:rPr>
          <w:fldChar w:fldCharType="separate"/>
        </w:r>
        <w:r w:rsidR="00257E53">
          <w:rPr>
            <w:noProof/>
            <w:webHidden/>
          </w:rPr>
          <w:t>10</w:t>
        </w:r>
        <w:r w:rsidR="00381C26" w:rsidRPr="00381C26">
          <w:rPr>
            <w:noProof/>
            <w:webHidden/>
          </w:rPr>
          <w:fldChar w:fldCharType="end"/>
        </w:r>
      </w:hyperlink>
    </w:p>
    <w:p w14:paraId="5F3CFA37" w14:textId="3EF11172" w:rsidR="00381C26" w:rsidRPr="00381C26" w:rsidRDefault="00000000">
      <w:pPr>
        <w:pStyle w:val="Tablicaslika"/>
        <w:tabs>
          <w:tab w:val="right" w:leader="dot" w:pos="9016"/>
        </w:tabs>
        <w:rPr>
          <w:rFonts w:eastAsiaTheme="minorEastAsia"/>
          <w:noProof/>
          <w:lang w:eastAsia="hr-HR"/>
        </w:rPr>
      </w:pPr>
      <w:hyperlink w:anchor="_Toc115869033" w:history="1">
        <w:r w:rsidR="00381C26" w:rsidRPr="00381C26">
          <w:rPr>
            <w:rStyle w:val="Hiperveza"/>
            <w:noProof/>
          </w:rPr>
          <w:t>Slika 4. Dobrovoljno vatrogasno društvo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_Toc115869033 \h </w:instrText>
        </w:r>
        <w:r w:rsidR="00381C26" w:rsidRPr="00381C26">
          <w:rPr>
            <w:noProof/>
            <w:webHidden/>
          </w:rPr>
        </w:r>
        <w:r w:rsidR="00381C26" w:rsidRPr="00381C26">
          <w:rPr>
            <w:noProof/>
            <w:webHidden/>
          </w:rPr>
          <w:fldChar w:fldCharType="separate"/>
        </w:r>
        <w:r w:rsidR="00257E53">
          <w:rPr>
            <w:noProof/>
            <w:webHidden/>
          </w:rPr>
          <w:t>16</w:t>
        </w:r>
        <w:r w:rsidR="00381C26" w:rsidRPr="00381C26">
          <w:rPr>
            <w:noProof/>
            <w:webHidden/>
          </w:rPr>
          <w:fldChar w:fldCharType="end"/>
        </w:r>
      </w:hyperlink>
    </w:p>
    <w:p w14:paraId="41580325" w14:textId="7BFE675E" w:rsidR="00381C26" w:rsidRPr="00381C26" w:rsidRDefault="00000000">
      <w:pPr>
        <w:pStyle w:val="Tablicaslika"/>
        <w:tabs>
          <w:tab w:val="right" w:leader="dot" w:pos="9016"/>
        </w:tabs>
        <w:rPr>
          <w:rFonts w:eastAsiaTheme="minorEastAsia"/>
          <w:noProof/>
          <w:lang w:eastAsia="hr-HR"/>
        </w:rPr>
      </w:pPr>
      <w:hyperlink w:anchor="_Toc115869034" w:history="1">
        <w:r w:rsidR="00381C26" w:rsidRPr="00381C26">
          <w:rPr>
            <w:rStyle w:val="Hiperveza"/>
            <w:noProof/>
          </w:rPr>
          <w:t>Slika 5. Dobrovoljno vatrogasno društvo Oštarije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_Toc115869034 \h </w:instrText>
        </w:r>
        <w:r w:rsidR="00381C26" w:rsidRPr="00381C26">
          <w:rPr>
            <w:noProof/>
            <w:webHidden/>
          </w:rPr>
        </w:r>
        <w:r w:rsidR="00381C26" w:rsidRPr="00381C26">
          <w:rPr>
            <w:noProof/>
            <w:webHidden/>
          </w:rPr>
          <w:fldChar w:fldCharType="separate"/>
        </w:r>
        <w:r w:rsidR="00257E53">
          <w:rPr>
            <w:noProof/>
            <w:webHidden/>
          </w:rPr>
          <w:t>17</w:t>
        </w:r>
        <w:r w:rsidR="00381C26" w:rsidRPr="00381C26">
          <w:rPr>
            <w:noProof/>
            <w:webHidden/>
          </w:rPr>
          <w:fldChar w:fldCharType="end"/>
        </w:r>
      </w:hyperlink>
    </w:p>
    <w:p w14:paraId="687D833F" w14:textId="7BCED02B" w:rsidR="00381C26" w:rsidRPr="00381C26" w:rsidRDefault="00000000">
      <w:pPr>
        <w:pStyle w:val="Tablicaslika"/>
        <w:tabs>
          <w:tab w:val="right" w:leader="dot" w:pos="9016"/>
        </w:tabs>
        <w:rPr>
          <w:rFonts w:eastAsiaTheme="minorEastAsia"/>
          <w:noProof/>
          <w:lang w:eastAsia="hr-HR"/>
        </w:rPr>
      </w:pPr>
      <w:hyperlink r:id="rId63" w:anchor="_Toc115869035" w:history="1">
        <w:r w:rsidR="00381C26" w:rsidRPr="00381C26">
          <w:rPr>
            <w:rStyle w:val="Hiperveza"/>
            <w:noProof/>
          </w:rPr>
          <w:t>Slika 6. Grafički prikaz lente vremena Općine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_Toc115869035 \h </w:instrText>
        </w:r>
        <w:r w:rsidR="00381C26" w:rsidRPr="00381C26">
          <w:rPr>
            <w:noProof/>
            <w:webHidden/>
          </w:rPr>
        </w:r>
        <w:r w:rsidR="00381C26" w:rsidRPr="00381C26">
          <w:rPr>
            <w:noProof/>
            <w:webHidden/>
          </w:rPr>
          <w:fldChar w:fldCharType="separate"/>
        </w:r>
        <w:r w:rsidR="00257E53">
          <w:rPr>
            <w:noProof/>
            <w:webHidden/>
          </w:rPr>
          <w:t>19</w:t>
        </w:r>
        <w:r w:rsidR="00381C26" w:rsidRPr="00381C26">
          <w:rPr>
            <w:noProof/>
            <w:webHidden/>
          </w:rPr>
          <w:fldChar w:fldCharType="end"/>
        </w:r>
      </w:hyperlink>
    </w:p>
    <w:p w14:paraId="3220FBCD" w14:textId="671982D0" w:rsidR="00381C26" w:rsidRPr="00381C26" w:rsidRDefault="00000000">
      <w:pPr>
        <w:pStyle w:val="Tablicaslika"/>
        <w:tabs>
          <w:tab w:val="right" w:leader="dot" w:pos="9016"/>
        </w:tabs>
        <w:rPr>
          <w:rFonts w:eastAsiaTheme="minorEastAsia"/>
          <w:noProof/>
          <w:lang w:eastAsia="hr-HR"/>
        </w:rPr>
      </w:pPr>
      <w:hyperlink w:anchor="_Toc115869036" w:history="1">
        <w:r w:rsidR="00381C26" w:rsidRPr="00381C26">
          <w:rPr>
            <w:rStyle w:val="Hiperveza"/>
            <w:noProof/>
          </w:rPr>
          <w:t>Slika 7. Podjela poslovnih subjekata po veličini u Općini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_Toc115869036 \h </w:instrText>
        </w:r>
        <w:r w:rsidR="00381C26" w:rsidRPr="00381C26">
          <w:rPr>
            <w:noProof/>
            <w:webHidden/>
          </w:rPr>
        </w:r>
        <w:r w:rsidR="00381C26" w:rsidRPr="00381C26">
          <w:rPr>
            <w:noProof/>
            <w:webHidden/>
          </w:rPr>
          <w:fldChar w:fldCharType="separate"/>
        </w:r>
        <w:r w:rsidR="00257E53">
          <w:rPr>
            <w:noProof/>
            <w:webHidden/>
          </w:rPr>
          <w:t>36</w:t>
        </w:r>
        <w:r w:rsidR="00381C26" w:rsidRPr="00381C26">
          <w:rPr>
            <w:noProof/>
            <w:webHidden/>
          </w:rPr>
          <w:fldChar w:fldCharType="end"/>
        </w:r>
      </w:hyperlink>
    </w:p>
    <w:p w14:paraId="3668C13D" w14:textId="49493F0C" w:rsidR="00381C26" w:rsidRPr="00381C26" w:rsidRDefault="00000000">
      <w:pPr>
        <w:pStyle w:val="Tablicaslika"/>
        <w:tabs>
          <w:tab w:val="right" w:leader="dot" w:pos="9016"/>
        </w:tabs>
        <w:rPr>
          <w:rFonts w:eastAsiaTheme="minorEastAsia"/>
          <w:noProof/>
          <w:lang w:eastAsia="hr-HR"/>
        </w:rPr>
      </w:pPr>
      <w:hyperlink w:anchor="_Toc115869037" w:history="1">
        <w:r w:rsidR="00381C26" w:rsidRPr="00381C26">
          <w:rPr>
            <w:rStyle w:val="Hiperveza"/>
            <w:noProof/>
          </w:rPr>
          <w:t>Slika 8. Ceste Karolina, Jozefina, Lujzijana i Rudolfina, željeznica i autocesta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_Toc115869037 \h </w:instrText>
        </w:r>
        <w:r w:rsidR="00381C26" w:rsidRPr="00381C26">
          <w:rPr>
            <w:noProof/>
            <w:webHidden/>
          </w:rPr>
        </w:r>
        <w:r w:rsidR="00381C26" w:rsidRPr="00381C26">
          <w:rPr>
            <w:noProof/>
            <w:webHidden/>
          </w:rPr>
          <w:fldChar w:fldCharType="separate"/>
        </w:r>
        <w:r w:rsidR="00257E53">
          <w:rPr>
            <w:noProof/>
            <w:webHidden/>
          </w:rPr>
          <w:t>43</w:t>
        </w:r>
        <w:r w:rsidR="00381C26" w:rsidRPr="00381C26">
          <w:rPr>
            <w:noProof/>
            <w:webHidden/>
          </w:rPr>
          <w:fldChar w:fldCharType="end"/>
        </w:r>
      </w:hyperlink>
    </w:p>
    <w:p w14:paraId="6BCA0BDC" w14:textId="39E82885" w:rsidR="00381C26" w:rsidRPr="00381C26" w:rsidRDefault="00000000">
      <w:pPr>
        <w:pStyle w:val="Tablicaslika"/>
        <w:tabs>
          <w:tab w:val="right" w:leader="dot" w:pos="9016"/>
        </w:tabs>
        <w:rPr>
          <w:rFonts w:eastAsiaTheme="minorEastAsia"/>
          <w:noProof/>
          <w:lang w:eastAsia="hr-HR"/>
        </w:rPr>
      </w:pPr>
      <w:hyperlink w:anchor="_Toc115869038" w:history="1">
        <w:r w:rsidR="00381C26" w:rsidRPr="00381C26">
          <w:rPr>
            <w:rStyle w:val="Hiperveza"/>
            <w:noProof/>
          </w:rPr>
          <w:t>Slika 9. Rastoke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_Toc115869038 \h </w:instrText>
        </w:r>
        <w:r w:rsidR="00381C26" w:rsidRPr="00381C26">
          <w:rPr>
            <w:noProof/>
            <w:webHidden/>
          </w:rPr>
        </w:r>
        <w:r w:rsidR="00381C26" w:rsidRPr="00381C26">
          <w:rPr>
            <w:noProof/>
            <w:webHidden/>
          </w:rPr>
          <w:fldChar w:fldCharType="separate"/>
        </w:r>
        <w:r w:rsidR="00257E53">
          <w:rPr>
            <w:noProof/>
            <w:webHidden/>
          </w:rPr>
          <w:t>48</w:t>
        </w:r>
        <w:r w:rsidR="00381C26" w:rsidRPr="00381C26">
          <w:rPr>
            <w:noProof/>
            <w:webHidden/>
          </w:rPr>
          <w:fldChar w:fldCharType="end"/>
        </w:r>
      </w:hyperlink>
    </w:p>
    <w:p w14:paraId="4135FACC" w14:textId="08C87CB7" w:rsidR="00381C26" w:rsidRPr="00381C26" w:rsidRDefault="00000000">
      <w:pPr>
        <w:pStyle w:val="Tablicaslika"/>
        <w:tabs>
          <w:tab w:val="right" w:leader="dot" w:pos="9016"/>
        </w:tabs>
        <w:rPr>
          <w:rFonts w:eastAsiaTheme="minorEastAsia"/>
          <w:noProof/>
          <w:lang w:eastAsia="hr-HR"/>
        </w:rPr>
      </w:pPr>
      <w:hyperlink w:anchor="_Toc115869039" w:history="1">
        <w:r w:rsidR="00381C26" w:rsidRPr="00381C26">
          <w:rPr>
            <w:rStyle w:val="Hiperveza"/>
            <w:noProof/>
          </w:rPr>
          <w:t>Slika 10. Nacionalni park Plitvička jezera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_Toc115869039 \h </w:instrText>
        </w:r>
        <w:r w:rsidR="00381C26" w:rsidRPr="00381C26">
          <w:rPr>
            <w:noProof/>
            <w:webHidden/>
          </w:rPr>
        </w:r>
        <w:r w:rsidR="00381C26" w:rsidRPr="00381C26">
          <w:rPr>
            <w:noProof/>
            <w:webHidden/>
          </w:rPr>
          <w:fldChar w:fldCharType="separate"/>
        </w:r>
        <w:r w:rsidR="00257E53">
          <w:rPr>
            <w:noProof/>
            <w:webHidden/>
          </w:rPr>
          <w:t>49</w:t>
        </w:r>
        <w:r w:rsidR="00381C26" w:rsidRPr="00381C26">
          <w:rPr>
            <w:noProof/>
            <w:webHidden/>
          </w:rPr>
          <w:fldChar w:fldCharType="end"/>
        </w:r>
      </w:hyperlink>
    </w:p>
    <w:p w14:paraId="4EE331F6" w14:textId="5AD581DB" w:rsidR="00381C26" w:rsidRPr="00381C26" w:rsidRDefault="00000000">
      <w:pPr>
        <w:pStyle w:val="Tablicaslika"/>
        <w:tabs>
          <w:tab w:val="right" w:leader="dot" w:pos="9016"/>
        </w:tabs>
        <w:rPr>
          <w:rFonts w:eastAsiaTheme="minorEastAsia"/>
          <w:noProof/>
          <w:lang w:eastAsia="hr-HR"/>
        </w:rPr>
      </w:pPr>
      <w:hyperlink w:anchor="_Toc115869040" w:history="1">
        <w:r w:rsidR="00381C26" w:rsidRPr="00381C26">
          <w:rPr>
            <w:rStyle w:val="Hiperveza"/>
            <w:noProof/>
          </w:rPr>
          <w:t>Slika 11. Most na Tounjčici</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_Toc115869040 \h </w:instrText>
        </w:r>
        <w:r w:rsidR="00381C26" w:rsidRPr="00381C26">
          <w:rPr>
            <w:noProof/>
            <w:webHidden/>
          </w:rPr>
        </w:r>
        <w:r w:rsidR="00381C26" w:rsidRPr="00381C26">
          <w:rPr>
            <w:noProof/>
            <w:webHidden/>
          </w:rPr>
          <w:fldChar w:fldCharType="separate"/>
        </w:r>
        <w:r w:rsidR="00257E53">
          <w:rPr>
            <w:noProof/>
            <w:webHidden/>
          </w:rPr>
          <w:t>50</w:t>
        </w:r>
        <w:r w:rsidR="00381C26" w:rsidRPr="00381C26">
          <w:rPr>
            <w:noProof/>
            <w:webHidden/>
          </w:rPr>
          <w:fldChar w:fldCharType="end"/>
        </w:r>
      </w:hyperlink>
    </w:p>
    <w:p w14:paraId="7D0079A3" w14:textId="73D79882" w:rsidR="00381C26" w:rsidRPr="00381C26" w:rsidRDefault="00000000">
      <w:pPr>
        <w:pStyle w:val="Tablicaslika"/>
        <w:tabs>
          <w:tab w:val="right" w:leader="dot" w:pos="9016"/>
        </w:tabs>
        <w:rPr>
          <w:rFonts w:eastAsiaTheme="minorEastAsia"/>
          <w:noProof/>
          <w:lang w:eastAsia="hr-HR"/>
        </w:rPr>
      </w:pPr>
      <w:hyperlink w:anchor="_Toc115869041" w:history="1">
        <w:r w:rsidR="00381C26" w:rsidRPr="00381C26">
          <w:rPr>
            <w:rStyle w:val="Hiperveza"/>
            <w:noProof/>
          </w:rPr>
          <w:t>Slika 12. Stari Grad Modruš</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_Toc115869041 \h </w:instrText>
        </w:r>
        <w:r w:rsidR="00381C26" w:rsidRPr="00381C26">
          <w:rPr>
            <w:noProof/>
            <w:webHidden/>
          </w:rPr>
        </w:r>
        <w:r w:rsidR="00381C26" w:rsidRPr="00381C26">
          <w:rPr>
            <w:noProof/>
            <w:webHidden/>
          </w:rPr>
          <w:fldChar w:fldCharType="separate"/>
        </w:r>
        <w:r w:rsidR="00257E53">
          <w:rPr>
            <w:noProof/>
            <w:webHidden/>
          </w:rPr>
          <w:t>53</w:t>
        </w:r>
        <w:r w:rsidR="00381C26" w:rsidRPr="00381C26">
          <w:rPr>
            <w:noProof/>
            <w:webHidden/>
          </w:rPr>
          <w:fldChar w:fldCharType="end"/>
        </w:r>
      </w:hyperlink>
    </w:p>
    <w:p w14:paraId="1647692A" w14:textId="4CCD559C" w:rsidR="00381C26" w:rsidRPr="00381C26" w:rsidRDefault="00000000">
      <w:pPr>
        <w:pStyle w:val="Tablicaslika"/>
        <w:tabs>
          <w:tab w:val="right" w:leader="dot" w:pos="9016"/>
        </w:tabs>
        <w:rPr>
          <w:rFonts w:eastAsiaTheme="minorEastAsia"/>
          <w:noProof/>
          <w:lang w:eastAsia="hr-HR"/>
        </w:rPr>
      </w:pPr>
      <w:hyperlink w:anchor="_Toc115869042" w:history="1">
        <w:r w:rsidR="00381C26" w:rsidRPr="00381C26">
          <w:rPr>
            <w:rStyle w:val="Hiperveza"/>
            <w:noProof/>
          </w:rPr>
          <w:t>Slika 13. Crkva uznesenja Marijina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_Toc115869042 \h </w:instrText>
        </w:r>
        <w:r w:rsidR="00381C26" w:rsidRPr="00381C26">
          <w:rPr>
            <w:noProof/>
            <w:webHidden/>
          </w:rPr>
        </w:r>
        <w:r w:rsidR="00381C26" w:rsidRPr="00381C26">
          <w:rPr>
            <w:noProof/>
            <w:webHidden/>
          </w:rPr>
          <w:fldChar w:fldCharType="separate"/>
        </w:r>
        <w:r w:rsidR="00257E53">
          <w:rPr>
            <w:noProof/>
            <w:webHidden/>
          </w:rPr>
          <w:t>55</w:t>
        </w:r>
        <w:r w:rsidR="00381C26" w:rsidRPr="00381C26">
          <w:rPr>
            <w:noProof/>
            <w:webHidden/>
          </w:rPr>
          <w:fldChar w:fldCharType="end"/>
        </w:r>
      </w:hyperlink>
    </w:p>
    <w:p w14:paraId="4C9A28FA" w14:textId="2A0EC90B" w:rsidR="00381C26" w:rsidRPr="00381C26" w:rsidRDefault="00000000">
      <w:pPr>
        <w:pStyle w:val="Tablicaslika"/>
        <w:tabs>
          <w:tab w:val="right" w:leader="dot" w:pos="9016"/>
        </w:tabs>
        <w:rPr>
          <w:rFonts w:eastAsiaTheme="minorEastAsia"/>
          <w:noProof/>
          <w:lang w:eastAsia="hr-HR"/>
        </w:rPr>
      </w:pPr>
      <w:hyperlink w:anchor="_Toc115869043" w:history="1">
        <w:r w:rsidR="00381C26" w:rsidRPr="00381C26">
          <w:rPr>
            <w:rStyle w:val="Hiperveza"/>
            <w:noProof/>
          </w:rPr>
          <w:t>Slika 14. Fontana Rožići</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_Toc115869043 \h </w:instrText>
        </w:r>
        <w:r w:rsidR="00381C26" w:rsidRPr="00381C26">
          <w:rPr>
            <w:noProof/>
            <w:webHidden/>
          </w:rPr>
        </w:r>
        <w:r w:rsidR="00381C26" w:rsidRPr="00381C26">
          <w:rPr>
            <w:noProof/>
            <w:webHidden/>
          </w:rPr>
          <w:fldChar w:fldCharType="separate"/>
        </w:r>
        <w:r w:rsidR="00257E53">
          <w:rPr>
            <w:noProof/>
            <w:webHidden/>
          </w:rPr>
          <w:t>56</w:t>
        </w:r>
        <w:r w:rsidR="00381C26" w:rsidRPr="00381C26">
          <w:rPr>
            <w:noProof/>
            <w:webHidden/>
          </w:rPr>
          <w:fldChar w:fldCharType="end"/>
        </w:r>
      </w:hyperlink>
    </w:p>
    <w:p w14:paraId="5122EBEA" w14:textId="7D8B1491" w:rsidR="00381C26" w:rsidRPr="00381C26" w:rsidRDefault="00000000">
      <w:pPr>
        <w:pStyle w:val="Tablicaslika"/>
        <w:tabs>
          <w:tab w:val="right" w:leader="dot" w:pos="9016"/>
        </w:tabs>
        <w:rPr>
          <w:rFonts w:eastAsiaTheme="minorEastAsia"/>
          <w:noProof/>
          <w:lang w:eastAsia="hr-HR"/>
        </w:rPr>
      </w:pPr>
      <w:hyperlink w:anchor="_Toc115869044" w:history="1">
        <w:r w:rsidR="00381C26" w:rsidRPr="00381C26">
          <w:rPr>
            <w:rStyle w:val="Hiperveza"/>
            <w:noProof/>
          </w:rPr>
          <w:t>Slika 15. Most na rijeci Mrežnici</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_Toc115869044 \h </w:instrText>
        </w:r>
        <w:r w:rsidR="00381C26" w:rsidRPr="00381C26">
          <w:rPr>
            <w:noProof/>
            <w:webHidden/>
          </w:rPr>
        </w:r>
        <w:r w:rsidR="00381C26" w:rsidRPr="00381C26">
          <w:rPr>
            <w:noProof/>
            <w:webHidden/>
          </w:rPr>
          <w:fldChar w:fldCharType="separate"/>
        </w:r>
        <w:r w:rsidR="00257E53">
          <w:rPr>
            <w:noProof/>
            <w:webHidden/>
          </w:rPr>
          <w:t>56</w:t>
        </w:r>
        <w:r w:rsidR="00381C26" w:rsidRPr="00381C26">
          <w:rPr>
            <w:noProof/>
            <w:webHidden/>
          </w:rPr>
          <w:fldChar w:fldCharType="end"/>
        </w:r>
      </w:hyperlink>
    </w:p>
    <w:p w14:paraId="43C15BD4" w14:textId="4836E851" w:rsidR="00381C26" w:rsidRPr="00381C26" w:rsidRDefault="00000000">
      <w:pPr>
        <w:pStyle w:val="Tablicaslika"/>
        <w:tabs>
          <w:tab w:val="right" w:leader="dot" w:pos="9016"/>
        </w:tabs>
        <w:rPr>
          <w:rFonts w:eastAsiaTheme="minorEastAsia"/>
          <w:noProof/>
          <w:lang w:eastAsia="hr-HR"/>
        </w:rPr>
      </w:pPr>
      <w:hyperlink w:anchor="_Toc115869045" w:history="1">
        <w:r w:rsidR="00381C26" w:rsidRPr="00381C26">
          <w:rPr>
            <w:rStyle w:val="Hiperveza"/>
            <w:noProof/>
          </w:rPr>
          <w:t>Slika 16. Biciklističke staze na području Karlovačke županije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_Toc115869045 \h </w:instrText>
        </w:r>
        <w:r w:rsidR="00381C26" w:rsidRPr="00381C26">
          <w:rPr>
            <w:noProof/>
            <w:webHidden/>
          </w:rPr>
        </w:r>
        <w:r w:rsidR="00381C26" w:rsidRPr="00381C26">
          <w:rPr>
            <w:noProof/>
            <w:webHidden/>
          </w:rPr>
          <w:fldChar w:fldCharType="separate"/>
        </w:r>
        <w:r w:rsidR="00257E53">
          <w:rPr>
            <w:noProof/>
            <w:webHidden/>
          </w:rPr>
          <w:t>58</w:t>
        </w:r>
        <w:r w:rsidR="00381C26" w:rsidRPr="00381C26">
          <w:rPr>
            <w:noProof/>
            <w:webHidden/>
          </w:rPr>
          <w:fldChar w:fldCharType="end"/>
        </w:r>
      </w:hyperlink>
    </w:p>
    <w:p w14:paraId="6BECBC77" w14:textId="7BEF40F3" w:rsidR="00381C26" w:rsidRPr="00381C26" w:rsidRDefault="00000000">
      <w:pPr>
        <w:pStyle w:val="Tablicaslika"/>
        <w:tabs>
          <w:tab w:val="right" w:leader="dot" w:pos="9016"/>
        </w:tabs>
        <w:rPr>
          <w:rFonts w:eastAsiaTheme="minorEastAsia"/>
          <w:noProof/>
          <w:lang w:eastAsia="hr-HR"/>
        </w:rPr>
      </w:pPr>
      <w:hyperlink w:anchor="_Toc115869046" w:history="1">
        <w:r w:rsidR="00381C26" w:rsidRPr="00381C26">
          <w:rPr>
            <w:rStyle w:val="Hiperveza"/>
            <w:noProof/>
          </w:rPr>
          <w:t>Slika 17. Hotel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_Toc115869046 \h </w:instrText>
        </w:r>
        <w:r w:rsidR="00381C26" w:rsidRPr="00381C26">
          <w:rPr>
            <w:noProof/>
            <w:webHidden/>
          </w:rPr>
        </w:r>
        <w:r w:rsidR="00381C26" w:rsidRPr="00381C26">
          <w:rPr>
            <w:noProof/>
            <w:webHidden/>
          </w:rPr>
          <w:fldChar w:fldCharType="separate"/>
        </w:r>
        <w:r w:rsidR="00257E53">
          <w:rPr>
            <w:noProof/>
            <w:webHidden/>
          </w:rPr>
          <w:t>62</w:t>
        </w:r>
        <w:r w:rsidR="00381C26" w:rsidRPr="00381C26">
          <w:rPr>
            <w:noProof/>
            <w:webHidden/>
          </w:rPr>
          <w:fldChar w:fldCharType="end"/>
        </w:r>
      </w:hyperlink>
    </w:p>
    <w:p w14:paraId="74070302" w14:textId="0474B096" w:rsidR="00381C26" w:rsidRPr="00381C26" w:rsidRDefault="00000000">
      <w:pPr>
        <w:pStyle w:val="Tablicaslika"/>
        <w:tabs>
          <w:tab w:val="right" w:leader="dot" w:pos="9016"/>
        </w:tabs>
        <w:rPr>
          <w:rFonts w:eastAsiaTheme="minorEastAsia"/>
          <w:noProof/>
          <w:lang w:eastAsia="hr-HR"/>
        </w:rPr>
      </w:pPr>
      <w:hyperlink w:anchor="_Toc115869047" w:history="1">
        <w:r w:rsidR="00381C26" w:rsidRPr="00381C26">
          <w:rPr>
            <w:rStyle w:val="Hiperveza"/>
            <w:noProof/>
          </w:rPr>
          <w:t>Slika 18. Kamp Zeleni mir</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_Toc115869047 \h </w:instrText>
        </w:r>
        <w:r w:rsidR="00381C26" w:rsidRPr="00381C26">
          <w:rPr>
            <w:noProof/>
            <w:webHidden/>
          </w:rPr>
        </w:r>
        <w:r w:rsidR="00381C26" w:rsidRPr="00381C26">
          <w:rPr>
            <w:noProof/>
            <w:webHidden/>
          </w:rPr>
          <w:fldChar w:fldCharType="separate"/>
        </w:r>
        <w:r w:rsidR="00257E53">
          <w:rPr>
            <w:noProof/>
            <w:webHidden/>
          </w:rPr>
          <w:t>62</w:t>
        </w:r>
        <w:r w:rsidR="00381C26" w:rsidRPr="00381C26">
          <w:rPr>
            <w:noProof/>
            <w:webHidden/>
          </w:rPr>
          <w:fldChar w:fldCharType="end"/>
        </w:r>
      </w:hyperlink>
    </w:p>
    <w:p w14:paraId="26FAACD2" w14:textId="4C0B6594" w:rsidR="00E438E9" w:rsidRPr="00381C26" w:rsidRDefault="00E438E9" w:rsidP="00E438E9">
      <w:r w:rsidRPr="00381C26">
        <w:fldChar w:fldCharType="end"/>
      </w:r>
    </w:p>
    <w:p w14:paraId="43CB2B96" w14:textId="27324DE0" w:rsidR="00381C26" w:rsidRPr="00381C26" w:rsidRDefault="004E3D4B">
      <w:pPr>
        <w:pStyle w:val="Tablicaslika"/>
        <w:tabs>
          <w:tab w:val="right" w:leader="dot" w:pos="9016"/>
        </w:tabs>
        <w:rPr>
          <w:rFonts w:eastAsiaTheme="minorEastAsia"/>
          <w:noProof/>
          <w:lang w:eastAsia="hr-HR"/>
        </w:rPr>
      </w:pPr>
      <w:r w:rsidRPr="00381C26">
        <w:fldChar w:fldCharType="begin"/>
      </w:r>
      <w:r w:rsidRPr="00381C26">
        <w:instrText xml:space="preserve"> TOC \h \z \c "Graf" </w:instrText>
      </w:r>
      <w:r w:rsidRPr="00381C26">
        <w:fldChar w:fldCharType="separate"/>
      </w:r>
      <w:hyperlink w:anchor="_Toc115869048" w:history="1">
        <w:r w:rsidR="00381C26" w:rsidRPr="00381C26">
          <w:rPr>
            <w:rStyle w:val="Hiperveza"/>
            <w:noProof/>
          </w:rPr>
          <w:t>Graf 1. Kretanje broja stanovnika Općine Josipdol po naseljima u periodu od 2001.-2021.</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_Toc115869048 \h </w:instrText>
        </w:r>
        <w:r w:rsidR="00381C26" w:rsidRPr="00381C26">
          <w:rPr>
            <w:noProof/>
            <w:webHidden/>
          </w:rPr>
        </w:r>
        <w:r w:rsidR="00381C26" w:rsidRPr="00381C26">
          <w:rPr>
            <w:noProof/>
            <w:webHidden/>
          </w:rPr>
          <w:fldChar w:fldCharType="separate"/>
        </w:r>
        <w:r w:rsidR="00257E53">
          <w:rPr>
            <w:noProof/>
            <w:webHidden/>
          </w:rPr>
          <w:t>22</w:t>
        </w:r>
        <w:r w:rsidR="00381C26" w:rsidRPr="00381C26">
          <w:rPr>
            <w:noProof/>
            <w:webHidden/>
          </w:rPr>
          <w:fldChar w:fldCharType="end"/>
        </w:r>
      </w:hyperlink>
    </w:p>
    <w:p w14:paraId="645404A3" w14:textId="3B060556" w:rsidR="00381C26" w:rsidRPr="00381C26" w:rsidRDefault="00000000">
      <w:pPr>
        <w:pStyle w:val="Tablicaslika"/>
        <w:tabs>
          <w:tab w:val="right" w:leader="dot" w:pos="9016"/>
        </w:tabs>
        <w:rPr>
          <w:rFonts w:eastAsiaTheme="minorEastAsia"/>
          <w:noProof/>
          <w:lang w:eastAsia="hr-HR"/>
        </w:rPr>
      </w:pPr>
      <w:hyperlink w:anchor="_Toc115869049" w:history="1">
        <w:r w:rsidR="00381C26" w:rsidRPr="00381C26">
          <w:rPr>
            <w:rStyle w:val="Hiperveza"/>
            <w:noProof/>
          </w:rPr>
          <w:t>Graf 2. Dobna struktura stanovništva Općine Josipdol 2011.</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_Toc115869049 \h </w:instrText>
        </w:r>
        <w:r w:rsidR="00381C26" w:rsidRPr="00381C26">
          <w:rPr>
            <w:noProof/>
            <w:webHidden/>
          </w:rPr>
        </w:r>
        <w:r w:rsidR="00381C26" w:rsidRPr="00381C26">
          <w:rPr>
            <w:noProof/>
            <w:webHidden/>
          </w:rPr>
          <w:fldChar w:fldCharType="separate"/>
        </w:r>
        <w:r w:rsidR="00257E53">
          <w:rPr>
            <w:noProof/>
            <w:webHidden/>
          </w:rPr>
          <w:t>23</w:t>
        </w:r>
        <w:r w:rsidR="00381C26" w:rsidRPr="00381C26">
          <w:rPr>
            <w:noProof/>
            <w:webHidden/>
          </w:rPr>
          <w:fldChar w:fldCharType="end"/>
        </w:r>
      </w:hyperlink>
    </w:p>
    <w:p w14:paraId="0642D7AE" w14:textId="4659160A" w:rsidR="00381C26" w:rsidRPr="00381C26" w:rsidRDefault="00000000">
      <w:pPr>
        <w:pStyle w:val="Tablicaslika"/>
        <w:tabs>
          <w:tab w:val="right" w:leader="dot" w:pos="9016"/>
        </w:tabs>
        <w:rPr>
          <w:rFonts w:eastAsiaTheme="minorEastAsia"/>
          <w:noProof/>
          <w:lang w:eastAsia="hr-HR"/>
        </w:rPr>
      </w:pPr>
      <w:hyperlink w:anchor="_Toc115869050" w:history="1">
        <w:r w:rsidR="00381C26" w:rsidRPr="00381C26">
          <w:rPr>
            <w:rStyle w:val="Hiperveza"/>
            <w:noProof/>
          </w:rPr>
          <w:t>Graf 3. Dobna struktura stanovništva Karlovačke županije 2021.</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_Toc115869050 \h </w:instrText>
        </w:r>
        <w:r w:rsidR="00381C26" w:rsidRPr="00381C26">
          <w:rPr>
            <w:noProof/>
            <w:webHidden/>
          </w:rPr>
        </w:r>
        <w:r w:rsidR="00381C26" w:rsidRPr="00381C26">
          <w:rPr>
            <w:noProof/>
            <w:webHidden/>
          </w:rPr>
          <w:fldChar w:fldCharType="separate"/>
        </w:r>
        <w:r w:rsidR="00257E53">
          <w:rPr>
            <w:noProof/>
            <w:webHidden/>
          </w:rPr>
          <w:t>23</w:t>
        </w:r>
        <w:r w:rsidR="00381C26" w:rsidRPr="00381C26">
          <w:rPr>
            <w:noProof/>
            <w:webHidden/>
          </w:rPr>
          <w:fldChar w:fldCharType="end"/>
        </w:r>
      </w:hyperlink>
    </w:p>
    <w:p w14:paraId="4D58E85B" w14:textId="7ABE9A02" w:rsidR="00381C26" w:rsidRPr="00381C26" w:rsidRDefault="00000000">
      <w:pPr>
        <w:pStyle w:val="Tablicaslika"/>
        <w:tabs>
          <w:tab w:val="right" w:leader="dot" w:pos="9016"/>
        </w:tabs>
        <w:rPr>
          <w:rFonts w:eastAsiaTheme="minorEastAsia"/>
          <w:noProof/>
          <w:lang w:eastAsia="hr-HR"/>
        </w:rPr>
      </w:pPr>
      <w:hyperlink w:anchor="_Toc115869051" w:history="1">
        <w:r w:rsidR="00381C26" w:rsidRPr="00381C26">
          <w:rPr>
            <w:rStyle w:val="Hiperveza"/>
            <w:noProof/>
          </w:rPr>
          <w:t>Graf 4. Prirodno kretanje stanovništva Karlovačke županije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_Toc115869051 \h </w:instrText>
        </w:r>
        <w:r w:rsidR="00381C26" w:rsidRPr="00381C26">
          <w:rPr>
            <w:noProof/>
            <w:webHidden/>
          </w:rPr>
        </w:r>
        <w:r w:rsidR="00381C26" w:rsidRPr="00381C26">
          <w:rPr>
            <w:noProof/>
            <w:webHidden/>
          </w:rPr>
          <w:fldChar w:fldCharType="separate"/>
        </w:r>
        <w:r w:rsidR="00257E53">
          <w:rPr>
            <w:noProof/>
            <w:webHidden/>
          </w:rPr>
          <w:t>24</w:t>
        </w:r>
        <w:r w:rsidR="00381C26" w:rsidRPr="00381C26">
          <w:rPr>
            <w:noProof/>
            <w:webHidden/>
          </w:rPr>
          <w:fldChar w:fldCharType="end"/>
        </w:r>
      </w:hyperlink>
    </w:p>
    <w:p w14:paraId="66D6C319" w14:textId="626FE731" w:rsidR="00381C26" w:rsidRPr="00381C26" w:rsidRDefault="00000000">
      <w:pPr>
        <w:pStyle w:val="Tablicaslika"/>
        <w:tabs>
          <w:tab w:val="right" w:leader="dot" w:pos="9016"/>
        </w:tabs>
        <w:rPr>
          <w:rFonts w:eastAsiaTheme="minorEastAsia"/>
          <w:noProof/>
          <w:lang w:eastAsia="hr-HR"/>
        </w:rPr>
      </w:pPr>
      <w:hyperlink w:anchor="_Toc115869052" w:history="1">
        <w:r w:rsidR="00381C26" w:rsidRPr="00381C26">
          <w:rPr>
            <w:rStyle w:val="Hiperveza"/>
            <w:noProof/>
          </w:rPr>
          <w:t>Graf 5. Prirodno kretanje stanovništva Općine Josipdol 2017.-2020.</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_Toc115869052 \h </w:instrText>
        </w:r>
        <w:r w:rsidR="00381C26" w:rsidRPr="00381C26">
          <w:rPr>
            <w:noProof/>
            <w:webHidden/>
          </w:rPr>
        </w:r>
        <w:r w:rsidR="00381C26" w:rsidRPr="00381C26">
          <w:rPr>
            <w:noProof/>
            <w:webHidden/>
          </w:rPr>
          <w:fldChar w:fldCharType="separate"/>
        </w:r>
        <w:r w:rsidR="00257E53">
          <w:rPr>
            <w:noProof/>
            <w:webHidden/>
          </w:rPr>
          <w:t>25</w:t>
        </w:r>
        <w:r w:rsidR="00381C26" w:rsidRPr="00381C26">
          <w:rPr>
            <w:noProof/>
            <w:webHidden/>
          </w:rPr>
          <w:fldChar w:fldCharType="end"/>
        </w:r>
      </w:hyperlink>
    </w:p>
    <w:p w14:paraId="58078054" w14:textId="364D1605" w:rsidR="00381C26" w:rsidRPr="00381C26" w:rsidRDefault="00000000">
      <w:pPr>
        <w:pStyle w:val="Tablicaslika"/>
        <w:tabs>
          <w:tab w:val="right" w:leader="dot" w:pos="9016"/>
        </w:tabs>
        <w:rPr>
          <w:rFonts w:eastAsiaTheme="minorEastAsia"/>
          <w:noProof/>
          <w:lang w:eastAsia="hr-HR"/>
        </w:rPr>
      </w:pPr>
      <w:hyperlink w:anchor="_Toc115869053" w:history="1">
        <w:r w:rsidR="00381C26" w:rsidRPr="00381C26">
          <w:rPr>
            <w:rStyle w:val="Hiperveza"/>
            <w:noProof/>
          </w:rPr>
          <w:t>Graf 6. Prikaz najvišeg postignutog stupnja obrazovanja stanovnika starijih od 15 godina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_Toc115869053 \h </w:instrText>
        </w:r>
        <w:r w:rsidR="00381C26" w:rsidRPr="00381C26">
          <w:rPr>
            <w:noProof/>
            <w:webHidden/>
          </w:rPr>
        </w:r>
        <w:r w:rsidR="00381C26" w:rsidRPr="00381C26">
          <w:rPr>
            <w:noProof/>
            <w:webHidden/>
          </w:rPr>
          <w:fldChar w:fldCharType="separate"/>
        </w:r>
        <w:r w:rsidR="00257E53">
          <w:rPr>
            <w:noProof/>
            <w:webHidden/>
          </w:rPr>
          <w:t>26</w:t>
        </w:r>
        <w:r w:rsidR="00381C26" w:rsidRPr="00381C26">
          <w:rPr>
            <w:noProof/>
            <w:webHidden/>
          </w:rPr>
          <w:fldChar w:fldCharType="end"/>
        </w:r>
      </w:hyperlink>
    </w:p>
    <w:p w14:paraId="32D30616" w14:textId="685A67AB" w:rsidR="00381C26" w:rsidRPr="00381C26" w:rsidRDefault="00000000">
      <w:pPr>
        <w:pStyle w:val="Tablicaslika"/>
        <w:tabs>
          <w:tab w:val="right" w:leader="dot" w:pos="9016"/>
        </w:tabs>
        <w:rPr>
          <w:rFonts w:eastAsiaTheme="minorEastAsia"/>
          <w:noProof/>
          <w:lang w:eastAsia="hr-HR"/>
        </w:rPr>
      </w:pPr>
      <w:hyperlink w:anchor="_Toc115869054" w:history="1">
        <w:r w:rsidR="00381C26" w:rsidRPr="00381C26">
          <w:rPr>
            <w:rStyle w:val="Hiperveza"/>
            <w:noProof/>
          </w:rPr>
          <w:t>Graf 7. Prikaz informatičke pismenosti stanovnika starijih od 10 godina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_Toc115869054 \h </w:instrText>
        </w:r>
        <w:r w:rsidR="00381C26" w:rsidRPr="00381C26">
          <w:rPr>
            <w:noProof/>
            <w:webHidden/>
          </w:rPr>
        </w:r>
        <w:r w:rsidR="00381C26" w:rsidRPr="00381C26">
          <w:rPr>
            <w:noProof/>
            <w:webHidden/>
          </w:rPr>
          <w:fldChar w:fldCharType="separate"/>
        </w:r>
        <w:r w:rsidR="00257E53">
          <w:rPr>
            <w:noProof/>
            <w:webHidden/>
          </w:rPr>
          <w:t>27</w:t>
        </w:r>
        <w:r w:rsidR="00381C26" w:rsidRPr="00381C26">
          <w:rPr>
            <w:noProof/>
            <w:webHidden/>
          </w:rPr>
          <w:fldChar w:fldCharType="end"/>
        </w:r>
      </w:hyperlink>
    </w:p>
    <w:p w14:paraId="649D3F39" w14:textId="378B9BFC" w:rsidR="00381C26" w:rsidRPr="00381C26" w:rsidRDefault="00000000">
      <w:pPr>
        <w:pStyle w:val="Tablicaslika"/>
        <w:tabs>
          <w:tab w:val="right" w:leader="dot" w:pos="9016"/>
        </w:tabs>
        <w:rPr>
          <w:rFonts w:eastAsiaTheme="minorEastAsia"/>
          <w:noProof/>
          <w:lang w:eastAsia="hr-HR"/>
        </w:rPr>
      </w:pPr>
      <w:hyperlink w:anchor="_Toc115869055" w:history="1">
        <w:r w:rsidR="00381C26" w:rsidRPr="00381C26">
          <w:rPr>
            <w:rStyle w:val="Hiperveza"/>
            <w:noProof/>
          </w:rPr>
          <w:t>Graf 8. Prikaz ekonomske aktivnosti stanovnika starijih od 15 godina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_Toc115869055 \h </w:instrText>
        </w:r>
        <w:r w:rsidR="00381C26" w:rsidRPr="00381C26">
          <w:rPr>
            <w:noProof/>
            <w:webHidden/>
          </w:rPr>
        </w:r>
        <w:r w:rsidR="00381C26" w:rsidRPr="00381C26">
          <w:rPr>
            <w:noProof/>
            <w:webHidden/>
          </w:rPr>
          <w:fldChar w:fldCharType="separate"/>
        </w:r>
        <w:r w:rsidR="00257E53">
          <w:rPr>
            <w:noProof/>
            <w:webHidden/>
          </w:rPr>
          <w:t>28</w:t>
        </w:r>
        <w:r w:rsidR="00381C26" w:rsidRPr="00381C26">
          <w:rPr>
            <w:noProof/>
            <w:webHidden/>
          </w:rPr>
          <w:fldChar w:fldCharType="end"/>
        </w:r>
      </w:hyperlink>
    </w:p>
    <w:p w14:paraId="7F8F679D" w14:textId="503D81A4" w:rsidR="00381C26" w:rsidRPr="00381C26" w:rsidRDefault="00000000">
      <w:pPr>
        <w:pStyle w:val="Tablicaslika"/>
        <w:tabs>
          <w:tab w:val="right" w:leader="dot" w:pos="9016"/>
        </w:tabs>
        <w:rPr>
          <w:rFonts w:eastAsiaTheme="minorEastAsia"/>
          <w:noProof/>
          <w:lang w:eastAsia="hr-HR"/>
        </w:rPr>
      </w:pPr>
      <w:hyperlink w:anchor="_Toc115869056" w:history="1">
        <w:r w:rsidR="00381C26" w:rsidRPr="00381C26">
          <w:rPr>
            <w:rStyle w:val="Hiperveza"/>
            <w:noProof/>
          </w:rPr>
          <w:t>Graf 9. Zaposlenio prema području djelatnosti u Općini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_Toc115869056 \h </w:instrText>
        </w:r>
        <w:r w:rsidR="00381C26" w:rsidRPr="00381C26">
          <w:rPr>
            <w:noProof/>
            <w:webHidden/>
          </w:rPr>
        </w:r>
        <w:r w:rsidR="00381C26" w:rsidRPr="00381C26">
          <w:rPr>
            <w:noProof/>
            <w:webHidden/>
          </w:rPr>
          <w:fldChar w:fldCharType="separate"/>
        </w:r>
        <w:r w:rsidR="00257E53">
          <w:rPr>
            <w:noProof/>
            <w:webHidden/>
          </w:rPr>
          <w:t>28</w:t>
        </w:r>
        <w:r w:rsidR="00381C26" w:rsidRPr="00381C26">
          <w:rPr>
            <w:noProof/>
            <w:webHidden/>
          </w:rPr>
          <w:fldChar w:fldCharType="end"/>
        </w:r>
      </w:hyperlink>
    </w:p>
    <w:p w14:paraId="3B86E02E" w14:textId="2CE6997F" w:rsidR="00381C26" w:rsidRPr="00381C26" w:rsidRDefault="00000000">
      <w:pPr>
        <w:pStyle w:val="Tablicaslika"/>
        <w:tabs>
          <w:tab w:val="right" w:leader="dot" w:pos="9016"/>
        </w:tabs>
        <w:rPr>
          <w:rFonts w:eastAsiaTheme="minorEastAsia"/>
          <w:noProof/>
          <w:lang w:eastAsia="hr-HR"/>
        </w:rPr>
      </w:pPr>
      <w:hyperlink w:anchor="_Toc115869057" w:history="1">
        <w:r w:rsidR="00381C26" w:rsidRPr="00381C26">
          <w:rPr>
            <w:rStyle w:val="Hiperveza"/>
            <w:noProof/>
          </w:rPr>
          <w:t>Graf 10.Broj osiguranih na mirovinsko osiguranje od 2008. do 2017. godine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_Toc115869057 \h </w:instrText>
        </w:r>
        <w:r w:rsidR="00381C26" w:rsidRPr="00381C26">
          <w:rPr>
            <w:noProof/>
            <w:webHidden/>
          </w:rPr>
        </w:r>
        <w:r w:rsidR="00381C26" w:rsidRPr="00381C26">
          <w:rPr>
            <w:noProof/>
            <w:webHidden/>
          </w:rPr>
          <w:fldChar w:fldCharType="separate"/>
        </w:r>
        <w:r w:rsidR="00257E53">
          <w:rPr>
            <w:noProof/>
            <w:webHidden/>
          </w:rPr>
          <w:t>36</w:t>
        </w:r>
        <w:r w:rsidR="00381C26" w:rsidRPr="00381C26">
          <w:rPr>
            <w:noProof/>
            <w:webHidden/>
          </w:rPr>
          <w:fldChar w:fldCharType="end"/>
        </w:r>
      </w:hyperlink>
    </w:p>
    <w:p w14:paraId="40531F26" w14:textId="566CDACC" w:rsidR="00381C26" w:rsidRPr="00381C26" w:rsidRDefault="00000000">
      <w:pPr>
        <w:pStyle w:val="Tablicaslika"/>
        <w:tabs>
          <w:tab w:val="right" w:leader="dot" w:pos="9016"/>
        </w:tabs>
        <w:rPr>
          <w:rFonts w:eastAsiaTheme="minorEastAsia"/>
          <w:noProof/>
          <w:lang w:eastAsia="hr-HR"/>
        </w:rPr>
      </w:pPr>
      <w:hyperlink w:anchor="_Toc115869058" w:history="1">
        <w:r w:rsidR="00381C26" w:rsidRPr="00381C26">
          <w:rPr>
            <w:rStyle w:val="Hiperveza"/>
            <w:noProof/>
          </w:rPr>
          <w:t>Graf 11. Kretanje prihoda i rashoda poslovnih subjekata u Općini Josipdol kroz vrijeme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_Toc115869058 \h </w:instrText>
        </w:r>
        <w:r w:rsidR="00381C26" w:rsidRPr="00381C26">
          <w:rPr>
            <w:noProof/>
            <w:webHidden/>
          </w:rPr>
        </w:r>
        <w:r w:rsidR="00381C26" w:rsidRPr="00381C26">
          <w:rPr>
            <w:noProof/>
            <w:webHidden/>
          </w:rPr>
          <w:fldChar w:fldCharType="separate"/>
        </w:r>
        <w:r w:rsidR="00257E53">
          <w:rPr>
            <w:noProof/>
            <w:webHidden/>
          </w:rPr>
          <w:t>37</w:t>
        </w:r>
        <w:r w:rsidR="00381C26" w:rsidRPr="00381C26">
          <w:rPr>
            <w:noProof/>
            <w:webHidden/>
          </w:rPr>
          <w:fldChar w:fldCharType="end"/>
        </w:r>
      </w:hyperlink>
    </w:p>
    <w:p w14:paraId="4FDED7DC" w14:textId="496AAEA6" w:rsidR="00381C26" w:rsidRPr="00381C26" w:rsidRDefault="00000000">
      <w:pPr>
        <w:pStyle w:val="Tablicaslika"/>
        <w:tabs>
          <w:tab w:val="right" w:leader="dot" w:pos="9016"/>
        </w:tabs>
        <w:rPr>
          <w:rFonts w:eastAsiaTheme="minorEastAsia"/>
          <w:noProof/>
          <w:lang w:eastAsia="hr-HR"/>
        </w:rPr>
      </w:pPr>
      <w:hyperlink w:anchor="_Toc115869059" w:history="1">
        <w:r w:rsidR="00381C26" w:rsidRPr="00381C26">
          <w:rPr>
            <w:rStyle w:val="Hiperveza"/>
            <w:noProof/>
          </w:rPr>
          <w:t>Graf 12. Ogulinsko - plaščansko područje</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_Toc115869059 \h </w:instrText>
        </w:r>
        <w:r w:rsidR="00381C26" w:rsidRPr="00381C26">
          <w:rPr>
            <w:noProof/>
            <w:webHidden/>
          </w:rPr>
        </w:r>
        <w:r w:rsidR="00381C26" w:rsidRPr="00381C26">
          <w:rPr>
            <w:noProof/>
            <w:webHidden/>
          </w:rPr>
          <w:fldChar w:fldCharType="separate"/>
        </w:r>
        <w:r w:rsidR="00257E53">
          <w:rPr>
            <w:noProof/>
            <w:webHidden/>
          </w:rPr>
          <w:t>52</w:t>
        </w:r>
        <w:r w:rsidR="00381C26" w:rsidRPr="00381C26">
          <w:rPr>
            <w:noProof/>
            <w:webHidden/>
          </w:rPr>
          <w:fldChar w:fldCharType="end"/>
        </w:r>
      </w:hyperlink>
    </w:p>
    <w:p w14:paraId="330BF1B5" w14:textId="4ADDAA23" w:rsidR="00381C26" w:rsidRPr="00381C26" w:rsidRDefault="00000000">
      <w:pPr>
        <w:pStyle w:val="Tablicaslika"/>
        <w:tabs>
          <w:tab w:val="right" w:leader="dot" w:pos="9016"/>
        </w:tabs>
        <w:rPr>
          <w:rFonts w:eastAsiaTheme="minorEastAsia"/>
          <w:noProof/>
          <w:lang w:eastAsia="hr-HR"/>
        </w:rPr>
      </w:pPr>
      <w:hyperlink w:anchor="_Toc115869060" w:history="1">
        <w:r w:rsidR="00381C26" w:rsidRPr="00381C26">
          <w:rPr>
            <w:rStyle w:val="Hiperveza"/>
            <w:noProof/>
          </w:rPr>
          <w:t>Graf 13. Noćenje turista u lipnju 2019.-2022.</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_Toc115869060 \h </w:instrText>
        </w:r>
        <w:r w:rsidR="00381C26" w:rsidRPr="00381C26">
          <w:rPr>
            <w:noProof/>
            <w:webHidden/>
          </w:rPr>
        </w:r>
        <w:r w:rsidR="00381C26" w:rsidRPr="00381C26">
          <w:rPr>
            <w:noProof/>
            <w:webHidden/>
          </w:rPr>
          <w:fldChar w:fldCharType="separate"/>
        </w:r>
        <w:r w:rsidR="00257E53">
          <w:rPr>
            <w:noProof/>
            <w:webHidden/>
          </w:rPr>
          <w:t>59</w:t>
        </w:r>
        <w:r w:rsidR="00381C26" w:rsidRPr="00381C26">
          <w:rPr>
            <w:noProof/>
            <w:webHidden/>
          </w:rPr>
          <w:fldChar w:fldCharType="end"/>
        </w:r>
      </w:hyperlink>
    </w:p>
    <w:p w14:paraId="6C447DF9" w14:textId="67CB08FC" w:rsidR="00381C26" w:rsidRPr="00381C26" w:rsidRDefault="00000000">
      <w:pPr>
        <w:pStyle w:val="Tablicaslika"/>
        <w:tabs>
          <w:tab w:val="right" w:leader="dot" w:pos="9016"/>
        </w:tabs>
        <w:rPr>
          <w:rFonts w:eastAsiaTheme="minorEastAsia"/>
          <w:noProof/>
          <w:lang w:eastAsia="hr-HR"/>
        </w:rPr>
      </w:pPr>
      <w:hyperlink w:anchor="_Toc115869061" w:history="1">
        <w:r w:rsidR="00381C26" w:rsidRPr="00381C26">
          <w:rPr>
            <w:rStyle w:val="Hiperveza"/>
            <w:noProof/>
          </w:rPr>
          <w:t>Graf 14. Postelje, dolasci i noćenja u 2021. godini</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_Toc115869061 \h </w:instrText>
        </w:r>
        <w:r w:rsidR="00381C26" w:rsidRPr="00381C26">
          <w:rPr>
            <w:noProof/>
            <w:webHidden/>
          </w:rPr>
        </w:r>
        <w:r w:rsidR="00381C26" w:rsidRPr="00381C26">
          <w:rPr>
            <w:noProof/>
            <w:webHidden/>
          </w:rPr>
          <w:fldChar w:fldCharType="separate"/>
        </w:r>
        <w:r w:rsidR="00257E53">
          <w:rPr>
            <w:noProof/>
            <w:webHidden/>
          </w:rPr>
          <w:t>60</w:t>
        </w:r>
        <w:r w:rsidR="00381C26" w:rsidRPr="00381C26">
          <w:rPr>
            <w:noProof/>
            <w:webHidden/>
          </w:rPr>
          <w:fldChar w:fldCharType="end"/>
        </w:r>
      </w:hyperlink>
    </w:p>
    <w:p w14:paraId="1AA1B5C4" w14:textId="5E1D761B" w:rsidR="00381C26" w:rsidRPr="00381C26" w:rsidRDefault="00000000">
      <w:pPr>
        <w:pStyle w:val="Tablicaslika"/>
        <w:tabs>
          <w:tab w:val="right" w:leader="dot" w:pos="9016"/>
        </w:tabs>
        <w:rPr>
          <w:rFonts w:eastAsiaTheme="minorEastAsia"/>
          <w:noProof/>
          <w:lang w:eastAsia="hr-HR"/>
        </w:rPr>
      </w:pPr>
      <w:hyperlink w:anchor="_Toc115869062" w:history="1">
        <w:r w:rsidR="00381C26" w:rsidRPr="00381C26">
          <w:rPr>
            <w:rStyle w:val="Hiperveza"/>
            <w:noProof/>
          </w:rPr>
          <w:t>Graf 15. Noćenje turista  u Karlovačkoj županij te Općini Rakovica</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_Toc115869062 \h </w:instrText>
        </w:r>
        <w:r w:rsidR="00381C26" w:rsidRPr="00381C26">
          <w:rPr>
            <w:noProof/>
            <w:webHidden/>
          </w:rPr>
        </w:r>
        <w:r w:rsidR="00381C26" w:rsidRPr="00381C26">
          <w:rPr>
            <w:noProof/>
            <w:webHidden/>
          </w:rPr>
          <w:fldChar w:fldCharType="separate"/>
        </w:r>
        <w:r w:rsidR="00257E53">
          <w:rPr>
            <w:noProof/>
            <w:webHidden/>
          </w:rPr>
          <w:t>60</w:t>
        </w:r>
        <w:r w:rsidR="00381C26" w:rsidRPr="00381C26">
          <w:rPr>
            <w:noProof/>
            <w:webHidden/>
          </w:rPr>
          <w:fldChar w:fldCharType="end"/>
        </w:r>
      </w:hyperlink>
    </w:p>
    <w:p w14:paraId="48C6E0DE" w14:textId="234CB48C" w:rsidR="00381C26" w:rsidRPr="00381C26" w:rsidRDefault="00000000">
      <w:pPr>
        <w:pStyle w:val="Tablicaslika"/>
        <w:tabs>
          <w:tab w:val="right" w:leader="dot" w:pos="9016"/>
        </w:tabs>
        <w:rPr>
          <w:rFonts w:eastAsiaTheme="minorEastAsia"/>
          <w:noProof/>
          <w:lang w:eastAsia="hr-HR"/>
        </w:rPr>
      </w:pPr>
      <w:hyperlink w:anchor="_Toc115869063" w:history="1">
        <w:r w:rsidR="00381C26" w:rsidRPr="00381C26">
          <w:rPr>
            <w:rStyle w:val="Hiperveza"/>
            <w:noProof/>
          </w:rPr>
          <w:t>Graf 16. Smještaj u Općini Josipdol</w:t>
        </w:r>
        <w:r w:rsidR="00381C26" w:rsidRPr="00381C26">
          <w:rPr>
            <w:noProof/>
            <w:webHidden/>
          </w:rPr>
          <w:tab/>
        </w:r>
        <w:r w:rsidR="00381C26" w:rsidRPr="00381C26">
          <w:rPr>
            <w:noProof/>
            <w:webHidden/>
          </w:rPr>
          <w:fldChar w:fldCharType="begin"/>
        </w:r>
        <w:r w:rsidR="00381C26" w:rsidRPr="00381C26">
          <w:rPr>
            <w:noProof/>
            <w:webHidden/>
          </w:rPr>
          <w:instrText xml:space="preserve"> PAGEREF _Toc115869063 \h </w:instrText>
        </w:r>
        <w:r w:rsidR="00381C26" w:rsidRPr="00381C26">
          <w:rPr>
            <w:noProof/>
            <w:webHidden/>
          </w:rPr>
        </w:r>
        <w:r w:rsidR="00381C26" w:rsidRPr="00381C26">
          <w:rPr>
            <w:noProof/>
            <w:webHidden/>
          </w:rPr>
          <w:fldChar w:fldCharType="separate"/>
        </w:r>
        <w:r w:rsidR="00257E53">
          <w:rPr>
            <w:noProof/>
            <w:webHidden/>
          </w:rPr>
          <w:t>61</w:t>
        </w:r>
        <w:r w:rsidR="00381C26" w:rsidRPr="00381C26">
          <w:rPr>
            <w:noProof/>
            <w:webHidden/>
          </w:rPr>
          <w:fldChar w:fldCharType="end"/>
        </w:r>
      </w:hyperlink>
    </w:p>
    <w:p w14:paraId="2B005111" w14:textId="10AD7520" w:rsidR="004E3D4B" w:rsidRDefault="004E3D4B" w:rsidP="00E438E9">
      <w:r w:rsidRPr="00381C26">
        <w:fldChar w:fldCharType="end"/>
      </w:r>
    </w:p>
    <w:p w14:paraId="55F94B4C" w14:textId="1EC6C4C3" w:rsidR="00E438E9" w:rsidRDefault="00E438E9" w:rsidP="00E438E9"/>
    <w:p w14:paraId="57CA8823" w14:textId="4F113FA8" w:rsidR="00381C26" w:rsidRDefault="00381C26">
      <w:r>
        <w:br w:type="page"/>
      </w:r>
    </w:p>
    <w:p w14:paraId="63C3F050" w14:textId="77777777" w:rsidR="00E438E9" w:rsidRDefault="00E438E9" w:rsidP="00E438E9"/>
    <w:bookmarkStart w:id="234" w:name="_Toc115872746" w:displacedByCustomXml="next"/>
    <w:sdt>
      <w:sdtPr>
        <w:rPr>
          <w:rFonts w:ascii="Times New Roman" w:eastAsiaTheme="minorHAnsi" w:hAnsi="Times New Roman" w:cs="Times New Roman"/>
          <w:b/>
          <w:bCs/>
          <w:color w:val="auto"/>
          <w:sz w:val="22"/>
          <w:szCs w:val="22"/>
        </w:rPr>
        <w:id w:val="-903524259"/>
        <w:docPartObj>
          <w:docPartGallery w:val="Bibliographies"/>
          <w:docPartUnique/>
        </w:docPartObj>
      </w:sdtPr>
      <w:sdtEndPr>
        <w:rPr>
          <w:rFonts w:asciiTheme="minorHAnsi" w:hAnsiTheme="minorHAnsi" w:cstheme="minorBidi"/>
          <w:b w:val="0"/>
          <w:bCs w:val="0"/>
        </w:rPr>
      </w:sdtEndPr>
      <w:sdtContent>
        <w:p w14:paraId="0FD58547" w14:textId="324116CB" w:rsidR="00E438E9" w:rsidRDefault="00E438E9" w:rsidP="00A420BC">
          <w:pPr>
            <w:pStyle w:val="Naslov1"/>
            <w:rPr>
              <w:rFonts w:ascii="Times New Roman" w:hAnsi="Times New Roman" w:cs="Times New Roman"/>
              <w:b/>
              <w:bCs/>
            </w:rPr>
          </w:pPr>
          <w:r w:rsidRPr="003B2F68">
            <w:rPr>
              <w:rFonts w:ascii="Calibri" w:hAnsi="Calibri" w:cs="Calibri"/>
              <w:b/>
              <w:bCs/>
              <w:color w:val="auto"/>
            </w:rPr>
            <w:t>Bibliografija</w:t>
          </w:r>
          <w:bookmarkEnd w:id="234"/>
        </w:p>
        <w:p w14:paraId="06142D2F" w14:textId="77777777" w:rsidR="00A420BC" w:rsidRPr="00A420BC" w:rsidRDefault="00A420BC" w:rsidP="00A420BC"/>
        <w:sdt>
          <w:sdtPr>
            <w:id w:val="111145805"/>
            <w:bibliography/>
          </w:sdtPr>
          <w:sdtContent>
            <w:p w14:paraId="0D66B11D" w14:textId="77777777" w:rsidR="00E438E9" w:rsidRDefault="00E438E9" w:rsidP="00E438E9">
              <w:pPr>
                <w:pStyle w:val="Bibliografija"/>
                <w:rPr>
                  <w:noProof/>
                  <w:sz w:val="24"/>
                  <w:szCs w:val="24"/>
                </w:rPr>
              </w:pPr>
              <w:r>
                <w:fldChar w:fldCharType="begin"/>
              </w:r>
              <w:r>
                <w:instrText>BIBLIOGRAPHY</w:instrText>
              </w:r>
              <w:r>
                <w:fldChar w:fldCharType="separate"/>
              </w:r>
              <w:r>
                <w:rPr>
                  <w:noProof/>
                </w:rPr>
                <w:t xml:space="preserve">1. </w:t>
              </w:r>
              <w:r>
                <w:rPr>
                  <w:b/>
                  <w:bCs/>
                  <w:noProof/>
                </w:rPr>
                <w:t>Josipdol, Općina.</w:t>
              </w:r>
              <w:r>
                <w:rPr>
                  <w:noProof/>
                </w:rPr>
                <w:t xml:space="preserve"> </w:t>
              </w:r>
              <w:r>
                <w:rPr>
                  <w:i/>
                  <w:iCs/>
                  <w:noProof/>
                </w:rPr>
                <w:t xml:space="preserve">Startegija razvoja Općine Josipdol 2016.-2020. </w:t>
              </w:r>
              <w:r>
                <w:rPr>
                  <w:noProof/>
                </w:rPr>
                <w:t>Josipdol : an., 2016.</w:t>
              </w:r>
            </w:p>
            <w:p w14:paraId="37A5617B" w14:textId="77777777" w:rsidR="00E438E9" w:rsidRDefault="00E438E9" w:rsidP="00E438E9">
              <w:pPr>
                <w:pStyle w:val="Bibliografija"/>
                <w:rPr>
                  <w:b/>
                  <w:bCs/>
                  <w:noProof/>
                </w:rPr>
              </w:pPr>
              <w:r>
                <w:rPr>
                  <w:noProof/>
                </w:rPr>
                <w:t xml:space="preserve">2. </w:t>
              </w:r>
              <w:r>
                <w:rPr>
                  <w:b/>
                  <w:bCs/>
                  <w:noProof/>
                </w:rPr>
                <w:t xml:space="preserve">Hrvatska enciklopedija. </w:t>
              </w:r>
              <w:r>
                <w:rPr>
                  <w:b/>
                  <w:bCs/>
                  <w:i/>
                  <w:iCs/>
                  <w:noProof/>
                </w:rPr>
                <w:t xml:space="preserve">Lika. </w:t>
              </w:r>
              <w:r>
                <w:rPr>
                  <w:b/>
                  <w:bCs/>
                  <w:noProof/>
                </w:rPr>
                <w:t>[Mrežno] Leksikografski zavod Miroslav Krleža, 2021. [Citirano: 7. 9 2022.]</w:t>
              </w:r>
            </w:p>
            <w:p w14:paraId="5E996B25" w14:textId="77777777" w:rsidR="00E438E9" w:rsidRDefault="00E438E9" w:rsidP="00E438E9">
              <w:pPr>
                <w:pStyle w:val="Bibliografija"/>
                <w:rPr>
                  <w:b/>
                  <w:bCs/>
                  <w:noProof/>
                </w:rPr>
              </w:pPr>
              <w:r>
                <w:rPr>
                  <w:b/>
                  <w:bCs/>
                  <w:noProof/>
                </w:rPr>
                <w:t xml:space="preserve">3. Jadrić, B. Gnojidba tla za uzgoj povrtnih kultura na širem području grada . </w:t>
              </w:r>
              <w:r>
                <w:rPr>
                  <w:b/>
                  <w:bCs/>
                  <w:i/>
                  <w:iCs/>
                  <w:noProof/>
                </w:rPr>
                <w:t xml:space="preserve">Sveučilište u Zagrebu, Agronomski fakultet. </w:t>
              </w:r>
              <w:r>
                <w:rPr>
                  <w:b/>
                  <w:bCs/>
                  <w:noProof/>
                </w:rPr>
                <w:t>2015.</w:t>
              </w:r>
            </w:p>
            <w:p w14:paraId="3EB064E0" w14:textId="77777777" w:rsidR="00E438E9" w:rsidRDefault="00E438E9" w:rsidP="00E438E9">
              <w:pPr>
                <w:pStyle w:val="Bibliografija"/>
                <w:rPr>
                  <w:b/>
                  <w:bCs/>
                  <w:noProof/>
                </w:rPr>
              </w:pPr>
              <w:r>
                <w:rPr>
                  <w:b/>
                  <w:bCs/>
                  <w:noProof/>
                </w:rPr>
                <w:t xml:space="preserve">4. Hrvatska enciklopedija. </w:t>
              </w:r>
              <w:r>
                <w:rPr>
                  <w:b/>
                  <w:bCs/>
                  <w:i/>
                  <w:iCs/>
                  <w:noProof/>
                </w:rPr>
                <w:t xml:space="preserve">Svjetska prirodna i kulturna baština. </w:t>
              </w:r>
              <w:r>
                <w:rPr>
                  <w:b/>
                  <w:bCs/>
                  <w:noProof/>
                </w:rPr>
                <w:t>[Mrežno] Leksikografski zavod Miroslav Krleža, 2021. [Citirano: 7. 9 2022.]</w:t>
              </w:r>
            </w:p>
            <w:p w14:paraId="101AB793" w14:textId="77777777" w:rsidR="00E438E9" w:rsidRDefault="00E438E9" w:rsidP="00E438E9">
              <w:pPr>
                <w:pStyle w:val="Bibliografija"/>
                <w:rPr>
                  <w:b/>
                  <w:bCs/>
                  <w:noProof/>
                </w:rPr>
              </w:pPr>
              <w:r>
                <w:rPr>
                  <w:b/>
                  <w:bCs/>
                  <w:noProof/>
                </w:rPr>
                <w:t xml:space="preserve">5. Josipdol, Općina. </w:t>
              </w:r>
              <w:r>
                <w:rPr>
                  <w:b/>
                  <w:bCs/>
                  <w:i/>
                  <w:iCs/>
                  <w:noProof/>
                </w:rPr>
                <w:t xml:space="preserve">2. Ciljane izmjene i dopune Prostornog plana uređenja Općine Josipdol. </w:t>
              </w:r>
              <w:r>
                <w:rPr>
                  <w:b/>
                  <w:bCs/>
                  <w:noProof/>
                </w:rPr>
                <w:t>Zagreb : Sveučilište u Zagrebu, Građevinski fakultet - samostalna katedra za zgradarstvo, 2017.</w:t>
              </w:r>
            </w:p>
            <w:p w14:paraId="6C013FD7" w14:textId="77777777" w:rsidR="00E438E9" w:rsidRDefault="00E438E9" w:rsidP="00E438E9">
              <w:pPr>
                <w:pStyle w:val="Bibliografija"/>
                <w:rPr>
                  <w:b/>
                  <w:bCs/>
                  <w:noProof/>
                </w:rPr>
              </w:pPr>
              <w:r>
                <w:rPr>
                  <w:b/>
                  <w:bCs/>
                  <w:noProof/>
                </w:rPr>
                <w:t xml:space="preserve">6. —. Stranice Općine Josipdol. </w:t>
              </w:r>
              <w:r>
                <w:rPr>
                  <w:b/>
                  <w:bCs/>
                  <w:i/>
                  <w:iCs/>
                  <w:noProof/>
                </w:rPr>
                <w:t xml:space="preserve">Povijesni razvoj Josipdola. </w:t>
              </w:r>
              <w:r>
                <w:rPr>
                  <w:b/>
                  <w:bCs/>
                  <w:noProof/>
                </w:rPr>
                <w:t>[Mrežno] [Citirano: 7. 9 2022.]</w:t>
              </w:r>
            </w:p>
            <w:p w14:paraId="06FB1937" w14:textId="77777777" w:rsidR="00E438E9" w:rsidRDefault="00E438E9" w:rsidP="00E438E9">
              <w:pPr>
                <w:pStyle w:val="Bibliografija"/>
                <w:rPr>
                  <w:b/>
                  <w:bCs/>
                  <w:noProof/>
                </w:rPr>
              </w:pPr>
              <w:r>
                <w:rPr>
                  <w:b/>
                  <w:bCs/>
                  <w:noProof/>
                </w:rPr>
                <w:t xml:space="preserve">7. Ministarstvo regionalnog razvoja i fondova Europske unije. </w:t>
              </w:r>
              <w:r>
                <w:rPr>
                  <w:b/>
                  <w:bCs/>
                  <w:i/>
                  <w:iCs/>
                  <w:noProof/>
                </w:rPr>
                <w:t xml:space="preserve">Vrijednosti indeksa razvijenosti i pokazatelja za izračun indeksa razvijenosti 2018. </w:t>
              </w:r>
              <w:r>
                <w:rPr>
                  <w:b/>
                  <w:bCs/>
                  <w:noProof/>
                </w:rPr>
                <w:t>[Mrežno] [Citirano: 2022. 09 20.] https://razvoj.gov.hr/o-ministarstvu/djelokrug-1939/regionalni-razvoj/indeks-razvijenosti/vrijednosti-indeksa-razvijenosti-i-pokazatelja-za-izracun-indeksa-razvijenosti-2018/3740.</w:t>
              </w:r>
            </w:p>
            <w:p w14:paraId="6A02FB11" w14:textId="77777777" w:rsidR="00E438E9" w:rsidRDefault="00E438E9" w:rsidP="00E438E9">
              <w:pPr>
                <w:pStyle w:val="Bibliografija"/>
                <w:rPr>
                  <w:b/>
                  <w:bCs/>
                  <w:noProof/>
                </w:rPr>
              </w:pPr>
              <w:r>
                <w:rPr>
                  <w:b/>
                  <w:bCs/>
                  <w:noProof/>
                </w:rPr>
                <w:t xml:space="preserve">8. statistiku, Državni zavod za. </w:t>
              </w:r>
              <w:r>
                <w:rPr>
                  <w:b/>
                  <w:bCs/>
                  <w:i/>
                  <w:iCs/>
                  <w:noProof/>
                </w:rPr>
                <w:t xml:space="preserve">Popis stanovništva, kućanstava i stanova 2011. </w:t>
              </w:r>
              <w:r>
                <w:rPr>
                  <w:b/>
                  <w:bCs/>
                  <w:noProof/>
                </w:rPr>
                <w:t>2011.</w:t>
              </w:r>
            </w:p>
            <w:p w14:paraId="0F669BD6" w14:textId="77777777" w:rsidR="00E438E9" w:rsidRDefault="00E438E9" w:rsidP="00E438E9">
              <w:pPr>
                <w:pStyle w:val="Bibliografija"/>
                <w:rPr>
                  <w:b/>
                  <w:bCs/>
                  <w:noProof/>
                </w:rPr>
              </w:pPr>
              <w:r>
                <w:rPr>
                  <w:b/>
                  <w:bCs/>
                  <w:noProof/>
                </w:rPr>
                <w:t xml:space="preserve">9. Hrvatska gospodarska komora. </w:t>
              </w:r>
              <w:r>
                <w:rPr>
                  <w:b/>
                  <w:bCs/>
                  <w:i/>
                  <w:iCs/>
                  <w:noProof/>
                </w:rPr>
                <w:t xml:space="preserve">Pokazatelji stanja u gospodarstvu Karlovačke županije. </w:t>
              </w:r>
              <w:r>
                <w:rPr>
                  <w:b/>
                  <w:bCs/>
                  <w:noProof/>
                </w:rPr>
                <w:t>[Mrežno] Županijska komora Karlovac. [Citirano: 2022. 09 20.] https://www.hgk.hr/documents/prezentacija-gv-200620185b2a1b8527cd0.pdf.</w:t>
              </w:r>
            </w:p>
            <w:p w14:paraId="6E75205B" w14:textId="77777777" w:rsidR="00E438E9" w:rsidRDefault="00E438E9" w:rsidP="00E438E9">
              <w:pPr>
                <w:pStyle w:val="Bibliografija"/>
                <w:rPr>
                  <w:b/>
                  <w:bCs/>
                  <w:noProof/>
                </w:rPr>
              </w:pPr>
              <w:r>
                <w:rPr>
                  <w:b/>
                  <w:bCs/>
                  <w:noProof/>
                </w:rPr>
                <w:t xml:space="preserve">10. statistiku, Državni zavod za. </w:t>
              </w:r>
              <w:r>
                <w:rPr>
                  <w:b/>
                  <w:bCs/>
                  <w:i/>
                  <w:iCs/>
                  <w:noProof/>
                </w:rPr>
                <w:t xml:space="preserve">POPIS STANOVNIŠTVA, KUĆANSTAVA I STANOVA 2021. – PRVI REZULTATI. </w:t>
              </w:r>
              <w:r>
                <w:rPr>
                  <w:b/>
                  <w:bCs/>
                  <w:noProof/>
                </w:rPr>
                <w:t>2022.</w:t>
              </w:r>
            </w:p>
            <w:p w14:paraId="1E672511" w14:textId="77777777" w:rsidR="00E438E9" w:rsidRDefault="00E438E9" w:rsidP="00E438E9">
              <w:pPr>
                <w:pStyle w:val="Bibliografija"/>
                <w:rPr>
                  <w:b/>
                  <w:bCs/>
                  <w:noProof/>
                </w:rPr>
              </w:pPr>
              <w:r>
                <w:rPr>
                  <w:b/>
                  <w:bCs/>
                  <w:noProof/>
                </w:rPr>
                <w:t xml:space="preserve">11. </w:t>
              </w:r>
              <w:r>
                <w:rPr>
                  <w:b/>
                  <w:bCs/>
                  <w:i/>
                  <w:iCs/>
                  <w:noProof/>
                </w:rPr>
                <w:t xml:space="preserve">InfoBIZ. </w:t>
              </w:r>
              <w:r>
                <w:rPr>
                  <w:b/>
                  <w:bCs/>
                  <w:noProof/>
                </w:rPr>
                <w:t>[Mrežno] FINA. [Citirano: 2022. 09 20.] https://infobiz.fina.hr/dashboard/entrepreneurs/statistics/a6cd1321-b8d6-406d-9d1d-bc6cd0c876db.</w:t>
              </w:r>
            </w:p>
            <w:p w14:paraId="7605C721" w14:textId="77777777" w:rsidR="00E438E9" w:rsidRDefault="00E438E9" w:rsidP="00E438E9">
              <w:pPr>
                <w:pStyle w:val="Bibliografija"/>
                <w:rPr>
                  <w:b/>
                  <w:bCs/>
                  <w:noProof/>
                </w:rPr>
              </w:pPr>
              <w:r>
                <w:rPr>
                  <w:b/>
                  <w:bCs/>
                  <w:noProof/>
                </w:rPr>
                <w:t xml:space="preserve">12. Javna ustanova Regionalna razvojna agencija Karlovačke županije. </w:t>
              </w:r>
              <w:r>
                <w:rPr>
                  <w:b/>
                  <w:bCs/>
                  <w:i/>
                  <w:iCs/>
                  <w:noProof/>
                </w:rPr>
                <w:t xml:space="preserve">Stručna podloga za razvitak poduzetničkih zona na području Karlovačke županije. </w:t>
              </w:r>
              <w:r>
                <w:rPr>
                  <w:b/>
                  <w:bCs/>
                  <w:noProof/>
                </w:rPr>
                <w:t>[Mrežno] [Citirano: 2022. 09 20.] https://www.ra-kazup.hr/karla/wp-content/uploads/2019/04/Stru%C4%8Dna-podloga-za-razvitak-P_4.12.2018.-docx.pdf.</w:t>
              </w:r>
            </w:p>
            <w:p w14:paraId="56B5218A" w14:textId="77777777" w:rsidR="00E438E9" w:rsidRDefault="00E438E9" w:rsidP="00E438E9">
              <w:pPr>
                <w:pStyle w:val="Bibliografija"/>
                <w:rPr>
                  <w:b/>
                  <w:bCs/>
                  <w:noProof/>
                </w:rPr>
              </w:pPr>
              <w:r>
                <w:rPr>
                  <w:b/>
                  <w:bCs/>
                  <w:noProof/>
                </w:rPr>
                <w:t xml:space="preserve">13. poljoprivredi, Agencija za plaćanja u. </w:t>
              </w:r>
              <w:r>
                <w:rPr>
                  <w:b/>
                  <w:bCs/>
                  <w:i/>
                  <w:iCs/>
                  <w:noProof/>
                </w:rPr>
                <w:t xml:space="preserve">SUmarni podaci iz Upisnika poljoprivrednika. </w:t>
              </w:r>
              <w:r>
                <w:rPr>
                  <w:b/>
                  <w:bCs/>
                  <w:noProof/>
                </w:rPr>
                <w:t>2022.</w:t>
              </w:r>
            </w:p>
            <w:p w14:paraId="7DD4A257" w14:textId="77777777" w:rsidR="00E438E9" w:rsidRDefault="00E438E9" w:rsidP="00E438E9">
              <w:pPr>
                <w:pStyle w:val="Bibliografija"/>
                <w:rPr>
                  <w:b/>
                  <w:bCs/>
                  <w:noProof/>
                </w:rPr>
              </w:pPr>
              <w:r>
                <w:rPr>
                  <w:b/>
                  <w:bCs/>
                  <w:noProof/>
                </w:rPr>
                <w:t xml:space="preserve">14. turizam, Institut za. </w:t>
              </w:r>
              <w:r>
                <w:rPr>
                  <w:b/>
                  <w:bCs/>
                  <w:i/>
                  <w:iCs/>
                  <w:noProof/>
                </w:rPr>
                <w:t xml:space="preserve">Čimbenici razvoja turizma u Republici Hrvatskoj 1: prometna i komunalna infrastruktura, održivost turističkog razvoja, podrška javnog sektora i integracija turizma u gospodarstvo. </w:t>
              </w:r>
              <w:r>
                <w:rPr>
                  <w:b/>
                  <w:bCs/>
                  <w:noProof/>
                </w:rPr>
                <w:t>Zagreb : Ministarstvo turizma Republike Hrvatske.</w:t>
              </w:r>
            </w:p>
            <w:p w14:paraId="6164E36E" w14:textId="77777777" w:rsidR="00E438E9" w:rsidRDefault="00E438E9" w:rsidP="00E438E9">
              <w:pPr>
                <w:pStyle w:val="Bibliografija"/>
                <w:rPr>
                  <w:b/>
                  <w:bCs/>
                  <w:noProof/>
                </w:rPr>
              </w:pPr>
              <w:r>
                <w:rPr>
                  <w:b/>
                  <w:bCs/>
                  <w:noProof/>
                </w:rPr>
                <w:t>15. ceste, Hrvatske. Brojanje prometa na cestama Republike Hrvatske godine 2018. . Zagreb : an., 2019.</w:t>
              </w:r>
            </w:p>
            <w:p w14:paraId="7675EEAA" w14:textId="77777777" w:rsidR="00E438E9" w:rsidRDefault="00E438E9" w:rsidP="00E438E9">
              <w:pPr>
                <w:pStyle w:val="Bibliografija"/>
                <w:rPr>
                  <w:b/>
                  <w:bCs/>
                  <w:noProof/>
                </w:rPr>
              </w:pPr>
              <w:r>
                <w:rPr>
                  <w:b/>
                  <w:bCs/>
                  <w:noProof/>
                </w:rPr>
                <w:lastRenderedPageBreak/>
                <w:t xml:space="preserve">16. Hrvatske ceste . </w:t>
              </w:r>
              <w:r>
                <w:rPr>
                  <w:b/>
                  <w:bCs/>
                  <w:i/>
                  <w:iCs/>
                  <w:noProof/>
                </w:rPr>
                <w:t xml:space="preserve">Geoportal javnih cesta RH. </w:t>
              </w:r>
              <w:r>
                <w:rPr>
                  <w:b/>
                  <w:bCs/>
                  <w:noProof/>
                </w:rPr>
                <w:t>[Mrežno] [Citirano: 2022. 09 20.] https://geoportal.hrvatske-ceste.hr/gis?RoadCesta=1121&amp;c=406012%2C5003163&amp;l=lyr_ceste%2Chc_opcine_mg&amp;so=&amp;z=9.2.</w:t>
              </w:r>
            </w:p>
            <w:p w14:paraId="2551EBB1" w14:textId="77777777" w:rsidR="00E438E9" w:rsidRDefault="00E438E9" w:rsidP="00E438E9">
              <w:pPr>
                <w:pStyle w:val="Bibliografija"/>
                <w:rPr>
                  <w:b/>
                  <w:bCs/>
                  <w:noProof/>
                </w:rPr>
              </w:pPr>
              <w:r>
                <w:rPr>
                  <w:b/>
                  <w:bCs/>
                  <w:noProof/>
                </w:rPr>
                <w:t xml:space="preserve">17. Josipdol, Općina. </w:t>
              </w:r>
              <w:r>
                <w:rPr>
                  <w:b/>
                  <w:bCs/>
                  <w:i/>
                  <w:iCs/>
                  <w:noProof/>
                </w:rPr>
                <w:t xml:space="preserve">Strategija razvoja Općine Josipdol od 2016. do 2020. godine. </w:t>
              </w:r>
              <w:r>
                <w:rPr>
                  <w:b/>
                  <w:bCs/>
                  <w:noProof/>
                </w:rPr>
                <w:t>2016.</w:t>
              </w:r>
            </w:p>
            <w:p w14:paraId="52CBA98F" w14:textId="77777777" w:rsidR="00E438E9" w:rsidRDefault="00E438E9" w:rsidP="00E438E9">
              <w:pPr>
                <w:pStyle w:val="Bibliografija"/>
                <w:rPr>
                  <w:b/>
                  <w:bCs/>
                  <w:noProof/>
                </w:rPr>
              </w:pPr>
              <w:r>
                <w:rPr>
                  <w:b/>
                  <w:bCs/>
                  <w:noProof/>
                </w:rPr>
                <w:t xml:space="preserve">18. Zakon o komunalnom gospodarstvu . </w:t>
              </w:r>
              <w:r>
                <w:rPr>
                  <w:b/>
                  <w:bCs/>
                  <w:i/>
                  <w:iCs/>
                  <w:noProof/>
                </w:rPr>
                <w:t xml:space="preserve">Narodne novine 68/18, 110/18, 32/20. </w:t>
              </w:r>
            </w:p>
            <w:p w14:paraId="6A34BEFE" w14:textId="77777777" w:rsidR="00E438E9" w:rsidRDefault="00E438E9" w:rsidP="00E438E9">
              <w:pPr>
                <w:pStyle w:val="Bibliografija"/>
                <w:rPr>
                  <w:b/>
                  <w:bCs/>
                  <w:noProof/>
                </w:rPr>
              </w:pPr>
              <w:r>
                <w:rPr>
                  <w:b/>
                  <w:bCs/>
                  <w:noProof/>
                </w:rPr>
                <w:t xml:space="preserve">19. djelatnosti, Komunalno Josipdol d.o.o. za komunalne. </w:t>
              </w:r>
              <w:r>
                <w:rPr>
                  <w:b/>
                  <w:bCs/>
                  <w:i/>
                  <w:iCs/>
                  <w:noProof/>
                </w:rPr>
                <w:t xml:space="preserve">Plan rada i financijski plan trgovačkog društva Komunalno Josipdol d.o.o. za 2021. godinu. </w:t>
              </w:r>
              <w:r>
                <w:rPr>
                  <w:b/>
                  <w:bCs/>
                  <w:noProof/>
                </w:rPr>
                <w:t>Josipdol : an., 2021. .</w:t>
              </w:r>
            </w:p>
            <w:p w14:paraId="049013A2" w14:textId="77777777" w:rsidR="00E438E9" w:rsidRDefault="00E438E9" w:rsidP="00E438E9">
              <w:pPr>
                <w:pStyle w:val="Bibliografija"/>
                <w:rPr>
                  <w:b/>
                  <w:bCs/>
                  <w:noProof/>
                </w:rPr>
              </w:pPr>
              <w:r>
                <w:rPr>
                  <w:b/>
                  <w:bCs/>
                  <w:noProof/>
                </w:rPr>
                <w:t xml:space="preserve">20. Hrvatske vode. </w:t>
              </w:r>
              <w:r>
                <w:rPr>
                  <w:b/>
                  <w:bCs/>
                  <w:i/>
                  <w:iCs/>
                  <w:noProof/>
                </w:rPr>
                <w:t xml:space="preserve">Studija razvitka vodoopskrbe na području Karlovačke županije. </w:t>
              </w:r>
              <w:r>
                <w:rPr>
                  <w:b/>
                  <w:bCs/>
                  <w:noProof/>
                </w:rPr>
                <w:t>[Mrežno] [Citirano: 21. 09 2022.] https://www.voda.hr/sites/default/files/2021-10/karlovacka_zupanija_compressed.pdf.</w:t>
              </w:r>
            </w:p>
            <w:p w14:paraId="264DDCE9" w14:textId="77777777" w:rsidR="00E438E9" w:rsidRDefault="00E438E9" w:rsidP="00E438E9">
              <w:pPr>
                <w:pStyle w:val="Bibliografija"/>
                <w:rPr>
                  <w:b/>
                  <w:bCs/>
                  <w:noProof/>
                </w:rPr>
              </w:pPr>
              <w:r>
                <w:rPr>
                  <w:b/>
                  <w:bCs/>
                  <w:noProof/>
                </w:rPr>
                <w:t xml:space="preserve">21. Općina Josipdol. </w:t>
              </w:r>
              <w:r>
                <w:rPr>
                  <w:b/>
                  <w:bCs/>
                  <w:i/>
                  <w:iCs/>
                  <w:noProof/>
                </w:rPr>
                <w:t xml:space="preserve">2. CILJANE IZMJENE I DOPUNE PROSTORNOG. </w:t>
              </w:r>
              <w:r>
                <w:rPr>
                  <w:b/>
                  <w:bCs/>
                  <w:noProof/>
                </w:rPr>
                <w:t>[Mrežno] [Citirano: 21. 9 2022.] https://josipdol.hr/ova_doc/ppuo2017/.</w:t>
              </w:r>
            </w:p>
            <w:p w14:paraId="14208CD2" w14:textId="77777777" w:rsidR="00E438E9" w:rsidRDefault="00E438E9" w:rsidP="00E438E9">
              <w:pPr>
                <w:pStyle w:val="Bibliografija"/>
                <w:rPr>
                  <w:b/>
                  <w:bCs/>
                  <w:noProof/>
                </w:rPr>
              </w:pPr>
              <w:r>
                <w:rPr>
                  <w:b/>
                  <w:bCs/>
                  <w:noProof/>
                </w:rPr>
                <w:t xml:space="preserve">22. županija, Karlovačka. </w:t>
              </w:r>
              <w:r>
                <w:rPr>
                  <w:b/>
                  <w:bCs/>
                  <w:i/>
                  <w:iCs/>
                  <w:noProof/>
                </w:rPr>
                <w:t xml:space="preserve">Studija izvodljivosti i nacrt Plana razvoja širokopojasne infrastrukture (NPOO). </w:t>
              </w:r>
              <w:r>
                <w:rPr>
                  <w:b/>
                  <w:bCs/>
                  <w:noProof/>
                </w:rPr>
                <w:t>Grad Karlovac : an., 2022.</w:t>
              </w:r>
            </w:p>
            <w:p w14:paraId="3FC71447" w14:textId="77777777" w:rsidR="00E438E9" w:rsidRDefault="00E438E9" w:rsidP="00E438E9">
              <w:pPr>
                <w:pStyle w:val="Bibliografija"/>
                <w:rPr>
                  <w:b/>
                  <w:bCs/>
                  <w:noProof/>
                </w:rPr>
              </w:pPr>
              <w:r>
                <w:rPr>
                  <w:b/>
                  <w:bCs/>
                  <w:noProof/>
                </w:rPr>
                <w:t xml:space="preserve">23. Hrvatska enciklopedija. </w:t>
              </w:r>
              <w:r>
                <w:rPr>
                  <w:b/>
                  <w:bCs/>
                  <w:i/>
                  <w:iCs/>
                  <w:noProof/>
                </w:rPr>
                <w:t xml:space="preserve">Turizam. </w:t>
              </w:r>
              <w:r>
                <w:rPr>
                  <w:b/>
                  <w:bCs/>
                  <w:noProof/>
                </w:rPr>
                <w:t>[Mrežno] 7. 9 2022. http://www.enciklopedija.hr/Natuknica.aspx?ID=62763.</w:t>
              </w:r>
            </w:p>
            <w:p w14:paraId="5361C647" w14:textId="77777777" w:rsidR="00E438E9" w:rsidRDefault="00E438E9" w:rsidP="00E438E9">
              <w:pPr>
                <w:pStyle w:val="Bibliografija"/>
                <w:rPr>
                  <w:b/>
                  <w:bCs/>
                  <w:noProof/>
                </w:rPr>
              </w:pPr>
              <w:r>
                <w:rPr>
                  <w:b/>
                  <w:bCs/>
                  <w:noProof/>
                </w:rPr>
                <w:t xml:space="preserve">24. Dinarsko gorje. </w:t>
              </w:r>
              <w:r>
                <w:rPr>
                  <w:b/>
                  <w:bCs/>
                  <w:i/>
                  <w:iCs/>
                  <w:noProof/>
                </w:rPr>
                <w:t xml:space="preserve">Proječje Kupe (Kolpe). </w:t>
              </w:r>
              <w:r>
                <w:rPr>
                  <w:b/>
                  <w:bCs/>
                  <w:noProof/>
                </w:rPr>
                <w:t>[Mrežno] [Citirano: 8. 9 2022.]</w:t>
              </w:r>
            </w:p>
            <w:p w14:paraId="69006D81" w14:textId="77777777" w:rsidR="00E438E9" w:rsidRDefault="00E438E9" w:rsidP="00E438E9">
              <w:pPr>
                <w:pStyle w:val="Bibliografija"/>
                <w:rPr>
                  <w:b/>
                  <w:bCs/>
                  <w:noProof/>
                </w:rPr>
              </w:pPr>
              <w:r>
                <w:rPr>
                  <w:b/>
                  <w:bCs/>
                  <w:noProof/>
                </w:rPr>
                <w:t xml:space="preserve">25. Ministarstvo kulture i medija. </w:t>
              </w:r>
              <w:r>
                <w:rPr>
                  <w:b/>
                  <w:bCs/>
                  <w:i/>
                  <w:iCs/>
                  <w:noProof/>
                </w:rPr>
                <w:t xml:space="preserve">Registar kulturnih dobara. </w:t>
              </w:r>
              <w:r>
                <w:rPr>
                  <w:b/>
                  <w:bCs/>
                  <w:noProof/>
                </w:rPr>
                <w:t>[Mrežno] [Citirano: 28. 09 2022.] https://min-kulture.gov.hr/izdvojeno/kulturna-bastina/registar-kulturnih-dobara-16371/16371.</w:t>
              </w:r>
            </w:p>
            <w:p w14:paraId="5075D44A" w14:textId="77777777" w:rsidR="00E438E9" w:rsidRDefault="00E438E9" w:rsidP="00E438E9">
              <w:pPr>
                <w:pStyle w:val="Bibliografija"/>
                <w:rPr>
                  <w:b/>
                  <w:bCs/>
                  <w:noProof/>
                </w:rPr>
              </w:pPr>
              <w:r>
                <w:rPr>
                  <w:b/>
                  <w:bCs/>
                  <w:noProof/>
                </w:rPr>
                <w:t xml:space="preserve">26. Ministarstvo kulture i medija. </w:t>
              </w:r>
              <w:r>
                <w:rPr>
                  <w:b/>
                  <w:bCs/>
                  <w:i/>
                  <w:iCs/>
                  <w:noProof/>
                </w:rPr>
                <w:t xml:space="preserve">Registar kulturnih dobara. </w:t>
              </w:r>
              <w:r>
                <w:rPr>
                  <w:b/>
                  <w:bCs/>
                  <w:noProof/>
                </w:rPr>
                <w:t>[Mrežno] [Citirano: 7. 9 2022.] https://registar.kulturnadobra.hr/#/.</w:t>
              </w:r>
            </w:p>
            <w:p w14:paraId="535E0056" w14:textId="77777777" w:rsidR="00E438E9" w:rsidRDefault="00E438E9" w:rsidP="00E438E9">
              <w:pPr>
                <w:pStyle w:val="Bibliografija"/>
                <w:rPr>
                  <w:b/>
                  <w:bCs/>
                  <w:noProof/>
                </w:rPr>
              </w:pPr>
              <w:r>
                <w:rPr>
                  <w:b/>
                  <w:bCs/>
                  <w:noProof/>
                </w:rPr>
                <w:t xml:space="preserve">27. turizam, Institut za. </w:t>
              </w:r>
              <w:r>
                <w:rPr>
                  <w:b/>
                  <w:bCs/>
                  <w:i/>
                  <w:iCs/>
                  <w:noProof/>
                </w:rPr>
                <w:t xml:space="preserve">Operativni plan razvoja cikloturizma Karlovačke županije. </w:t>
              </w:r>
              <w:r>
                <w:rPr>
                  <w:b/>
                  <w:bCs/>
                  <w:noProof/>
                </w:rPr>
                <w:t>2017.</w:t>
              </w:r>
            </w:p>
            <w:p w14:paraId="583FBAD5" w14:textId="77777777" w:rsidR="00E438E9" w:rsidRDefault="00E438E9" w:rsidP="00E438E9">
              <w:pPr>
                <w:pStyle w:val="Bibliografija"/>
                <w:rPr>
                  <w:b/>
                  <w:bCs/>
                  <w:noProof/>
                </w:rPr>
              </w:pPr>
              <w:r>
                <w:rPr>
                  <w:b/>
                  <w:bCs/>
                  <w:noProof/>
                </w:rPr>
                <w:t xml:space="preserve">28. </w:t>
              </w:r>
              <w:r>
                <w:rPr>
                  <w:b/>
                  <w:bCs/>
                  <w:i/>
                  <w:iCs/>
                  <w:noProof/>
                </w:rPr>
                <w:t xml:space="preserve">Statistička izvješća. Turizam u 20221. </w:t>
              </w:r>
              <w:r>
                <w:rPr>
                  <w:b/>
                  <w:bCs/>
                  <w:noProof/>
                </w:rPr>
                <w:t>Zagreb : Državni zavod za statistiku, 2022.</w:t>
              </w:r>
            </w:p>
            <w:p w14:paraId="1FEF642F" w14:textId="77777777" w:rsidR="00E438E9" w:rsidRDefault="00E438E9" w:rsidP="00E438E9">
              <w:pPr>
                <w:pStyle w:val="Bibliografija"/>
                <w:rPr>
                  <w:b/>
                  <w:bCs/>
                  <w:noProof/>
                </w:rPr>
              </w:pPr>
              <w:r>
                <w:rPr>
                  <w:b/>
                  <w:bCs/>
                  <w:noProof/>
                </w:rPr>
                <w:t xml:space="preserve">29. </w:t>
              </w:r>
              <w:r>
                <w:rPr>
                  <w:b/>
                  <w:bCs/>
                  <w:i/>
                  <w:iCs/>
                  <w:noProof/>
                </w:rPr>
                <w:t xml:space="preserve">Turizam u 2021. </w:t>
              </w:r>
              <w:r>
                <w:rPr>
                  <w:b/>
                  <w:bCs/>
                  <w:noProof/>
                </w:rPr>
                <w:t>Zagreb : Državni zavod za statitsiku, 2022.</w:t>
              </w:r>
            </w:p>
            <w:p w14:paraId="3DE31AA5" w14:textId="77777777" w:rsidR="00E438E9" w:rsidRDefault="00E438E9" w:rsidP="00E438E9">
              <w:pPr>
                <w:pStyle w:val="Bibliografija"/>
                <w:rPr>
                  <w:b/>
                  <w:bCs/>
                  <w:noProof/>
                </w:rPr>
              </w:pPr>
              <w:r>
                <w:rPr>
                  <w:b/>
                  <w:bCs/>
                  <w:noProof/>
                </w:rPr>
                <w:t xml:space="preserve">30. statistiku, Državni zavod za. </w:t>
              </w:r>
              <w:r>
                <w:rPr>
                  <w:b/>
                  <w:bCs/>
                  <w:i/>
                  <w:iCs/>
                  <w:noProof/>
                </w:rPr>
                <w:t xml:space="preserve">Turizam u 2018. </w:t>
              </w:r>
              <w:r>
                <w:rPr>
                  <w:b/>
                  <w:bCs/>
                  <w:noProof/>
                </w:rPr>
                <w:t>Zagreb : Državni zavod za statistiku, 2019.</w:t>
              </w:r>
            </w:p>
            <w:p w14:paraId="4C81EEED" w14:textId="77777777" w:rsidR="00E438E9" w:rsidRDefault="00E438E9" w:rsidP="00E438E9">
              <w:pPr>
                <w:pStyle w:val="Bibliografija"/>
                <w:rPr>
                  <w:b/>
                  <w:bCs/>
                  <w:noProof/>
                </w:rPr>
              </w:pPr>
              <w:r>
                <w:rPr>
                  <w:b/>
                  <w:bCs/>
                  <w:noProof/>
                </w:rPr>
                <w:t xml:space="preserve">31. —. </w:t>
              </w:r>
              <w:r>
                <w:rPr>
                  <w:b/>
                  <w:bCs/>
                  <w:i/>
                  <w:iCs/>
                  <w:noProof/>
                </w:rPr>
                <w:t xml:space="preserve">Turizam u 2020. </w:t>
              </w:r>
              <w:r>
                <w:rPr>
                  <w:b/>
                  <w:bCs/>
                  <w:noProof/>
                </w:rPr>
                <w:t>Zagreb : Državni zavod za statistiku, 2021.</w:t>
              </w:r>
            </w:p>
            <w:p w14:paraId="2FB7E2C6" w14:textId="77777777" w:rsidR="00E438E9" w:rsidRDefault="00E438E9" w:rsidP="00E438E9">
              <w:pPr>
                <w:pStyle w:val="Bibliografija"/>
                <w:rPr>
                  <w:b/>
                  <w:bCs/>
                  <w:noProof/>
                </w:rPr>
              </w:pPr>
              <w:r>
                <w:rPr>
                  <w:b/>
                  <w:bCs/>
                  <w:noProof/>
                </w:rPr>
                <w:t xml:space="preserve">32. Booking. com. </w:t>
              </w:r>
              <w:r>
                <w:rPr>
                  <w:b/>
                  <w:bCs/>
                  <w:i/>
                  <w:iCs/>
                  <w:noProof/>
                </w:rPr>
                <w:t xml:space="preserve">Hotel Josipdol. </w:t>
              </w:r>
              <w:r>
                <w:rPr>
                  <w:b/>
                  <w:bCs/>
                  <w:noProof/>
                </w:rPr>
                <w:t>[Mrežno] [Citirano: 8. 9 2022.] https://www.booking.com/hotel/hr/josipdol.hr.html.</w:t>
              </w:r>
            </w:p>
            <w:p w14:paraId="3C839641" w14:textId="77777777" w:rsidR="00E438E9" w:rsidRDefault="00E438E9" w:rsidP="00E438E9">
              <w:pPr>
                <w:pStyle w:val="Bibliografija"/>
                <w:rPr>
                  <w:b/>
                  <w:bCs/>
                  <w:noProof/>
                </w:rPr>
              </w:pPr>
              <w:r>
                <w:rPr>
                  <w:b/>
                  <w:bCs/>
                  <w:noProof/>
                </w:rPr>
                <w:t>33. Booking. Booking.com. [Mrežno] [Citirano: 02. 08 2022.] https://www.booking.com/index.hr.html?label=gen173nr-1DCAEoggI46AdIM1gEaGWIAQGYARC4ARfIAQzYAQPoAQGIAgGoAgO4AsiO0JkGwAIB0gIkYWVhZDgwMWQtMzE4Mi00NDVlLWI0ODYtY2EyMDgzOTMzYmZl2AIE4AIB&amp;sid=cfe3dda831edd4cf051879fe4f9c0666&amp;keep_landing=1&amp;sb_price_type=total&amp;.</w:t>
              </w:r>
            </w:p>
            <w:p w14:paraId="1F280AAA" w14:textId="77777777" w:rsidR="00E438E9" w:rsidRDefault="00E438E9" w:rsidP="00E438E9">
              <w:pPr>
                <w:pStyle w:val="Bibliografija"/>
                <w:rPr>
                  <w:b/>
                  <w:bCs/>
                  <w:noProof/>
                </w:rPr>
              </w:pPr>
              <w:r>
                <w:rPr>
                  <w:b/>
                  <w:bCs/>
                  <w:noProof/>
                </w:rPr>
                <w:t>34. Restoran Gradina. [Mrežno] [Citirano: 09. 09 2022.] http://www.restoran-gradina.hr/.</w:t>
              </w:r>
            </w:p>
            <w:p w14:paraId="5E2DE76F" w14:textId="77777777" w:rsidR="00E438E9" w:rsidRDefault="00E438E9" w:rsidP="00E438E9">
              <w:pPr>
                <w:pStyle w:val="Bibliografija"/>
                <w:rPr>
                  <w:b/>
                  <w:bCs/>
                  <w:noProof/>
                </w:rPr>
              </w:pPr>
              <w:r>
                <w:rPr>
                  <w:b/>
                  <w:bCs/>
                  <w:noProof/>
                </w:rPr>
                <w:t xml:space="preserve">35. sporta, Ministarstvo turizma i. </w:t>
              </w:r>
              <w:r>
                <w:rPr>
                  <w:b/>
                  <w:bCs/>
                  <w:i/>
                  <w:iCs/>
                  <w:noProof/>
                </w:rPr>
                <w:t xml:space="preserve">Strategija razvoja održivog turizma do 2030. . </w:t>
              </w:r>
              <w:r>
                <w:rPr>
                  <w:b/>
                  <w:bCs/>
                  <w:noProof/>
                </w:rPr>
                <w:t>Zagreb : an., 2022.</w:t>
              </w:r>
            </w:p>
            <w:p w14:paraId="221478B3" w14:textId="77777777" w:rsidR="00E438E9" w:rsidRDefault="00E438E9" w:rsidP="00E438E9">
              <w:pPr>
                <w:pStyle w:val="Bibliografija"/>
                <w:rPr>
                  <w:b/>
                  <w:bCs/>
                  <w:noProof/>
                </w:rPr>
              </w:pPr>
              <w:r>
                <w:rPr>
                  <w:b/>
                  <w:bCs/>
                  <w:noProof/>
                </w:rPr>
                <w:lastRenderedPageBreak/>
                <w:t xml:space="preserve">36. županije, Javna ustanova Zavod za prostorno uređenje Karlovačke. </w:t>
              </w:r>
              <w:r>
                <w:rPr>
                  <w:b/>
                  <w:bCs/>
                  <w:i/>
                  <w:iCs/>
                  <w:noProof/>
                </w:rPr>
                <w:t xml:space="preserve">VI. Izmjene i dopune prostornog plana Karlovačke županije. </w:t>
              </w:r>
              <w:r>
                <w:rPr>
                  <w:b/>
                  <w:bCs/>
                  <w:noProof/>
                </w:rPr>
                <w:t>s.l. : Karlovačka županija, 2022.</w:t>
              </w:r>
            </w:p>
            <w:p w14:paraId="066729AC" w14:textId="77777777" w:rsidR="00E438E9" w:rsidRDefault="00E438E9" w:rsidP="00E438E9">
              <w:pPr>
                <w:pStyle w:val="Bibliografija"/>
                <w:rPr>
                  <w:b/>
                  <w:bCs/>
                  <w:noProof/>
                </w:rPr>
              </w:pPr>
              <w:r>
                <w:rPr>
                  <w:b/>
                  <w:bCs/>
                  <w:noProof/>
                </w:rPr>
                <w:t xml:space="preserve">37. </w:t>
              </w:r>
              <w:r>
                <w:rPr>
                  <w:b/>
                  <w:bCs/>
                  <w:i/>
                  <w:iCs/>
                  <w:noProof/>
                </w:rPr>
                <w:t xml:space="preserve">Analiza stanja i strategija rzavoja turizma Karlovačke županije do 2025. godine. </w:t>
              </w:r>
              <w:r>
                <w:rPr>
                  <w:b/>
                  <w:bCs/>
                  <w:noProof/>
                </w:rPr>
                <w:t>s.l. : Karlovačka županija, 2019.</w:t>
              </w:r>
            </w:p>
            <w:p w14:paraId="3EB65944" w14:textId="77777777" w:rsidR="00E438E9" w:rsidRDefault="00E438E9" w:rsidP="00E438E9">
              <w:pPr>
                <w:pStyle w:val="Bibliografija"/>
                <w:rPr>
                  <w:b/>
                  <w:bCs/>
                  <w:noProof/>
                </w:rPr>
              </w:pPr>
              <w:r>
                <w:rPr>
                  <w:b/>
                  <w:bCs/>
                  <w:noProof/>
                </w:rPr>
                <w:t xml:space="preserve">38. Sveučilište u Zagrebu, Građevinski fakultet. </w:t>
              </w:r>
              <w:r>
                <w:rPr>
                  <w:b/>
                  <w:bCs/>
                  <w:i/>
                  <w:iCs/>
                  <w:noProof/>
                </w:rPr>
                <w:t xml:space="preserve">2. Ciljane izmjene i dopune Prostornog plana uređenja Općine Josipdol . </w:t>
              </w:r>
              <w:r>
                <w:rPr>
                  <w:b/>
                  <w:bCs/>
                  <w:noProof/>
                </w:rPr>
                <w:t>2017.</w:t>
              </w:r>
            </w:p>
            <w:p w14:paraId="748B5EDD" w14:textId="77777777" w:rsidR="00E438E9" w:rsidRDefault="00E438E9" w:rsidP="00E438E9">
              <w:pPr>
                <w:pStyle w:val="Bibliografija"/>
                <w:rPr>
                  <w:b/>
                  <w:bCs/>
                  <w:noProof/>
                </w:rPr>
              </w:pPr>
              <w:r>
                <w:rPr>
                  <w:b/>
                  <w:bCs/>
                  <w:noProof/>
                </w:rPr>
                <w:t>39. Hrvatska gospodarska komora. [Mrežno] Županijska komora Karlovac. [Citirano: 2022. 09 20.] https://www.hgk.hr/documents/prezentacija-gv-200620185b2a1b8527cd0.pdf.</w:t>
              </w:r>
            </w:p>
            <w:p w14:paraId="21C34A56" w14:textId="77777777" w:rsidR="00E438E9" w:rsidRDefault="00E438E9" w:rsidP="00E438E9">
              <w:pPr>
                <w:pStyle w:val="Bibliografija"/>
                <w:rPr>
                  <w:b/>
                  <w:bCs/>
                  <w:noProof/>
                </w:rPr>
              </w:pPr>
              <w:r>
                <w:rPr>
                  <w:b/>
                  <w:bCs/>
                  <w:noProof/>
                </w:rPr>
                <w:t xml:space="preserve">40. Ministarstvo poljoprivrede. </w:t>
              </w:r>
              <w:r>
                <w:rPr>
                  <w:b/>
                  <w:bCs/>
                  <w:i/>
                  <w:iCs/>
                  <w:noProof/>
                </w:rPr>
                <w:t xml:space="preserve">Popis subjekata u ekološkoj poljoprivredi. </w:t>
              </w:r>
              <w:r>
                <w:rPr>
                  <w:b/>
                  <w:bCs/>
                  <w:noProof/>
                </w:rPr>
                <w:t>[Mrežno] [Citirano: 2022. 09 20.] https://poljoprivreda.gov.hr/istaknute-teme/poljoprivreda-173/poljoprivreda-175/ekoloska/popis-subjekata-u-ekoloskoj-poljoprivredi/208.</w:t>
              </w:r>
            </w:p>
            <w:p w14:paraId="5C077711" w14:textId="77777777" w:rsidR="00E438E9" w:rsidRDefault="00E438E9" w:rsidP="00E438E9">
              <w:pPr>
                <w:pStyle w:val="Bibliografija"/>
                <w:rPr>
                  <w:b/>
                  <w:bCs/>
                  <w:noProof/>
                </w:rPr>
              </w:pPr>
              <w:r>
                <w:rPr>
                  <w:b/>
                  <w:bCs/>
                  <w:noProof/>
                </w:rPr>
                <w:t xml:space="preserve">41. Agencija za plaćanja u poljoprivredi i ruralnom razvoju. </w:t>
              </w:r>
              <w:r>
                <w:rPr>
                  <w:b/>
                  <w:bCs/>
                  <w:i/>
                  <w:iCs/>
                  <w:noProof/>
                </w:rPr>
                <w:t xml:space="preserve">ARKOD. </w:t>
              </w:r>
              <w:r>
                <w:rPr>
                  <w:b/>
                  <w:bCs/>
                  <w:noProof/>
                </w:rPr>
                <w:t>[Mrežno] [Citirano: 2022. 09 20.] https://www.apprrr.hr/.</w:t>
              </w:r>
            </w:p>
            <w:p w14:paraId="256FBF5D" w14:textId="77777777" w:rsidR="00E438E9" w:rsidRDefault="00E438E9" w:rsidP="00E438E9">
              <w:r>
                <w:rPr>
                  <w:b/>
                  <w:bCs/>
                </w:rPr>
                <w:fldChar w:fldCharType="end"/>
              </w:r>
            </w:p>
          </w:sdtContent>
        </w:sdt>
      </w:sdtContent>
    </w:sdt>
    <w:p w14:paraId="4B0D13BF" w14:textId="77777777" w:rsidR="00E438E9" w:rsidRPr="008E2CB0" w:rsidRDefault="00E438E9" w:rsidP="00E438E9"/>
    <w:p w14:paraId="41A7C045" w14:textId="77777777" w:rsidR="00A56305" w:rsidRDefault="00A56305" w:rsidP="00A56305"/>
    <w:sectPr w:rsidR="00A56305" w:rsidSect="00CF5E03">
      <w:footerReference w:type="first" r:id="rId64"/>
      <w:pgSz w:w="11906" w:h="16838"/>
      <w:pgMar w:top="1440" w:right="1440" w:bottom="1440" w:left="1440" w:header="708" w:footer="708" w:gutter="0"/>
      <w:pgBorders w:offsetFrom="page">
        <w:top w:val="wave" w:sz="6" w:space="24" w:color="auto"/>
        <w:left w:val="wave" w:sz="6" w:space="24" w:color="auto"/>
        <w:bottom w:val="wave" w:sz="6" w:space="24" w:color="auto"/>
        <w:right w:val="wave" w:sz="6"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79D49" w14:textId="77777777" w:rsidR="00635DDF" w:rsidRDefault="00635DDF" w:rsidP="007D005B">
      <w:pPr>
        <w:spacing w:after="0" w:line="240" w:lineRule="auto"/>
      </w:pPr>
      <w:r>
        <w:separator/>
      </w:r>
    </w:p>
  </w:endnote>
  <w:endnote w:type="continuationSeparator" w:id="0">
    <w:p w14:paraId="7C3EC906" w14:textId="77777777" w:rsidR="00635DDF" w:rsidRDefault="00635DDF" w:rsidP="007D0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hnschrift Condensed">
    <w:panose1 w:val="020B0502040204020203"/>
    <w:charset w:val="EE"/>
    <w:family w:val="swiss"/>
    <w:pitch w:val="variable"/>
    <w:sig w:usb0="A00002C7" w:usb1="00000002"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43DE" w14:textId="4F638C19" w:rsidR="00CF5E03" w:rsidRDefault="00CF5E03">
    <w:pPr>
      <w:pStyle w:val="Podnoj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A3B9" w14:textId="17624D7D" w:rsidR="00CF5E03" w:rsidRPr="00CF5E03" w:rsidRDefault="00CF5E03" w:rsidP="00CF5E03">
    <w:pPr>
      <w:pStyle w:val="Podnoje"/>
      <w:tabs>
        <w:tab w:val="clear" w:pos="4513"/>
        <w:tab w:val="clear" w:pos="9026"/>
        <w:tab w:val="left" w:pos="824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468261"/>
      <w:docPartObj>
        <w:docPartGallery w:val="Page Numbers (Bottom of Page)"/>
        <w:docPartUnique/>
      </w:docPartObj>
    </w:sdtPr>
    <w:sdtContent>
      <w:p w14:paraId="55D0189D" w14:textId="2B524099" w:rsidR="00CF5E03" w:rsidRDefault="00CF5E03">
        <w:pPr>
          <w:pStyle w:val="Podnoje"/>
          <w:jc w:val="right"/>
        </w:pPr>
        <w:r>
          <w:fldChar w:fldCharType="begin"/>
        </w:r>
        <w:r>
          <w:instrText>PAGE   \* MERGEFORMAT</w:instrText>
        </w:r>
        <w:r>
          <w:fldChar w:fldCharType="separate"/>
        </w:r>
        <w:r w:rsidR="00D800CF">
          <w:rPr>
            <w:noProof/>
          </w:rPr>
          <w:t>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539213"/>
      <w:docPartObj>
        <w:docPartGallery w:val="Page Numbers (Bottom of Page)"/>
        <w:docPartUnique/>
      </w:docPartObj>
    </w:sdtPr>
    <w:sdtContent>
      <w:p w14:paraId="24C53EC2" w14:textId="1B6691EB" w:rsidR="00CF5E03" w:rsidRDefault="00CF5E03">
        <w:pPr>
          <w:pStyle w:val="Podnoje"/>
          <w:jc w:val="right"/>
        </w:pPr>
        <w:r>
          <w:fldChar w:fldCharType="begin"/>
        </w:r>
        <w:r>
          <w:instrText>PAGE   \* MERGEFORMAT</w:instrText>
        </w:r>
        <w:r>
          <w:fldChar w:fldCharType="separate"/>
        </w:r>
        <w:r w:rsidR="00D800CF">
          <w:rPr>
            <w:noProof/>
          </w:rPr>
          <w:t>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42618"/>
      <w:docPartObj>
        <w:docPartGallery w:val="Page Numbers (Bottom of Page)"/>
        <w:docPartUnique/>
      </w:docPartObj>
    </w:sdtPr>
    <w:sdtContent>
      <w:p w14:paraId="10EF922A" w14:textId="77777777" w:rsidR="00CF5E03" w:rsidRDefault="00CF5E03">
        <w:pPr>
          <w:pStyle w:val="Podnoje"/>
          <w:jc w:val="right"/>
        </w:pPr>
        <w:r>
          <w:fldChar w:fldCharType="begin"/>
        </w:r>
        <w:r>
          <w:instrText>PAGE   \* MERGEFORMAT</w:instrText>
        </w:r>
        <w:r>
          <w:fldChar w:fldCharType="separate"/>
        </w:r>
        <w:r w:rsidR="00D800CF">
          <w:rPr>
            <w:noProof/>
          </w:rPr>
          <w:t>20</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474431"/>
      <w:docPartObj>
        <w:docPartGallery w:val="Page Numbers (Bottom of Page)"/>
        <w:docPartUnique/>
      </w:docPartObj>
    </w:sdtPr>
    <w:sdtContent>
      <w:p w14:paraId="2A7BB3CE" w14:textId="77777777" w:rsidR="00E438E9" w:rsidRDefault="00E438E9">
        <w:pPr>
          <w:pStyle w:val="Podnoje"/>
          <w:jc w:val="right"/>
        </w:pPr>
        <w:r>
          <w:fldChar w:fldCharType="begin"/>
        </w:r>
        <w:r>
          <w:instrText>PAGE   \* MERGEFORMAT</w:instrText>
        </w:r>
        <w:r>
          <w:fldChar w:fldCharType="separate"/>
        </w:r>
        <w:r>
          <w:rPr>
            <w:noProof/>
          </w:rPr>
          <w:t>100</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688064"/>
      <w:docPartObj>
        <w:docPartGallery w:val="Page Numbers (Bottom of Page)"/>
        <w:docPartUnique/>
      </w:docPartObj>
    </w:sdtPr>
    <w:sdtContent>
      <w:p w14:paraId="21127AAE" w14:textId="77777777" w:rsidR="00CF5E03" w:rsidRDefault="00CF5E03">
        <w:pPr>
          <w:pStyle w:val="Podnoj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1D355" w14:textId="77777777" w:rsidR="00635DDF" w:rsidRDefault="00635DDF" w:rsidP="007D005B">
      <w:pPr>
        <w:spacing w:after="0" w:line="240" w:lineRule="auto"/>
      </w:pPr>
      <w:r>
        <w:separator/>
      </w:r>
    </w:p>
  </w:footnote>
  <w:footnote w:type="continuationSeparator" w:id="0">
    <w:p w14:paraId="6D251369" w14:textId="77777777" w:rsidR="00635DDF" w:rsidRDefault="00635DDF" w:rsidP="007D005B">
      <w:pPr>
        <w:spacing w:after="0" w:line="240" w:lineRule="auto"/>
      </w:pPr>
      <w:r>
        <w:continuationSeparator/>
      </w:r>
    </w:p>
  </w:footnote>
  <w:footnote w:id="1">
    <w:p w14:paraId="291CEFE0" w14:textId="77777777" w:rsidR="00F06436" w:rsidRDefault="00F06436" w:rsidP="00CE7DA6">
      <w:pPr>
        <w:pStyle w:val="Tekstfusnote"/>
      </w:pPr>
      <w:r>
        <w:rPr>
          <w:rStyle w:val="Referencafusnote"/>
        </w:rPr>
        <w:footnoteRef/>
      </w:r>
      <w:r>
        <w:t xml:space="preserve"> Bruto dodana vrijednost predstavlja bruto domaći proizvod umanjen za razliku poreza i subvencija</w:t>
      </w:r>
    </w:p>
    <w:p w14:paraId="562B36E8" w14:textId="77777777" w:rsidR="00F06436" w:rsidRDefault="00F06436" w:rsidP="00CE7DA6">
      <w:pPr>
        <w:pStyle w:val="Tekstfusnote"/>
      </w:pPr>
      <w:r>
        <w:t>isplaćenih pojedinim djelatnostima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FC7E" w14:textId="0D84F332" w:rsidR="00AE4BD2" w:rsidRDefault="00AE4BD2">
    <w:pPr>
      <w:pStyle w:val="Zaglavlje"/>
    </w:pPr>
    <w:r>
      <w:rPr>
        <w:noProof/>
        <w:lang w:eastAsia="hr-HR"/>
      </w:rPr>
      <w:drawing>
        <wp:anchor distT="0" distB="0" distL="114300" distR="114300" simplePos="0" relativeHeight="251659264" behindDoc="1" locked="0" layoutInCell="1" allowOverlap="1" wp14:anchorId="76DEBCEF" wp14:editId="68717299">
          <wp:simplePos x="0" y="0"/>
          <wp:positionH relativeFrom="margin">
            <wp:posOffset>-4184295</wp:posOffset>
          </wp:positionH>
          <wp:positionV relativeFrom="page">
            <wp:posOffset>68555</wp:posOffset>
          </wp:positionV>
          <wp:extent cx="11217681" cy="4933507"/>
          <wp:effectExtent l="0" t="0" r="3175" b="635"/>
          <wp:wrapNone/>
          <wp:docPr id="5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17681" cy="4933507"/>
                  </a:xfrm>
                  <a:prstGeom prst="rect">
                    <a:avLst/>
                  </a:prstGeom>
                  <a:noFill/>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268A" w14:textId="7B6287EA" w:rsidR="00B1691D" w:rsidRDefault="00B1691D" w:rsidP="00B1691D">
    <w:pPr>
      <w:pStyle w:val="Zaglavlje"/>
      <w:tabs>
        <w:tab w:val="clear" w:pos="4513"/>
        <w:tab w:val="clear" w:pos="9026"/>
        <w:tab w:val="left" w:pos="9435"/>
      </w:tabs>
    </w:pPr>
    <w:r>
      <w:rPr>
        <w:noProof/>
        <w:lang w:eastAsia="hr-HR"/>
      </w:rPr>
      <w:drawing>
        <wp:anchor distT="0" distB="0" distL="114300" distR="114300" simplePos="0" relativeHeight="251661312" behindDoc="1" locked="0" layoutInCell="1" allowOverlap="1" wp14:anchorId="0E051B64" wp14:editId="3D238B3E">
          <wp:simplePos x="0" y="0"/>
          <wp:positionH relativeFrom="margin">
            <wp:posOffset>-4181475</wp:posOffset>
          </wp:positionH>
          <wp:positionV relativeFrom="page">
            <wp:posOffset>58420</wp:posOffset>
          </wp:positionV>
          <wp:extent cx="11217681" cy="4933507"/>
          <wp:effectExtent l="0" t="0" r="3175" b="635"/>
          <wp:wrapNone/>
          <wp:docPr id="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17681" cy="4933507"/>
                  </a:xfrm>
                  <a:prstGeom prst="rect">
                    <a:avLst/>
                  </a:prstGeom>
                  <a:no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007E"/>
    <w:multiLevelType w:val="hybridMultilevel"/>
    <w:tmpl w:val="22C2C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C103DE"/>
    <w:multiLevelType w:val="hybridMultilevel"/>
    <w:tmpl w:val="257C8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510562"/>
    <w:multiLevelType w:val="hybridMultilevel"/>
    <w:tmpl w:val="19F29A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0B45FE"/>
    <w:multiLevelType w:val="hybridMultilevel"/>
    <w:tmpl w:val="CB589B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8D28C1"/>
    <w:multiLevelType w:val="hybridMultilevel"/>
    <w:tmpl w:val="7E40F1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F945C9"/>
    <w:multiLevelType w:val="hybridMultilevel"/>
    <w:tmpl w:val="A03CC0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D65721"/>
    <w:multiLevelType w:val="hybridMultilevel"/>
    <w:tmpl w:val="CF8A7C0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E34FE3"/>
    <w:multiLevelType w:val="hybridMultilevel"/>
    <w:tmpl w:val="D9A883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FAE7EFF"/>
    <w:multiLevelType w:val="hybridMultilevel"/>
    <w:tmpl w:val="BD6C8D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0CB3197"/>
    <w:multiLevelType w:val="hybridMultilevel"/>
    <w:tmpl w:val="424E1B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0F807BE"/>
    <w:multiLevelType w:val="hybridMultilevel"/>
    <w:tmpl w:val="0CF427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2542D33"/>
    <w:multiLevelType w:val="hybridMultilevel"/>
    <w:tmpl w:val="90EC1E7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54D4420"/>
    <w:multiLevelType w:val="multilevel"/>
    <w:tmpl w:val="774A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D0A8E"/>
    <w:multiLevelType w:val="hybridMultilevel"/>
    <w:tmpl w:val="2BF479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7A479D1"/>
    <w:multiLevelType w:val="hybridMultilevel"/>
    <w:tmpl w:val="21A8942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AC438C1"/>
    <w:multiLevelType w:val="hybridMultilevel"/>
    <w:tmpl w:val="117E7A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E8A69D8"/>
    <w:multiLevelType w:val="hybridMultilevel"/>
    <w:tmpl w:val="B448CE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A4C6E32"/>
    <w:multiLevelType w:val="hybridMultilevel"/>
    <w:tmpl w:val="B4BC26E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AA118FD"/>
    <w:multiLevelType w:val="hybridMultilevel"/>
    <w:tmpl w:val="16DE974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C3A5D23"/>
    <w:multiLevelType w:val="hybridMultilevel"/>
    <w:tmpl w:val="A8C664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F3654B0"/>
    <w:multiLevelType w:val="hybridMultilevel"/>
    <w:tmpl w:val="95A8F4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5FA7EA6"/>
    <w:multiLevelType w:val="hybridMultilevel"/>
    <w:tmpl w:val="13806E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9A1122A"/>
    <w:multiLevelType w:val="hybridMultilevel"/>
    <w:tmpl w:val="F83A75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7862889"/>
    <w:multiLevelType w:val="hybridMultilevel"/>
    <w:tmpl w:val="4B405546"/>
    <w:lvl w:ilvl="0" w:tplc="16FC380A">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BF11D55"/>
    <w:multiLevelType w:val="hybridMultilevel"/>
    <w:tmpl w:val="14A440F4"/>
    <w:lvl w:ilvl="0" w:tplc="0048111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604919578">
    <w:abstractNumId w:val="15"/>
  </w:num>
  <w:num w:numId="2" w16cid:durableId="148912230">
    <w:abstractNumId w:val="24"/>
  </w:num>
  <w:num w:numId="3" w16cid:durableId="618411381">
    <w:abstractNumId w:val="13"/>
  </w:num>
  <w:num w:numId="4" w16cid:durableId="1021709273">
    <w:abstractNumId w:val="0"/>
  </w:num>
  <w:num w:numId="5" w16cid:durableId="1740907511">
    <w:abstractNumId w:val="19"/>
  </w:num>
  <w:num w:numId="6" w16cid:durableId="2098866171">
    <w:abstractNumId w:val="21"/>
  </w:num>
  <w:num w:numId="7" w16cid:durableId="1248465357">
    <w:abstractNumId w:val="10"/>
  </w:num>
  <w:num w:numId="8" w16cid:durableId="171917565">
    <w:abstractNumId w:val="3"/>
  </w:num>
  <w:num w:numId="9" w16cid:durableId="1398548853">
    <w:abstractNumId w:val="5"/>
  </w:num>
  <w:num w:numId="10" w16cid:durableId="641035417">
    <w:abstractNumId w:val="7"/>
  </w:num>
  <w:num w:numId="11" w16cid:durableId="1082527811">
    <w:abstractNumId w:val="2"/>
  </w:num>
  <w:num w:numId="12" w16cid:durableId="1257905379">
    <w:abstractNumId w:val="22"/>
  </w:num>
  <w:num w:numId="13" w16cid:durableId="740639209">
    <w:abstractNumId w:val="16"/>
  </w:num>
  <w:num w:numId="14" w16cid:durableId="1199899489">
    <w:abstractNumId w:val="9"/>
  </w:num>
  <w:num w:numId="15" w16cid:durableId="1177885986">
    <w:abstractNumId w:val="12"/>
  </w:num>
  <w:num w:numId="16" w16cid:durableId="1513185409">
    <w:abstractNumId w:val="4"/>
  </w:num>
  <w:num w:numId="17" w16cid:durableId="1163624168">
    <w:abstractNumId w:val="8"/>
  </w:num>
  <w:num w:numId="18" w16cid:durableId="1210416617">
    <w:abstractNumId w:val="20"/>
  </w:num>
  <w:num w:numId="19" w16cid:durableId="1521777089">
    <w:abstractNumId w:val="1"/>
  </w:num>
  <w:num w:numId="20" w16cid:durableId="1949001881">
    <w:abstractNumId w:val="23"/>
  </w:num>
  <w:num w:numId="21" w16cid:durableId="280259646">
    <w:abstractNumId w:val="11"/>
  </w:num>
  <w:num w:numId="22" w16cid:durableId="192428767">
    <w:abstractNumId w:val="14"/>
  </w:num>
  <w:num w:numId="23" w16cid:durableId="1090156957">
    <w:abstractNumId w:val="18"/>
  </w:num>
  <w:num w:numId="24" w16cid:durableId="1908146426">
    <w:abstractNumId w:val="17"/>
  </w:num>
  <w:num w:numId="25" w16cid:durableId="4113972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16"/>
    <w:rsid w:val="00000339"/>
    <w:rsid w:val="000033BF"/>
    <w:rsid w:val="000038FF"/>
    <w:rsid w:val="00004BD1"/>
    <w:rsid w:val="00005492"/>
    <w:rsid w:val="00007AD5"/>
    <w:rsid w:val="000128B4"/>
    <w:rsid w:val="0001307F"/>
    <w:rsid w:val="00014152"/>
    <w:rsid w:val="000147C3"/>
    <w:rsid w:val="00016937"/>
    <w:rsid w:val="00017149"/>
    <w:rsid w:val="00024826"/>
    <w:rsid w:val="00027191"/>
    <w:rsid w:val="00027A95"/>
    <w:rsid w:val="000314C7"/>
    <w:rsid w:val="00031676"/>
    <w:rsid w:val="00031744"/>
    <w:rsid w:val="00034B33"/>
    <w:rsid w:val="00035FB2"/>
    <w:rsid w:val="00037257"/>
    <w:rsid w:val="00041737"/>
    <w:rsid w:val="00042C19"/>
    <w:rsid w:val="00043624"/>
    <w:rsid w:val="000517E5"/>
    <w:rsid w:val="00054242"/>
    <w:rsid w:val="00056634"/>
    <w:rsid w:val="000567BF"/>
    <w:rsid w:val="000602C2"/>
    <w:rsid w:val="00063320"/>
    <w:rsid w:val="00064743"/>
    <w:rsid w:val="0006524D"/>
    <w:rsid w:val="00071F34"/>
    <w:rsid w:val="00071FC0"/>
    <w:rsid w:val="00073BAD"/>
    <w:rsid w:val="00073BCD"/>
    <w:rsid w:val="00074CC1"/>
    <w:rsid w:val="000764A9"/>
    <w:rsid w:val="000771A6"/>
    <w:rsid w:val="00077C8B"/>
    <w:rsid w:val="000835AB"/>
    <w:rsid w:val="000836B1"/>
    <w:rsid w:val="00084403"/>
    <w:rsid w:val="00086F3B"/>
    <w:rsid w:val="00091C72"/>
    <w:rsid w:val="00092304"/>
    <w:rsid w:val="000946A0"/>
    <w:rsid w:val="00094ABA"/>
    <w:rsid w:val="000951F2"/>
    <w:rsid w:val="000956E6"/>
    <w:rsid w:val="00096100"/>
    <w:rsid w:val="000A0CA4"/>
    <w:rsid w:val="000A1C28"/>
    <w:rsid w:val="000A26C6"/>
    <w:rsid w:val="000A27DC"/>
    <w:rsid w:val="000A3591"/>
    <w:rsid w:val="000A376C"/>
    <w:rsid w:val="000A7B11"/>
    <w:rsid w:val="000B00ED"/>
    <w:rsid w:val="000B1476"/>
    <w:rsid w:val="000B16A8"/>
    <w:rsid w:val="000B1E0C"/>
    <w:rsid w:val="000B224D"/>
    <w:rsid w:val="000B6796"/>
    <w:rsid w:val="000B753A"/>
    <w:rsid w:val="000B7F49"/>
    <w:rsid w:val="000C047B"/>
    <w:rsid w:val="000C164F"/>
    <w:rsid w:val="000C2106"/>
    <w:rsid w:val="000C29AE"/>
    <w:rsid w:val="000C2AEC"/>
    <w:rsid w:val="000C2D07"/>
    <w:rsid w:val="000C2EF9"/>
    <w:rsid w:val="000C473F"/>
    <w:rsid w:val="000C47D5"/>
    <w:rsid w:val="000C4A7A"/>
    <w:rsid w:val="000C5A57"/>
    <w:rsid w:val="000C5FD6"/>
    <w:rsid w:val="000C5FEC"/>
    <w:rsid w:val="000C6BCE"/>
    <w:rsid w:val="000D2828"/>
    <w:rsid w:val="000D4CAB"/>
    <w:rsid w:val="000D785C"/>
    <w:rsid w:val="000E07BC"/>
    <w:rsid w:val="000E1C5A"/>
    <w:rsid w:val="000E1D27"/>
    <w:rsid w:val="000E4081"/>
    <w:rsid w:val="000E4E02"/>
    <w:rsid w:val="000E59D8"/>
    <w:rsid w:val="000F0E66"/>
    <w:rsid w:val="000F13E4"/>
    <w:rsid w:val="000F23FF"/>
    <w:rsid w:val="000F5595"/>
    <w:rsid w:val="000F55BE"/>
    <w:rsid w:val="000F6E1A"/>
    <w:rsid w:val="000F7575"/>
    <w:rsid w:val="000F79C6"/>
    <w:rsid w:val="00101C7C"/>
    <w:rsid w:val="00103B72"/>
    <w:rsid w:val="00104E65"/>
    <w:rsid w:val="00107461"/>
    <w:rsid w:val="00107A8E"/>
    <w:rsid w:val="00110703"/>
    <w:rsid w:val="001112AC"/>
    <w:rsid w:val="001115E2"/>
    <w:rsid w:val="00111BEC"/>
    <w:rsid w:val="00112888"/>
    <w:rsid w:val="0011361D"/>
    <w:rsid w:val="0011382E"/>
    <w:rsid w:val="0012017D"/>
    <w:rsid w:val="00120820"/>
    <w:rsid w:val="00120A6E"/>
    <w:rsid w:val="001212EB"/>
    <w:rsid w:val="001222E9"/>
    <w:rsid w:val="00122485"/>
    <w:rsid w:val="0012269A"/>
    <w:rsid w:val="0012561F"/>
    <w:rsid w:val="00127510"/>
    <w:rsid w:val="0012781E"/>
    <w:rsid w:val="0013335A"/>
    <w:rsid w:val="00136BD3"/>
    <w:rsid w:val="00137274"/>
    <w:rsid w:val="00143CB0"/>
    <w:rsid w:val="001471A6"/>
    <w:rsid w:val="00147DB2"/>
    <w:rsid w:val="001510F2"/>
    <w:rsid w:val="001522F5"/>
    <w:rsid w:val="001570EC"/>
    <w:rsid w:val="001602C4"/>
    <w:rsid w:val="001629C4"/>
    <w:rsid w:val="00162EF9"/>
    <w:rsid w:val="00162FA7"/>
    <w:rsid w:val="001634E8"/>
    <w:rsid w:val="0016361F"/>
    <w:rsid w:val="0016484D"/>
    <w:rsid w:val="001650CD"/>
    <w:rsid w:val="00170D3D"/>
    <w:rsid w:val="001721D8"/>
    <w:rsid w:val="00173314"/>
    <w:rsid w:val="00174A4E"/>
    <w:rsid w:val="001823F7"/>
    <w:rsid w:val="001825B3"/>
    <w:rsid w:val="0018316E"/>
    <w:rsid w:val="0018414F"/>
    <w:rsid w:val="00184ECC"/>
    <w:rsid w:val="00186895"/>
    <w:rsid w:val="00191816"/>
    <w:rsid w:val="0019379F"/>
    <w:rsid w:val="00195CDE"/>
    <w:rsid w:val="001963B6"/>
    <w:rsid w:val="001A4148"/>
    <w:rsid w:val="001A49E6"/>
    <w:rsid w:val="001A5666"/>
    <w:rsid w:val="001A682A"/>
    <w:rsid w:val="001A6B39"/>
    <w:rsid w:val="001A6CD6"/>
    <w:rsid w:val="001A7677"/>
    <w:rsid w:val="001A76A0"/>
    <w:rsid w:val="001A7B1C"/>
    <w:rsid w:val="001B0D2B"/>
    <w:rsid w:val="001B2F68"/>
    <w:rsid w:val="001B40A7"/>
    <w:rsid w:val="001B7861"/>
    <w:rsid w:val="001B79D7"/>
    <w:rsid w:val="001B7E03"/>
    <w:rsid w:val="001B7FBA"/>
    <w:rsid w:val="001C5EBD"/>
    <w:rsid w:val="001C69E6"/>
    <w:rsid w:val="001D21BA"/>
    <w:rsid w:val="001D30D3"/>
    <w:rsid w:val="001D4C7C"/>
    <w:rsid w:val="001D5593"/>
    <w:rsid w:val="001E0D1D"/>
    <w:rsid w:val="001E0E9F"/>
    <w:rsid w:val="001E10FD"/>
    <w:rsid w:val="001E34E7"/>
    <w:rsid w:val="001E747A"/>
    <w:rsid w:val="001F11BF"/>
    <w:rsid w:val="001F4693"/>
    <w:rsid w:val="001F5D13"/>
    <w:rsid w:val="001F7C37"/>
    <w:rsid w:val="00200B2F"/>
    <w:rsid w:val="002034D3"/>
    <w:rsid w:val="002035CD"/>
    <w:rsid w:val="002052F7"/>
    <w:rsid w:val="00207272"/>
    <w:rsid w:val="00212D3E"/>
    <w:rsid w:val="0021390A"/>
    <w:rsid w:val="00214185"/>
    <w:rsid w:val="00215325"/>
    <w:rsid w:val="00216581"/>
    <w:rsid w:val="00216971"/>
    <w:rsid w:val="0021704B"/>
    <w:rsid w:val="00220E69"/>
    <w:rsid w:val="002211D2"/>
    <w:rsid w:val="00222CD8"/>
    <w:rsid w:val="00223B2C"/>
    <w:rsid w:val="0022417C"/>
    <w:rsid w:val="0022637E"/>
    <w:rsid w:val="00226484"/>
    <w:rsid w:val="002335F4"/>
    <w:rsid w:val="00233D93"/>
    <w:rsid w:val="002343AB"/>
    <w:rsid w:val="0023595A"/>
    <w:rsid w:val="00240069"/>
    <w:rsid w:val="002458AE"/>
    <w:rsid w:val="0024769A"/>
    <w:rsid w:val="00250256"/>
    <w:rsid w:val="002507F9"/>
    <w:rsid w:val="00251077"/>
    <w:rsid w:val="0025336F"/>
    <w:rsid w:val="00253D12"/>
    <w:rsid w:val="00254778"/>
    <w:rsid w:val="00257E53"/>
    <w:rsid w:val="00260030"/>
    <w:rsid w:val="00260394"/>
    <w:rsid w:val="00262BF4"/>
    <w:rsid w:val="00267DB0"/>
    <w:rsid w:val="00270250"/>
    <w:rsid w:val="00270B6F"/>
    <w:rsid w:val="0027486A"/>
    <w:rsid w:val="00275091"/>
    <w:rsid w:val="002759DA"/>
    <w:rsid w:val="002800A7"/>
    <w:rsid w:val="002823D6"/>
    <w:rsid w:val="002837BC"/>
    <w:rsid w:val="00283902"/>
    <w:rsid w:val="00283C09"/>
    <w:rsid w:val="00285A8D"/>
    <w:rsid w:val="00286B01"/>
    <w:rsid w:val="00286DA7"/>
    <w:rsid w:val="00291CCF"/>
    <w:rsid w:val="0029244E"/>
    <w:rsid w:val="0029332E"/>
    <w:rsid w:val="00295A1F"/>
    <w:rsid w:val="002963E8"/>
    <w:rsid w:val="0029643C"/>
    <w:rsid w:val="002A1932"/>
    <w:rsid w:val="002A3A8D"/>
    <w:rsid w:val="002A3B96"/>
    <w:rsid w:val="002A5148"/>
    <w:rsid w:val="002A5F28"/>
    <w:rsid w:val="002A6805"/>
    <w:rsid w:val="002B3507"/>
    <w:rsid w:val="002B3539"/>
    <w:rsid w:val="002B6A92"/>
    <w:rsid w:val="002B7125"/>
    <w:rsid w:val="002B7A4F"/>
    <w:rsid w:val="002C0998"/>
    <w:rsid w:val="002C303D"/>
    <w:rsid w:val="002C4E21"/>
    <w:rsid w:val="002C672C"/>
    <w:rsid w:val="002D13A5"/>
    <w:rsid w:val="002D30F2"/>
    <w:rsid w:val="002D39DA"/>
    <w:rsid w:val="002D39F2"/>
    <w:rsid w:val="002D6929"/>
    <w:rsid w:val="002E0CE4"/>
    <w:rsid w:val="002E5078"/>
    <w:rsid w:val="002E5E09"/>
    <w:rsid w:val="002F0516"/>
    <w:rsid w:val="002F11D9"/>
    <w:rsid w:val="002F2603"/>
    <w:rsid w:val="002F457F"/>
    <w:rsid w:val="002F4B6C"/>
    <w:rsid w:val="002F63A1"/>
    <w:rsid w:val="0030654B"/>
    <w:rsid w:val="00306C2B"/>
    <w:rsid w:val="003073A5"/>
    <w:rsid w:val="003073DE"/>
    <w:rsid w:val="00307C35"/>
    <w:rsid w:val="0031153F"/>
    <w:rsid w:val="003122A2"/>
    <w:rsid w:val="0031296C"/>
    <w:rsid w:val="00313361"/>
    <w:rsid w:val="00315472"/>
    <w:rsid w:val="0032195D"/>
    <w:rsid w:val="00321D68"/>
    <w:rsid w:val="00323CF7"/>
    <w:rsid w:val="0032565E"/>
    <w:rsid w:val="0032667E"/>
    <w:rsid w:val="00327E5C"/>
    <w:rsid w:val="003301D2"/>
    <w:rsid w:val="00330360"/>
    <w:rsid w:val="00330D36"/>
    <w:rsid w:val="003320DA"/>
    <w:rsid w:val="003341B1"/>
    <w:rsid w:val="003371E9"/>
    <w:rsid w:val="0034056E"/>
    <w:rsid w:val="00341607"/>
    <w:rsid w:val="00341CED"/>
    <w:rsid w:val="00341D23"/>
    <w:rsid w:val="003424C5"/>
    <w:rsid w:val="003458A3"/>
    <w:rsid w:val="00347120"/>
    <w:rsid w:val="00350543"/>
    <w:rsid w:val="003514A4"/>
    <w:rsid w:val="003557DF"/>
    <w:rsid w:val="003573BF"/>
    <w:rsid w:val="00364B1C"/>
    <w:rsid w:val="00365DB5"/>
    <w:rsid w:val="003727BB"/>
    <w:rsid w:val="00374124"/>
    <w:rsid w:val="0037442B"/>
    <w:rsid w:val="00381C26"/>
    <w:rsid w:val="003829EB"/>
    <w:rsid w:val="003848EB"/>
    <w:rsid w:val="003916C8"/>
    <w:rsid w:val="003970EF"/>
    <w:rsid w:val="003A38CD"/>
    <w:rsid w:val="003A4B5B"/>
    <w:rsid w:val="003B0BB5"/>
    <w:rsid w:val="003B1FDE"/>
    <w:rsid w:val="003B2073"/>
    <w:rsid w:val="003B235B"/>
    <w:rsid w:val="003B2F68"/>
    <w:rsid w:val="003B375A"/>
    <w:rsid w:val="003B563F"/>
    <w:rsid w:val="003D0020"/>
    <w:rsid w:val="003D5757"/>
    <w:rsid w:val="003D7EF2"/>
    <w:rsid w:val="003E0226"/>
    <w:rsid w:val="003E02E7"/>
    <w:rsid w:val="003E0A82"/>
    <w:rsid w:val="003E1103"/>
    <w:rsid w:val="003E2229"/>
    <w:rsid w:val="003E2741"/>
    <w:rsid w:val="003E48CE"/>
    <w:rsid w:val="003E7033"/>
    <w:rsid w:val="003F0003"/>
    <w:rsid w:val="003F03F7"/>
    <w:rsid w:val="003F1595"/>
    <w:rsid w:val="003F1A80"/>
    <w:rsid w:val="003F28CA"/>
    <w:rsid w:val="003F2DD2"/>
    <w:rsid w:val="003F4590"/>
    <w:rsid w:val="003F5507"/>
    <w:rsid w:val="003F58CC"/>
    <w:rsid w:val="003F5B8B"/>
    <w:rsid w:val="003F68B4"/>
    <w:rsid w:val="00411ABF"/>
    <w:rsid w:val="00412E0B"/>
    <w:rsid w:val="00413314"/>
    <w:rsid w:val="00416AE6"/>
    <w:rsid w:val="0041779E"/>
    <w:rsid w:val="00421219"/>
    <w:rsid w:val="00422CE4"/>
    <w:rsid w:val="00426B5F"/>
    <w:rsid w:val="0043027D"/>
    <w:rsid w:val="00430347"/>
    <w:rsid w:val="0043157E"/>
    <w:rsid w:val="004329CC"/>
    <w:rsid w:val="00435CFD"/>
    <w:rsid w:val="004369F4"/>
    <w:rsid w:val="00437754"/>
    <w:rsid w:val="00442DA1"/>
    <w:rsid w:val="004456EB"/>
    <w:rsid w:val="004508EE"/>
    <w:rsid w:val="00451754"/>
    <w:rsid w:val="00451CB7"/>
    <w:rsid w:val="00451F54"/>
    <w:rsid w:val="00451F93"/>
    <w:rsid w:val="00453509"/>
    <w:rsid w:val="0045392C"/>
    <w:rsid w:val="00461460"/>
    <w:rsid w:val="00462B12"/>
    <w:rsid w:val="00466AF0"/>
    <w:rsid w:val="0047584F"/>
    <w:rsid w:val="0047617B"/>
    <w:rsid w:val="00480343"/>
    <w:rsid w:val="00483254"/>
    <w:rsid w:val="00483569"/>
    <w:rsid w:val="00486031"/>
    <w:rsid w:val="004916E9"/>
    <w:rsid w:val="00492574"/>
    <w:rsid w:val="0049396E"/>
    <w:rsid w:val="004961D3"/>
    <w:rsid w:val="00497549"/>
    <w:rsid w:val="004A074E"/>
    <w:rsid w:val="004A0A0C"/>
    <w:rsid w:val="004A298D"/>
    <w:rsid w:val="004A5556"/>
    <w:rsid w:val="004A6EC1"/>
    <w:rsid w:val="004A703A"/>
    <w:rsid w:val="004B1163"/>
    <w:rsid w:val="004B26A8"/>
    <w:rsid w:val="004B3CE6"/>
    <w:rsid w:val="004B61E5"/>
    <w:rsid w:val="004B626A"/>
    <w:rsid w:val="004C2CFE"/>
    <w:rsid w:val="004C4795"/>
    <w:rsid w:val="004D37E2"/>
    <w:rsid w:val="004D4A7B"/>
    <w:rsid w:val="004D4F33"/>
    <w:rsid w:val="004D6FA3"/>
    <w:rsid w:val="004D7FDF"/>
    <w:rsid w:val="004E002C"/>
    <w:rsid w:val="004E1558"/>
    <w:rsid w:val="004E1687"/>
    <w:rsid w:val="004E1EC1"/>
    <w:rsid w:val="004E2078"/>
    <w:rsid w:val="004E2FEC"/>
    <w:rsid w:val="004E3D4B"/>
    <w:rsid w:val="004E7A7F"/>
    <w:rsid w:val="004F0222"/>
    <w:rsid w:val="004F3F2B"/>
    <w:rsid w:val="00501266"/>
    <w:rsid w:val="005017F4"/>
    <w:rsid w:val="00503AEF"/>
    <w:rsid w:val="00511458"/>
    <w:rsid w:val="00515420"/>
    <w:rsid w:val="00520187"/>
    <w:rsid w:val="0052153D"/>
    <w:rsid w:val="005225E1"/>
    <w:rsid w:val="0052294D"/>
    <w:rsid w:val="00523511"/>
    <w:rsid w:val="005235ED"/>
    <w:rsid w:val="00527B68"/>
    <w:rsid w:val="00531212"/>
    <w:rsid w:val="00531768"/>
    <w:rsid w:val="00535BDF"/>
    <w:rsid w:val="00536D94"/>
    <w:rsid w:val="00540516"/>
    <w:rsid w:val="00547594"/>
    <w:rsid w:val="00552B45"/>
    <w:rsid w:val="0055434C"/>
    <w:rsid w:val="005616A8"/>
    <w:rsid w:val="00563CF4"/>
    <w:rsid w:val="005646EA"/>
    <w:rsid w:val="00564CF0"/>
    <w:rsid w:val="00565104"/>
    <w:rsid w:val="0056547D"/>
    <w:rsid w:val="00571876"/>
    <w:rsid w:val="00577478"/>
    <w:rsid w:val="00582A74"/>
    <w:rsid w:val="00582E65"/>
    <w:rsid w:val="005832CF"/>
    <w:rsid w:val="00585CA2"/>
    <w:rsid w:val="00590C41"/>
    <w:rsid w:val="005926C5"/>
    <w:rsid w:val="00593E51"/>
    <w:rsid w:val="00594568"/>
    <w:rsid w:val="00595329"/>
    <w:rsid w:val="005A2635"/>
    <w:rsid w:val="005A320D"/>
    <w:rsid w:val="005A72F9"/>
    <w:rsid w:val="005B1277"/>
    <w:rsid w:val="005B197F"/>
    <w:rsid w:val="005B2657"/>
    <w:rsid w:val="005B27B8"/>
    <w:rsid w:val="005B3C8A"/>
    <w:rsid w:val="005B6BBC"/>
    <w:rsid w:val="005C0412"/>
    <w:rsid w:val="005C1C45"/>
    <w:rsid w:val="005C3719"/>
    <w:rsid w:val="005D1474"/>
    <w:rsid w:val="005D1B03"/>
    <w:rsid w:val="005D1C34"/>
    <w:rsid w:val="005D228B"/>
    <w:rsid w:val="005D3D35"/>
    <w:rsid w:val="005D442F"/>
    <w:rsid w:val="005D53C8"/>
    <w:rsid w:val="005D5A8C"/>
    <w:rsid w:val="005E0DBC"/>
    <w:rsid w:val="005E14BA"/>
    <w:rsid w:val="005E1CEA"/>
    <w:rsid w:val="005E42FF"/>
    <w:rsid w:val="005E5A56"/>
    <w:rsid w:val="005E5C30"/>
    <w:rsid w:val="005E6C3E"/>
    <w:rsid w:val="005E7157"/>
    <w:rsid w:val="005E7C42"/>
    <w:rsid w:val="005F0519"/>
    <w:rsid w:val="005F1264"/>
    <w:rsid w:val="005F37E6"/>
    <w:rsid w:val="005F50FC"/>
    <w:rsid w:val="005F7658"/>
    <w:rsid w:val="00602B1D"/>
    <w:rsid w:val="00603B60"/>
    <w:rsid w:val="0060411A"/>
    <w:rsid w:val="006049B7"/>
    <w:rsid w:val="0060539D"/>
    <w:rsid w:val="00611D0D"/>
    <w:rsid w:val="006142EB"/>
    <w:rsid w:val="0061568C"/>
    <w:rsid w:val="006164DF"/>
    <w:rsid w:val="00616D51"/>
    <w:rsid w:val="0062154E"/>
    <w:rsid w:val="006244F1"/>
    <w:rsid w:val="00624FCF"/>
    <w:rsid w:val="00630309"/>
    <w:rsid w:val="00631664"/>
    <w:rsid w:val="00631C89"/>
    <w:rsid w:val="006336FA"/>
    <w:rsid w:val="0063443C"/>
    <w:rsid w:val="00635854"/>
    <w:rsid w:val="00635C31"/>
    <w:rsid w:val="00635DDF"/>
    <w:rsid w:val="00637315"/>
    <w:rsid w:val="006413D7"/>
    <w:rsid w:val="006429EF"/>
    <w:rsid w:val="00645BF2"/>
    <w:rsid w:val="006461A1"/>
    <w:rsid w:val="00647B7A"/>
    <w:rsid w:val="00650269"/>
    <w:rsid w:val="00650C17"/>
    <w:rsid w:val="00651BB7"/>
    <w:rsid w:val="00651ECB"/>
    <w:rsid w:val="00652C63"/>
    <w:rsid w:val="00653F80"/>
    <w:rsid w:val="006545AF"/>
    <w:rsid w:val="00654740"/>
    <w:rsid w:val="00656FB6"/>
    <w:rsid w:val="00657D19"/>
    <w:rsid w:val="00660049"/>
    <w:rsid w:val="0066591E"/>
    <w:rsid w:val="006678CB"/>
    <w:rsid w:val="0067008D"/>
    <w:rsid w:val="00670FDB"/>
    <w:rsid w:val="00672459"/>
    <w:rsid w:val="00674662"/>
    <w:rsid w:val="0067594E"/>
    <w:rsid w:val="006759A2"/>
    <w:rsid w:val="0067624D"/>
    <w:rsid w:val="006778E1"/>
    <w:rsid w:val="00677FE5"/>
    <w:rsid w:val="00683056"/>
    <w:rsid w:val="0068308B"/>
    <w:rsid w:val="006844F4"/>
    <w:rsid w:val="006849B6"/>
    <w:rsid w:val="00684C15"/>
    <w:rsid w:val="0068722C"/>
    <w:rsid w:val="006876D1"/>
    <w:rsid w:val="00687B07"/>
    <w:rsid w:val="00687D0C"/>
    <w:rsid w:val="006939D7"/>
    <w:rsid w:val="00694801"/>
    <w:rsid w:val="00695C8A"/>
    <w:rsid w:val="00696BCC"/>
    <w:rsid w:val="006A05CA"/>
    <w:rsid w:val="006A534E"/>
    <w:rsid w:val="006B0FD2"/>
    <w:rsid w:val="006B32E5"/>
    <w:rsid w:val="006B3AFC"/>
    <w:rsid w:val="006B77AB"/>
    <w:rsid w:val="006C228B"/>
    <w:rsid w:val="006C30C2"/>
    <w:rsid w:val="006C342B"/>
    <w:rsid w:val="006D09C4"/>
    <w:rsid w:val="006D1000"/>
    <w:rsid w:val="006D22C1"/>
    <w:rsid w:val="006D5BA2"/>
    <w:rsid w:val="006D7BAD"/>
    <w:rsid w:val="006E0FA7"/>
    <w:rsid w:val="006E11F6"/>
    <w:rsid w:val="006E2212"/>
    <w:rsid w:val="006E25CE"/>
    <w:rsid w:val="006E60C4"/>
    <w:rsid w:val="006F014C"/>
    <w:rsid w:val="006F0C49"/>
    <w:rsid w:val="006F0F0C"/>
    <w:rsid w:val="006F2513"/>
    <w:rsid w:val="006F318A"/>
    <w:rsid w:val="006F5C4F"/>
    <w:rsid w:val="006F74E1"/>
    <w:rsid w:val="007011BF"/>
    <w:rsid w:val="00701770"/>
    <w:rsid w:val="00702433"/>
    <w:rsid w:val="0070300E"/>
    <w:rsid w:val="0070341A"/>
    <w:rsid w:val="0070523C"/>
    <w:rsid w:val="00706543"/>
    <w:rsid w:val="0070721A"/>
    <w:rsid w:val="00707459"/>
    <w:rsid w:val="007164F0"/>
    <w:rsid w:val="00716537"/>
    <w:rsid w:val="00716680"/>
    <w:rsid w:val="00717A86"/>
    <w:rsid w:val="00717E3F"/>
    <w:rsid w:val="007253D8"/>
    <w:rsid w:val="00725FE5"/>
    <w:rsid w:val="0073057A"/>
    <w:rsid w:val="00733A7C"/>
    <w:rsid w:val="00735FD7"/>
    <w:rsid w:val="00736D02"/>
    <w:rsid w:val="007370D1"/>
    <w:rsid w:val="007416E7"/>
    <w:rsid w:val="00741852"/>
    <w:rsid w:val="00741FC7"/>
    <w:rsid w:val="00742A81"/>
    <w:rsid w:val="007430A8"/>
    <w:rsid w:val="00745D5F"/>
    <w:rsid w:val="00751CEA"/>
    <w:rsid w:val="00755160"/>
    <w:rsid w:val="007554BB"/>
    <w:rsid w:val="00755552"/>
    <w:rsid w:val="007600B1"/>
    <w:rsid w:val="007623BD"/>
    <w:rsid w:val="0076695E"/>
    <w:rsid w:val="007706C3"/>
    <w:rsid w:val="00772021"/>
    <w:rsid w:val="007733A3"/>
    <w:rsid w:val="00773E46"/>
    <w:rsid w:val="007772F9"/>
    <w:rsid w:val="00783463"/>
    <w:rsid w:val="00783949"/>
    <w:rsid w:val="007914E4"/>
    <w:rsid w:val="00793FD8"/>
    <w:rsid w:val="0079400B"/>
    <w:rsid w:val="00794C3F"/>
    <w:rsid w:val="00796343"/>
    <w:rsid w:val="00796B73"/>
    <w:rsid w:val="007A0EFD"/>
    <w:rsid w:val="007A0FFB"/>
    <w:rsid w:val="007A1E99"/>
    <w:rsid w:val="007A6E4B"/>
    <w:rsid w:val="007B1E1C"/>
    <w:rsid w:val="007B2223"/>
    <w:rsid w:val="007B2DCB"/>
    <w:rsid w:val="007B33BA"/>
    <w:rsid w:val="007B3B30"/>
    <w:rsid w:val="007B3D07"/>
    <w:rsid w:val="007B4BF5"/>
    <w:rsid w:val="007B628F"/>
    <w:rsid w:val="007B62F9"/>
    <w:rsid w:val="007B64D4"/>
    <w:rsid w:val="007C093D"/>
    <w:rsid w:val="007C0C84"/>
    <w:rsid w:val="007C1777"/>
    <w:rsid w:val="007C18D7"/>
    <w:rsid w:val="007C603A"/>
    <w:rsid w:val="007C720D"/>
    <w:rsid w:val="007D005B"/>
    <w:rsid w:val="007D1311"/>
    <w:rsid w:val="007D2538"/>
    <w:rsid w:val="007D4EB2"/>
    <w:rsid w:val="007E110B"/>
    <w:rsid w:val="007E4799"/>
    <w:rsid w:val="007E6B34"/>
    <w:rsid w:val="007F6B9A"/>
    <w:rsid w:val="007F6C57"/>
    <w:rsid w:val="007F70AE"/>
    <w:rsid w:val="008100E1"/>
    <w:rsid w:val="008103F8"/>
    <w:rsid w:val="0081453E"/>
    <w:rsid w:val="00815298"/>
    <w:rsid w:val="00820762"/>
    <w:rsid w:val="00821282"/>
    <w:rsid w:val="00826A18"/>
    <w:rsid w:val="00826F90"/>
    <w:rsid w:val="00830CF9"/>
    <w:rsid w:val="0083217E"/>
    <w:rsid w:val="00833B4E"/>
    <w:rsid w:val="00835935"/>
    <w:rsid w:val="00836E95"/>
    <w:rsid w:val="00840E62"/>
    <w:rsid w:val="00841D4E"/>
    <w:rsid w:val="008428C2"/>
    <w:rsid w:val="00843184"/>
    <w:rsid w:val="0084352D"/>
    <w:rsid w:val="00843CAB"/>
    <w:rsid w:val="00850062"/>
    <w:rsid w:val="00852211"/>
    <w:rsid w:val="00852E40"/>
    <w:rsid w:val="0085322C"/>
    <w:rsid w:val="00854A2F"/>
    <w:rsid w:val="0085571C"/>
    <w:rsid w:val="008567B7"/>
    <w:rsid w:val="00861B8E"/>
    <w:rsid w:val="00861E17"/>
    <w:rsid w:val="00866F16"/>
    <w:rsid w:val="00873A5A"/>
    <w:rsid w:val="00874D96"/>
    <w:rsid w:val="00875BF7"/>
    <w:rsid w:val="00876576"/>
    <w:rsid w:val="008810B9"/>
    <w:rsid w:val="008826D4"/>
    <w:rsid w:val="0088284B"/>
    <w:rsid w:val="00885B98"/>
    <w:rsid w:val="00887F9E"/>
    <w:rsid w:val="00890156"/>
    <w:rsid w:val="00892DDF"/>
    <w:rsid w:val="00893D84"/>
    <w:rsid w:val="008961B9"/>
    <w:rsid w:val="00896F15"/>
    <w:rsid w:val="00896F98"/>
    <w:rsid w:val="0089769F"/>
    <w:rsid w:val="00897DA8"/>
    <w:rsid w:val="008A3AE8"/>
    <w:rsid w:val="008A4ED8"/>
    <w:rsid w:val="008A52C0"/>
    <w:rsid w:val="008A5EEC"/>
    <w:rsid w:val="008A6526"/>
    <w:rsid w:val="008A6B85"/>
    <w:rsid w:val="008A6CD4"/>
    <w:rsid w:val="008B2106"/>
    <w:rsid w:val="008B278F"/>
    <w:rsid w:val="008B603D"/>
    <w:rsid w:val="008B64A9"/>
    <w:rsid w:val="008B67FF"/>
    <w:rsid w:val="008B6B2F"/>
    <w:rsid w:val="008C2005"/>
    <w:rsid w:val="008C27CB"/>
    <w:rsid w:val="008C27DE"/>
    <w:rsid w:val="008C36FF"/>
    <w:rsid w:val="008C5FCA"/>
    <w:rsid w:val="008C7389"/>
    <w:rsid w:val="008D0CB1"/>
    <w:rsid w:val="008D1B99"/>
    <w:rsid w:val="008D346D"/>
    <w:rsid w:val="008D38AE"/>
    <w:rsid w:val="008D7236"/>
    <w:rsid w:val="008E2C2D"/>
    <w:rsid w:val="008E2CB0"/>
    <w:rsid w:val="008E5956"/>
    <w:rsid w:val="008E6595"/>
    <w:rsid w:val="008E7476"/>
    <w:rsid w:val="008F1237"/>
    <w:rsid w:val="008F16DA"/>
    <w:rsid w:val="008F3E76"/>
    <w:rsid w:val="008F5AE1"/>
    <w:rsid w:val="008F6CEE"/>
    <w:rsid w:val="00902340"/>
    <w:rsid w:val="00905B6A"/>
    <w:rsid w:val="00905C76"/>
    <w:rsid w:val="00911478"/>
    <w:rsid w:val="00922FA1"/>
    <w:rsid w:val="0092385B"/>
    <w:rsid w:val="00923D7E"/>
    <w:rsid w:val="00927771"/>
    <w:rsid w:val="00931E90"/>
    <w:rsid w:val="00936DDC"/>
    <w:rsid w:val="00937942"/>
    <w:rsid w:val="00944FE5"/>
    <w:rsid w:val="00947388"/>
    <w:rsid w:val="00947D0F"/>
    <w:rsid w:val="00952046"/>
    <w:rsid w:val="0095308F"/>
    <w:rsid w:val="009535DE"/>
    <w:rsid w:val="009541F4"/>
    <w:rsid w:val="0095492D"/>
    <w:rsid w:val="00955CBB"/>
    <w:rsid w:val="009619C7"/>
    <w:rsid w:val="00962220"/>
    <w:rsid w:val="00962B90"/>
    <w:rsid w:val="00964F40"/>
    <w:rsid w:val="0096673B"/>
    <w:rsid w:val="00967487"/>
    <w:rsid w:val="00970DE3"/>
    <w:rsid w:val="00975D43"/>
    <w:rsid w:val="009767AE"/>
    <w:rsid w:val="009771E8"/>
    <w:rsid w:val="009838CC"/>
    <w:rsid w:val="00983D66"/>
    <w:rsid w:val="00984180"/>
    <w:rsid w:val="009843F8"/>
    <w:rsid w:val="00986577"/>
    <w:rsid w:val="0099024B"/>
    <w:rsid w:val="00991D70"/>
    <w:rsid w:val="009921D3"/>
    <w:rsid w:val="009924D8"/>
    <w:rsid w:val="00993099"/>
    <w:rsid w:val="00993B8E"/>
    <w:rsid w:val="009944E6"/>
    <w:rsid w:val="009945B9"/>
    <w:rsid w:val="00994F33"/>
    <w:rsid w:val="009A1905"/>
    <w:rsid w:val="009A20CA"/>
    <w:rsid w:val="009A4BFA"/>
    <w:rsid w:val="009A6B72"/>
    <w:rsid w:val="009B1F7F"/>
    <w:rsid w:val="009B6B87"/>
    <w:rsid w:val="009B6B8C"/>
    <w:rsid w:val="009C0A08"/>
    <w:rsid w:val="009C124C"/>
    <w:rsid w:val="009C1C59"/>
    <w:rsid w:val="009C460F"/>
    <w:rsid w:val="009C759C"/>
    <w:rsid w:val="009D2ED9"/>
    <w:rsid w:val="009D68E7"/>
    <w:rsid w:val="009D6A2B"/>
    <w:rsid w:val="009E14A1"/>
    <w:rsid w:val="009E2AED"/>
    <w:rsid w:val="009E3857"/>
    <w:rsid w:val="009E5B02"/>
    <w:rsid w:val="009E6837"/>
    <w:rsid w:val="009E701D"/>
    <w:rsid w:val="009F2534"/>
    <w:rsid w:val="009F547E"/>
    <w:rsid w:val="009F670D"/>
    <w:rsid w:val="009F7966"/>
    <w:rsid w:val="00A02D6D"/>
    <w:rsid w:val="00A05E9B"/>
    <w:rsid w:val="00A05F77"/>
    <w:rsid w:val="00A1276C"/>
    <w:rsid w:val="00A1407C"/>
    <w:rsid w:val="00A153D9"/>
    <w:rsid w:val="00A2056D"/>
    <w:rsid w:val="00A2102C"/>
    <w:rsid w:val="00A24B75"/>
    <w:rsid w:val="00A27B3C"/>
    <w:rsid w:val="00A31C2D"/>
    <w:rsid w:val="00A31CE8"/>
    <w:rsid w:val="00A32591"/>
    <w:rsid w:val="00A325D2"/>
    <w:rsid w:val="00A33BD2"/>
    <w:rsid w:val="00A36588"/>
    <w:rsid w:val="00A367B8"/>
    <w:rsid w:val="00A420BC"/>
    <w:rsid w:val="00A43AEA"/>
    <w:rsid w:val="00A45E54"/>
    <w:rsid w:val="00A46515"/>
    <w:rsid w:val="00A51408"/>
    <w:rsid w:val="00A52721"/>
    <w:rsid w:val="00A55E98"/>
    <w:rsid w:val="00A56305"/>
    <w:rsid w:val="00A56E93"/>
    <w:rsid w:val="00A62A2F"/>
    <w:rsid w:val="00A65C01"/>
    <w:rsid w:val="00A71D18"/>
    <w:rsid w:val="00A71DA0"/>
    <w:rsid w:val="00A71F9F"/>
    <w:rsid w:val="00A74039"/>
    <w:rsid w:val="00A765D6"/>
    <w:rsid w:val="00A76BAA"/>
    <w:rsid w:val="00A77C16"/>
    <w:rsid w:val="00A809D3"/>
    <w:rsid w:val="00A8181E"/>
    <w:rsid w:val="00A8234A"/>
    <w:rsid w:val="00A83659"/>
    <w:rsid w:val="00A836AE"/>
    <w:rsid w:val="00A8714C"/>
    <w:rsid w:val="00A8765D"/>
    <w:rsid w:val="00A90E58"/>
    <w:rsid w:val="00A9169B"/>
    <w:rsid w:val="00A93786"/>
    <w:rsid w:val="00A959E5"/>
    <w:rsid w:val="00A95C0B"/>
    <w:rsid w:val="00A95F69"/>
    <w:rsid w:val="00A97273"/>
    <w:rsid w:val="00AA04D1"/>
    <w:rsid w:val="00AA2F95"/>
    <w:rsid w:val="00AA76CF"/>
    <w:rsid w:val="00AB0B94"/>
    <w:rsid w:val="00AB2B1B"/>
    <w:rsid w:val="00AB42FC"/>
    <w:rsid w:val="00AB758A"/>
    <w:rsid w:val="00AC129B"/>
    <w:rsid w:val="00AC26BD"/>
    <w:rsid w:val="00AC3FA4"/>
    <w:rsid w:val="00AC452D"/>
    <w:rsid w:val="00AC4E4B"/>
    <w:rsid w:val="00AC5035"/>
    <w:rsid w:val="00AC560E"/>
    <w:rsid w:val="00AC5B0E"/>
    <w:rsid w:val="00AC5E1E"/>
    <w:rsid w:val="00AC69A6"/>
    <w:rsid w:val="00AD3ADA"/>
    <w:rsid w:val="00AE0521"/>
    <w:rsid w:val="00AE1945"/>
    <w:rsid w:val="00AE4BD2"/>
    <w:rsid w:val="00AE73BA"/>
    <w:rsid w:val="00AE73EF"/>
    <w:rsid w:val="00AF104A"/>
    <w:rsid w:val="00AF11D6"/>
    <w:rsid w:val="00AF1BB7"/>
    <w:rsid w:val="00AF3011"/>
    <w:rsid w:val="00AF57B0"/>
    <w:rsid w:val="00AF6CC2"/>
    <w:rsid w:val="00B00422"/>
    <w:rsid w:val="00B00ABA"/>
    <w:rsid w:val="00B01059"/>
    <w:rsid w:val="00B03544"/>
    <w:rsid w:val="00B03A1A"/>
    <w:rsid w:val="00B04E1E"/>
    <w:rsid w:val="00B064E3"/>
    <w:rsid w:val="00B119A1"/>
    <w:rsid w:val="00B11AE4"/>
    <w:rsid w:val="00B11B38"/>
    <w:rsid w:val="00B124C2"/>
    <w:rsid w:val="00B12A06"/>
    <w:rsid w:val="00B150F7"/>
    <w:rsid w:val="00B1691D"/>
    <w:rsid w:val="00B16CD4"/>
    <w:rsid w:val="00B22323"/>
    <w:rsid w:val="00B24250"/>
    <w:rsid w:val="00B25C82"/>
    <w:rsid w:val="00B32820"/>
    <w:rsid w:val="00B32B5F"/>
    <w:rsid w:val="00B33F49"/>
    <w:rsid w:val="00B35654"/>
    <w:rsid w:val="00B374A4"/>
    <w:rsid w:val="00B40076"/>
    <w:rsid w:val="00B400C8"/>
    <w:rsid w:val="00B4199B"/>
    <w:rsid w:val="00B41B61"/>
    <w:rsid w:val="00B44BB8"/>
    <w:rsid w:val="00B461F7"/>
    <w:rsid w:val="00B46707"/>
    <w:rsid w:val="00B467E6"/>
    <w:rsid w:val="00B476F5"/>
    <w:rsid w:val="00B51975"/>
    <w:rsid w:val="00B52D10"/>
    <w:rsid w:val="00B55D02"/>
    <w:rsid w:val="00B60046"/>
    <w:rsid w:val="00B61E2C"/>
    <w:rsid w:val="00B6257B"/>
    <w:rsid w:val="00B6316D"/>
    <w:rsid w:val="00B63C1A"/>
    <w:rsid w:val="00B64A90"/>
    <w:rsid w:val="00B66DFA"/>
    <w:rsid w:val="00B67B8E"/>
    <w:rsid w:val="00B72B5A"/>
    <w:rsid w:val="00B72F0A"/>
    <w:rsid w:val="00B72FEA"/>
    <w:rsid w:val="00B73F53"/>
    <w:rsid w:val="00B77825"/>
    <w:rsid w:val="00B77BD4"/>
    <w:rsid w:val="00B801DA"/>
    <w:rsid w:val="00B822F5"/>
    <w:rsid w:val="00B829B3"/>
    <w:rsid w:val="00B859F1"/>
    <w:rsid w:val="00B87497"/>
    <w:rsid w:val="00B87A8E"/>
    <w:rsid w:val="00B90F2C"/>
    <w:rsid w:val="00B95024"/>
    <w:rsid w:val="00B95484"/>
    <w:rsid w:val="00B95521"/>
    <w:rsid w:val="00B965B1"/>
    <w:rsid w:val="00B96789"/>
    <w:rsid w:val="00B96807"/>
    <w:rsid w:val="00BA0749"/>
    <w:rsid w:val="00BA0D18"/>
    <w:rsid w:val="00BA2E06"/>
    <w:rsid w:val="00BA4241"/>
    <w:rsid w:val="00BA444A"/>
    <w:rsid w:val="00BA62B7"/>
    <w:rsid w:val="00BA7700"/>
    <w:rsid w:val="00BB2E67"/>
    <w:rsid w:val="00BB5ECC"/>
    <w:rsid w:val="00BB6B0D"/>
    <w:rsid w:val="00BB7D24"/>
    <w:rsid w:val="00BB7FE8"/>
    <w:rsid w:val="00BC0F79"/>
    <w:rsid w:val="00BC4853"/>
    <w:rsid w:val="00BC5CE0"/>
    <w:rsid w:val="00BC7307"/>
    <w:rsid w:val="00BC7D70"/>
    <w:rsid w:val="00BD0B92"/>
    <w:rsid w:val="00BD79DD"/>
    <w:rsid w:val="00BE1A5C"/>
    <w:rsid w:val="00BE358F"/>
    <w:rsid w:val="00BE3AE2"/>
    <w:rsid w:val="00BE4FA2"/>
    <w:rsid w:val="00BE51D6"/>
    <w:rsid w:val="00BF6A57"/>
    <w:rsid w:val="00BF72FF"/>
    <w:rsid w:val="00C00EC9"/>
    <w:rsid w:val="00C0103D"/>
    <w:rsid w:val="00C071A6"/>
    <w:rsid w:val="00C11946"/>
    <w:rsid w:val="00C1203A"/>
    <w:rsid w:val="00C13291"/>
    <w:rsid w:val="00C155DC"/>
    <w:rsid w:val="00C17B0F"/>
    <w:rsid w:val="00C220F0"/>
    <w:rsid w:val="00C223A9"/>
    <w:rsid w:val="00C22434"/>
    <w:rsid w:val="00C25A9A"/>
    <w:rsid w:val="00C27034"/>
    <w:rsid w:val="00C27E5F"/>
    <w:rsid w:val="00C33BB9"/>
    <w:rsid w:val="00C34ADE"/>
    <w:rsid w:val="00C35105"/>
    <w:rsid w:val="00C4443C"/>
    <w:rsid w:val="00C468D3"/>
    <w:rsid w:val="00C50E93"/>
    <w:rsid w:val="00C53ABA"/>
    <w:rsid w:val="00C5444A"/>
    <w:rsid w:val="00C54ABD"/>
    <w:rsid w:val="00C57C88"/>
    <w:rsid w:val="00C60224"/>
    <w:rsid w:val="00C6375B"/>
    <w:rsid w:val="00C66C9A"/>
    <w:rsid w:val="00C7157F"/>
    <w:rsid w:val="00C743BD"/>
    <w:rsid w:val="00C744B5"/>
    <w:rsid w:val="00C74607"/>
    <w:rsid w:val="00C77983"/>
    <w:rsid w:val="00C80F67"/>
    <w:rsid w:val="00C83F7F"/>
    <w:rsid w:val="00C8685F"/>
    <w:rsid w:val="00C876CB"/>
    <w:rsid w:val="00C9204A"/>
    <w:rsid w:val="00C94377"/>
    <w:rsid w:val="00C96A31"/>
    <w:rsid w:val="00C97D12"/>
    <w:rsid w:val="00CA3228"/>
    <w:rsid w:val="00CA51FA"/>
    <w:rsid w:val="00CA5E6D"/>
    <w:rsid w:val="00CB1CE8"/>
    <w:rsid w:val="00CB7C60"/>
    <w:rsid w:val="00CC117F"/>
    <w:rsid w:val="00CC126A"/>
    <w:rsid w:val="00CC2B54"/>
    <w:rsid w:val="00CC38B2"/>
    <w:rsid w:val="00CC55BC"/>
    <w:rsid w:val="00CC70E4"/>
    <w:rsid w:val="00CC7D30"/>
    <w:rsid w:val="00CD387E"/>
    <w:rsid w:val="00CD4761"/>
    <w:rsid w:val="00CE0BC2"/>
    <w:rsid w:val="00CE4052"/>
    <w:rsid w:val="00CE473D"/>
    <w:rsid w:val="00CE51BB"/>
    <w:rsid w:val="00CE5438"/>
    <w:rsid w:val="00CE59C4"/>
    <w:rsid w:val="00CE6AFB"/>
    <w:rsid w:val="00CE7DA6"/>
    <w:rsid w:val="00CF3FFD"/>
    <w:rsid w:val="00CF562A"/>
    <w:rsid w:val="00CF571A"/>
    <w:rsid w:val="00CF5E03"/>
    <w:rsid w:val="00D00095"/>
    <w:rsid w:val="00D00B1E"/>
    <w:rsid w:val="00D00D1C"/>
    <w:rsid w:val="00D00D67"/>
    <w:rsid w:val="00D01558"/>
    <w:rsid w:val="00D06168"/>
    <w:rsid w:val="00D12E65"/>
    <w:rsid w:val="00D13754"/>
    <w:rsid w:val="00D13869"/>
    <w:rsid w:val="00D15870"/>
    <w:rsid w:val="00D16D47"/>
    <w:rsid w:val="00D213B4"/>
    <w:rsid w:val="00D23414"/>
    <w:rsid w:val="00D235D0"/>
    <w:rsid w:val="00D27578"/>
    <w:rsid w:val="00D30234"/>
    <w:rsid w:val="00D3148F"/>
    <w:rsid w:val="00D33B76"/>
    <w:rsid w:val="00D3423D"/>
    <w:rsid w:val="00D343EC"/>
    <w:rsid w:val="00D35908"/>
    <w:rsid w:val="00D35DA1"/>
    <w:rsid w:val="00D3620F"/>
    <w:rsid w:val="00D41D1A"/>
    <w:rsid w:val="00D41ECB"/>
    <w:rsid w:val="00D43BBC"/>
    <w:rsid w:val="00D459A6"/>
    <w:rsid w:val="00D46461"/>
    <w:rsid w:val="00D500C7"/>
    <w:rsid w:val="00D50591"/>
    <w:rsid w:val="00D55B37"/>
    <w:rsid w:val="00D574C7"/>
    <w:rsid w:val="00D5781C"/>
    <w:rsid w:val="00D62B9C"/>
    <w:rsid w:val="00D63BD3"/>
    <w:rsid w:val="00D65A95"/>
    <w:rsid w:val="00D7222A"/>
    <w:rsid w:val="00D748CB"/>
    <w:rsid w:val="00D75C3B"/>
    <w:rsid w:val="00D800CF"/>
    <w:rsid w:val="00D85AB6"/>
    <w:rsid w:val="00D87057"/>
    <w:rsid w:val="00D8777F"/>
    <w:rsid w:val="00D94D4C"/>
    <w:rsid w:val="00D964E2"/>
    <w:rsid w:val="00DA51A7"/>
    <w:rsid w:val="00DA6EC9"/>
    <w:rsid w:val="00DB0BBC"/>
    <w:rsid w:val="00DB16E4"/>
    <w:rsid w:val="00DB332C"/>
    <w:rsid w:val="00DB60AD"/>
    <w:rsid w:val="00DB698C"/>
    <w:rsid w:val="00DC2469"/>
    <w:rsid w:val="00DC3681"/>
    <w:rsid w:val="00DC5B4E"/>
    <w:rsid w:val="00DC6FDF"/>
    <w:rsid w:val="00DC705A"/>
    <w:rsid w:val="00DD0AF6"/>
    <w:rsid w:val="00DD2D32"/>
    <w:rsid w:val="00DD599C"/>
    <w:rsid w:val="00DD60EF"/>
    <w:rsid w:val="00DD6467"/>
    <w:rsid w:val="00DD76B9"/>
    <w:rsid w:val="00DE2E4E"/>
    <w:rsid w:val="00DE4AD6"/>
    <w:rsid w:val="00DE612A"/>
    <w:rsid w:val="00DF0EA9"/>
    <w:rsid w:val="00DF1853"/>
    <w:rsid w:val="00DF1BC7"/>
    <w:rsid w:val="00DF2131"/>
    <w:rsid w:val="00DF2BE0"/>
    <w:rsid w:val="00DF2E94"/>
    <w:rsid w:val="00E003E6"/>
    <w:rsid w:val="00E00449"/>
    <w:rsid w:val="00E01D7B"/>
    <w:rsid w:val="00E04F7C"/>
    <w:rsid w:val="00E05D43"/>
    <w:rsid w:val="00E13518"/>
    <w:rsid w:val="00E14361"/>
    <w:rsid w:val="00E163B6"/>
    <w:rsid w:val="00E20870"/>
    <w:rsid w:val="00E222B7"/>
    <w:rsid w:val="00E22813"/>
    <w:rsid w:val="00E22A6F"/>
    <w:rsid w:val="00E233EA"/>
    <w:rsid w:val="00E30741"/>
    <w:rsid w:val="00E30D34"/>
    <w:rsid w:val="00E30F3D"/>
    <w:rsid w:val="00E351C7"/>
    <w:rsid w:val="00E37A46"/>
    <w:rsid w:val="00E37CFB"/>
    <w:rsid w:val="00E40D02"/>
    <w:rsid w:val="00E40D20"/>
    <w:rsid w:val="00E427A9"/>
    <w:rsid w:val="00E42F32"/>
    <w:rsid w:val="00E4313E"/>
    <w:rsid w:val="00E438E9"/>
    <w:rsid w:val="00E525E3"/>
    <w:rsid w:val="00E5298D"/>
    <w:rsid w:val="00E53E49"/>
    <w:rsid w:val="00E5444F"/>
    <w:rsid w:val="00E54ACE"/>
    <w:rsid w:val="00E56582"/>
    <w:rsid w:val="00E576BE"/>
    <w:rsid w:val="00E601F2"/>
    <w:rsid w:val="00E62964"/>
    <w:rsid w:val="00E62B02"/>
    <w:rsid w:val="00E7123A"/>
    <w:rsid w:val="00E71FBE"/>
    <w:rsid w:val="00E72634"/>
    <w:rsid w:val="00E75A50"/>
    <w:rsid w:val="00E75CA9"/>
    <w:rsid w:val="00E768BA"/>
    <w:rsid w:val="00E81A37"/>
    <w:rsid w:val="00E8309E"/>
    <w:rsid w:val="00E858E0"/>
    <w:rsid w:val="00E8675E"/>
    <w:rsid w:val="00E87EA6"/>
    <w:rsid w:val="00E90AF6"/>
    <w:rsid w:val="00E92CAA"/>
    <w:rsid w:val="00E93623"/>
    <w:rsid w:val="00E93C38"/>
    <w:rsid w:val="00E94A5B"/>
    <w:rsid w:val="00E9608B"/>
    <w:rsid w:val="00E97DCD"/>
    <w:rsid w:val="00EA276A"/>
    <w:rsid w:val="00EA5E4A"/>
    <w:rsid w:val="00EB022D"/>
    <w:rsid w:val="00EB1522"/>
    <w:rsid w:val="00EB302E"/>
    <w:rsid w:val="00EB3EB2"/>
    <w:rsid w:val="00EB44B2"/>
    <w:rsid w:val="00EB4D26"/>
    <w:rsid w:val="00EB51A4"/>
    <w:rsid w:val="00EB5A09"/>
    <w:rsid w:val="00EC0965"/>
    <w:rsid w:val="00EC1C8E"/>
    <w:rsid w:val="00EC25FB"/>
    <w:rsid w:val="00EC2767"/>
    <w:rsid w:val="00EC3B6B"/>
    <w:rsid w:val="00EC4CBB"/>
    <w:rsid w:val="00ED12EB"/>
    <w:rsid w:val="00ED2E7B"/>
    <w:rsid w:val="00ED5812"/>
    <w:rsid w:val="00ED5D30"/>
    <w:rsid w:val="00ED6E0A"/>
    <w:rsid w:val="00ED6F33"/>
    <w:rsid w:val="00EE2437"/>
    <w:rsid w:val="00EE278C"/>
    <w:rsid w:val="00EE3180"/>
    <w:rsid w:val="00EE49A1"/>
    <w:rsid w:val="00EE6116"/>
    <w:rsid w:val="00EE6B43"/>
    <w:rsid w:val="00EE79AF"/>
    <w:rsid w:val="00EE7B17"/>
    <w:rsid w:val="00EF0512"/>
    <w:rsid w:val="00EF145B"/>
    <w:rsid w:val="00EF277C"/>
    <w:rsid w:val="00EF5891"/>
    <w:rsid w:val="00F022AF"/>
    <w:rsid w:val="00F03BC7"/>
    <w:rsid w:val="00F03C1D"/>
    <w:rsid w:val="00F0415C"/>
    <w:rsid w:val="00F05909"/>
    <w:rsid w:val="00F06436"/>
    <w:rsid w:val="00F07F84"/>
    <w:rsid w:val="00F13E82"/>
    <w:rsid w:val="00F14155"/>
    <w:rsid w:val="00F16BAB"/>
    <w:rsid w:val="00F2006A"/>
    <w:rsid w:val="00F201AA"/>
    <w:rsid w:val="00F21398"/>
    <w:rsid w:val="00F21C6B"/>
    <w:rsid w:val="00F25B97"/>
    <w:rsid w:val="00F340E4"/>
    <w:rsid w:val="00F35FFE"/>
    <w:rsid w:val="00F37DC8"/>
    <w:rsid w:val="00F41171"/>
    <w:rsid w:val="00F41EDE"/>
    <w:rsid w:val="00F43020"/>
    <w:rsid w:val="00F45FE4"/>
    <w:rsid w:val="00F4636A"/>
    <w:rsid w:val="00F52DF0"/>
    <w:rsid w:val="00F54741"/>
    <w:rsid w:val="00F63361"/>
    <w:rsid w:val="00F63D80"/>
    <w:rsid w:val="00F6624B"/>
    <w:rsid w:val="00F66713"/>
    <w:rsid w:val="00F747B4"/>
    <w:rsid w:val="00F74BF7"/>
    <w:rsid w:val="00F75C71"/>
    <w:rsid w:val="00F76BB4"/>
    <w:rsid w:val="00F80078"/>
    <w:rsid w:val="00F81F17"/>
    <w:rsid w:val="00F85A55"/>
    <w:rsid w:val="00F87675"/>
    <w:rsid w:val="00F87D9B"/>
    <w:rsid w:val="00F903BE"/>
    <w:rsid w:val="00F9050C"/>
    <w:rsid w:val="00F92B55"/>
    <w:rsid w:val="00FA1CF7"/>
    <w:rsid w:val="00FA38C8"/>
    <w:rsid w:val="00FA3919"/>
    <w:rsid w:val="00FA5647"/>
    <w:rsid w:val="00FA6AA9"/>
    <w:rsid w:val="00FB2331"/>
    <w:rsid w:val="00FB3361"/>
    <w:rsid w:val="00FC0DE9"/>
    <w:rsid w:val="00FC1409"/>
    <w:rsid w:val="00FC4E2C"/>
    <w:rsid w:val="00FC510F"/>
    <w:rsid w:val="00FC5925"/>
    <w:rsid w:val="00FC5950"/>
    <w:rsid w:val="00FD1E81"/>
    <w:rsid w:val="00FD3D22"/>
    <w:rsid w:val="00FD6B90"/>
    <w:rsid w:val="00FD6EE2"/>
    <w:rsid w:val="00FE0AE8"/>
    <w:rsid w:val="00FE21F9"/>
    <w:rsid w:val="00FE2A18"/>
    <w:rsid w:val="00FE40F6"/>
    <w:rsid w:val="00FE6ED8"/>
    <w:rsid w:val="00FF22D5"/>
    <w:rsid w:val="00FF4124"/>
    <w:rsid w:val="00FF4FFF"/>
    <w:rsid w:val="00FF5C1E"/>
    <w:rsid w:val="00FF67FB"/>
    <w:rsid w:val="00FF71BA"/>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6DD2A"/>
  <w15:chartTrackingRefBased/>
  <w15:docId w15:val="{91861994-688E-46F0-9C1A-094E2E08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0D1"/>
  </w:style>
  <w:style w:type="paragraph" w:styleId="Naslov1">
    <w:name w:val="heading 1"/>
    <w:basedOn w:val="Normal"/>
    <w:next w:val="Normal"/>
    <w:link w:val="Naslov1Char"/>
    <w:uiPriority w:val="9"/>
    <w:qFormat/>
    <w:rsid w:val="00F041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3744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4369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unhideWhenUsed/>
    <w:qFormat/>
    <w:rsid w:val="009A20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iPriority w:val="9"/>
    <w:unhideWhenUsed/>
    <w:qFormat/>
    <w:rsid w:val="00F213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EE6116"/>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EE6116"/>
    <w:rPr>
      <w:rFonts w:eastAsiaTheme="minorEastAsia"/>
      <w:lang w:eastAsia="hr-HR"/>
    </w:rPr>
  </w:style>
  <w:style w:type="character" w:customStyle="1" w:styleId="Naslov1Char">
    <w:name w:val="Naslov 1 Char"/>
    <w:basedOn w:val="Zadanifontodlomka"/>
    <w:link w:val="Naslov1"/>
    <w:uiPriority w:val="9"/>
    <w:rsid w:val="00F0415C"/>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F0415C"/>
    <w:pPr>
      <w:outlineLvl w:val="9"/>
    </w:pPr>
    <w:rPr>
      <w:lang w:eastAsia="hr-HR"/>
    </w:rPr>
  </w:style>
  <w:style w:type="paragraph" w:styleId="Tekstfusnote">
    <w:name w:val="footnote text"/>
    <w:basedOn w:val="Normal"/>
    <w:link w:val="TekstfusnoteChar"/>
    <w:uiPriority w:val="99"/>
    <w:semiHidden/>
    <w:unhideWhenUsed/>
    <w:rsid w:val="007D005B"/>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D005B"/>
    <w:rPr>
      <w:sz w:val="20"/>
      <w:szCs w:val="20"/>
    </w:rPr>
  </w:style>
  <w:style w:type="character" w:styleId="Referencafusnote">
    <w:name w:val="footnote reference"/>
    <w:basedOn w:val="Zadanifontodlomka"/>
    <w:uiPriority w:val="99"/>
    <w:semiHidden/>
    <w:unhideWhenUsed/>
    <w:rsid w:val="007D005B"/>
    <w:rPr>
      <w:vertAlign w:val="superscript"/>
    </w:rPr>
  </w:style>
  <w:style w:type="paragraph" w:styleId="Odlomakpopisa">
    <w:name w:val="List Paragraph"/>
    <w:basedOn w:val="Normal"/>
    <w:uiPriority w:val="34"/>
    <w:qFormat/>
    <w:rsid w:val="00696BCC"/>
    <w:pPr>
      <w:ind w:left="720"/>
      <w:contextualSpacing/>
    </w:pPr>
  </w:style>
  <w:style w:type="character" w:customStyle="1" w:styleId="Naslov2Char">
    <w:name w:val="Naslov 2 Char"/>
    <w:basedOn w:val="Zadanifontodlomka"/>
    <w:link w:val="Naslov2"/>
    <w:uiPriority w:val="9"/>
    <w:rsid w:val="0037442B"/>
    <w:rPr>
      <w:rFonts w:asciiTheme="majorHAnsi" w:eastAsiaTheme="majorEastAsia" w:hAnsiTheme="majorHAnsi" w:cstheme="majorBidi"/>
      <w:color w:val="2E74B5" w:themeColor="accent1" w:themeShade="BF"/>
      <w:sz w:val="26"/>
      <w:szCs w:val="26"/>
    </w:rPr>
  </w:style>
  <w:style w:type="table" w:styleId="Reetkatablice">
    <w:name w:val="Table Grid"/>
    <w:basedOn w:val="Obinatablica"/>
    <w:uiPriority w:val="39"/>
    <w:rsid w:val="002B7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inatablica4">
    <w:name w:val="Plain Table 4"/>
    <w:basedOn w:val="Obinatablica"/>
    <w:uiPriority w:val="44"/>
    <w:rsid w:val="002B7A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2-isticanje4">
    <w:name w:val="Grid Table 2 Accent 4"/>
    <w:basedOn w:val="Obinatablica"/>
    <w:uiPriority w:val="47"/>
    <w:rsid w:val="002B7A4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iperveza">
    <w:name w:val="Hyperlink"/>
    <w:basedOn w:val="Zadanifontodlomka"/>
    <w:uiPriority w:val="99"/>
    <w:unhideWhenUsed/>
    <w:rsid w:val="00350543"/>
    <w:rPr>
      <w:color w:val="0563C1" w:themeColor="hyperlink"/>
      <w:u w:val="single"/>
    </w:rPr>
  </w:style>
  <w:style w:type="character" w:customStyle="1" w:styleId="UnresolvedMention1">
    <w:name w:val="Unresolved Mention1"/>
    <w:basedOn w:val="Zadanifontodlomka"/>
    <w:uiPriority w:val="99"/>
    <w:semiHidden/>
    <w:unhideWhenUsed/>
    <w:rsid w:val="007706C3"/>
    <w:rPr>
      <w:color w:val="605E5C"/>
      <w:shd w:val="clear" w:color="auto" w:fill="E1DFDD"/>
    </w:rPr>
  </w:style>
  <w:style w:type="paragraph" w:styleId="Sadraj1">
    <w:name w:val="toc 1"/>
    <w:basedOn w:val="Normal"/>
    <w:next w:val="Normal"/>
    <w:autoRedefine/>
    <w:uiPriority w:val="39"/>
    <w:unhideWhenUsed/>
    <w:rsid w:val="0088284B"/>
    <w:pPr>
      <w:tabs>
        <w:tab w:val="right" w:leader="dot" w:pos="9016"/>
      </w:tabs>
      <w:spacing w:after="100"/>
    </w:pPr>
  </w:style>
  <w:style w:type="paragraph" w:styleId="Sadraj2">
    <w:name w:val="toc 2"/>
    <w:basedOn w:val="Normal"/>
    <w:next w:val="Normal"/>
    <w:autoRedefine/>
    <w:uiPriority w:val="39"/>
    <w:unhideWhenUsed/>
    <w:rsid w:val="00492574"/>
    <w:pPr>
      <w:spacing w:after="100"/>
      <w:ind w:left="220"/>
    </w:pPr>
  </w:style>
  <w:style w:type="character" w:styleId="SlijeenaHiperveza">
    <w:name w:val="FollowedHyperlink"/>
    <w:basedOn w:val="Zadanifontodlomka"/>
    <w:uiPriority w:val="99"/>
    <w:semiHidden/>
    <w:unhideWhenUsed/>
    <w:rsid w:val="00C220F0"/>
    <w:rPr>
      <w:color w:val="954F72" w:themeColor="followedHyperlink"/>
      <w:u w:val="single"/>
    </w:rPr>
  </w:style>
  <w:style w:type="paragraph" w:styleId="StandardWeb">
    <w:name w:val="Normal (Web)"/>
    <w:basedOn w:val="Normal"/>
    <w:uiPriority w:val="99"/>
    <w:unhideWhenUsed/>
    <w:rsid w:val="00AF6CC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rsid w:val="004369F4"/>
    <w:rPr>
      <w:rFonts w:asciiTheme="majorHAnsi" w:eastAsiaTheme="majorEastAsia" w:hAnsiTheme="majorHAnsi" w:cstheme="majorBidi"/>
      <w:color w:val="1F4D78" w:themeColor="accent1" w:themeShade="7F"/>
      <w:sz w:val="24"/>
      <w:szCs w:val="24"/>
    </w:rPr>
  </w:style>
  <w:style w:type="table" w:customStyle="1" w:styleId="Reetkatablice1">
    <w:name w:val="Rešetka tablice1"/>
    <w:basedOn w:val="Obinatablica"/>
    <w:next w:val="Reetkatablice"/>
    <w:uiPriority w:val="39"/>
    <w:rsid w:val="00ED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rsid w:val="001212EB"/>
    <w:pPr>
      <w:spacing w:after="100"/>
      <w:ind w:left="440"/>
    </w:pPr>
  </w:style>
  <w:style w:type="paragraph" w:styleId="Zaglavlje">
    <w:name w:val="header"/>
    <w:basedOn w:val="Normal"/>
    <w:link w:val="ZaglavljeChar"/>
    <w:uiPriority w:val="99"/>
    <w:unhideWhenUsed/>
    <w:rsid w:val="00AC5E1E"/>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AC5E1E"/>
  </w:style>
  <w:style w:type="paragraph" w:styleId="Podnoje">
    <w:name w:val="footer"/>
    <w:basedOn w:val="Normal"/>
    <w:link w:val="PodnojeChar"/>
    <w:uiPriority w:val="99"/>
    <w:unhideWhenUsed/>
    <w:rsid w:val="00AC5E1E"/>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AC5E1E"/>
  </w:style>
  <w:style w:type="table" w:customStyle="1" w:styleId="Reetkatablice2">
    <w:name w:val="Rešetka tablice2"/>
    <w:basedOn w:val="Obinatablica"/>
    <w:next w:val="Reetkatablice"/>
    <w:uiPriority w:val="39"/>
    <w:rsid w:val="001D30D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2C0998"/>
    <w:pPr>
      <w:spacing w:after="200" w:line="240" w:lineRule="auto"/>
    </w:pPr>
    <w:rPr>
      <w:i/>
      <w:iCs/>
      <w:color w:val="44546A" w:themeColor="text2"/>
      <w:sz w:val="18"/>
      <w:szCs w:val="18"/>
    </w:rPr>
  </w:style>
  <w:style w:type="character" w:customStyle="1" w:styleId="Naslov4Char">
    <w:name w:val="Naslov 4 Char"/>
    <w:basedOn w:val="Zadanifontodlomka"/>
    <w:link w:val="Naslov4"/>
    <w:uiPriority w:val="9"/>
    <w:rsid w:val="009A20CA"/>
    <w:rPr>
      <w:rFonts w:asciiTheme="majorHAnsi" w:eastAsiaTheme="majorEastAsia" w:hAnsiTheme="majorHAnsi" w:cstheme="majorBidi"/>
      <w:i/>
      <w:iCs/>
      <w:color w:val="2E74B5" w:themeColor="accent1" w:themeShade="BF"/>
    </w:rPr>
  </w:style>
  <w:style w:type="paragraph" w:styleId="Tablicaslika">
    <w:name w:val="table of figures"/>
    <w:basedOn w:val="Normal"/>
    <w:next w:val="Normal"/>
    <w:uiPriority w:val="99"/>
    <w:unhideWhenUsed/>
    <w:rsid w:val="00FF5C1E"/>
    <w:pPr>
      <w:spacing w:after="0"/>
    </w:pPr>
  </w:style>
  <w:style w:type="paragraph" w:styleId="Bibliografija">
    <w:name w:val="Bibliography"/>
    <w:basedOn w:val="Normal"/>
    <w:next w:val="Normal"/>
    <w:uiPriority w:val="37"/>
    <w:unhideWhenUsed/>
    <w:rsid w:val="004F3F2B"/>
  </w:style>
  <w:style w:type="character" w:customStyle="1" w:styleId="Naslov5Char">
    <w:name w:val="Naslov 5 Char"/>
    <w:basedOn w:val="Zadanifontodlomka"/>
    <w:link w:val="Naslov5"/>
    <w:uiPriority w:val="9"/>
    <w:rsid w:val="00F21398"/>
    <w:rPr>
      <w:rFonts w:asciiTheme="majorHAnsi" w:eastAsiaTheme="majorEastAsia" w:hAnsiTheme="majorHAnsi" w:cstheme="majorBidi"/>
      <w:color w:val="2E74B5" w:themeColor="accent1" w:themeShade="BF"/>
    </w:rPr>
  </w:style>
  <w:style w:type="table" w:customStyle="1" w:styleId="Reetkatablice3">
    <w:name w:val="Rešetka tablice3"/>
    <w:basedOn w:val="Obinatablica"/>
    <w:next w:val="Reetkatablice"/>
    <w:uiPriority w:val="39"/>
    <w:rsid w:val="00C53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basedOn w:val="Zadanifontodlomka"/>
    <w:uiPriority w:val="20"/>
    <w:qFormat/>
    <w:rsid w:val="00EE278C"/>
    <w:rPr>
      <w:i/>
      <w:iCs/>
    </w:rPr>
  </w:style>
  <w:style w:type="table" w:styleId="Obinatablica1">
    <w:name w:val="Plain Table 1"/>
    <w:basedOn w:val="Obinatablica"/>
    <w:uiPriority w:val="41"/>
    <w:rsid w:val="002702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ijetlatablicareetke1-isticanje6">
    <w:name w:val="Grid Table 1 Light Accent 6"/>
    <w:basedOn w:val="Obinatablica"/>
    <w:uiPriority w:val="46"/>
    <w:rsid w:val="00BB6B0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icareetke4-isticanje6">
    <w:name w:val="Grid Table 4 Accent 6"/>
    <w:basedOn w:val="Obinatablica"/>
    <w:uiPriority w:val="49"/>
    <w:rsid w:val="00CE7DA6"/>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4">
    <w:name w:val="Rešetka tablice4"/>
    <w:basedOn w:val="Obinatablica"/>
    <w:next w:val="Reetkatablice"/>
    <w:uiPriority w:val="39"/>
    <w:rsid w:val="00450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0E4081"/>
    <w:rPr>
      <w:b/>
      <w:bCs/>
    </w:rPr>
  </w:style>
  <w:style w:type="paragraph" w:customStyle="1" w:styleId="menu-item">
    <w:name w:val="menu-item"/>
    <w:basedOn w:val="Normal"/>
    <w:rsid w:val="000E4081"/>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7">
    <w:name w:val="Table Grid7"/>
    <w:basedOn w:val="Obinatablica"/>
    <w:next w:val="Reetkatablice"/>
    <w:uiPriority w:val="39"/>
    <w:rsid w:val="003F1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6430">
      <w:bodyDiv w:val="1"/>
      <w:marLeft w:val="0"/>
      <w:marRight w:val="0"/>
      <w:marTop w:val="0"/>
      <w:marBottom w:val="0"/>
      <w:divBdr>
        <w:top w:val="none" w:sz="0" w:space="0" w:color="auto"/>
        <w:left w:val="none" w:sz="0" w:space="0" w:color="auto"/>
        <w:bottom w:val="none" w:sz="0" w:space="0" w:color="auto"/>
        <w:right w:val="none" w:sz="0" w:space="0" w:color="auto"/>
      </w:divBdr>
    </w:div>
    <w:div w:id="11998768">
      <w:bodyDiv w:val="1"/>
      <w:marLeft w:val="0"/>
      <w:marRight w:val="0"/>
      <w:marTop w:val="0"/>
      <w:marBottom w:val="0"/>
      <w:divBdr>
        <w:top w:val="none" w:sz="0" w:space="0" w:color="auto"/>
        <w:left w:val="none" w:sz="0" w:space="0" w:color="auto"/>
        <w:bottom w:val="none" w:sz="0" w:space="0" w:color="auto"/>
        <w:right w:val="none" w:sz="0" w:space="0" w:color="auto"/>
      </w:divBdr>
    </w:div>
    <w:div w:id="14772428">
      <w:bodyDiv w:val="1"/>
      <w:marLeft w:val="0"/>
      <w:marRight w:val="0"/>
      <w:marTop w:val="0"/>
      <w:marBottom w:val="0"/>
      <w:divBdr>
        <w:top w:val="none" w:sz="0" w:space="0" w:color="auto"/>
        <w:left w:val="none" w:sz="0" w:space="0" w:color="auto"/>
        <w:bottom w:val="none" w:sz="0" w:space="0" w:color="auto"/>
        <w:right w:val="none" w:sz="0" w:space="0" w:color="auto"/>
      </w:divBdr>
    </w:div>
    <w:div w:id="21366243">
      <w:bodyDiv w:val="1"/>
      <w:marLeft w:val="0"/>
      <w:marRight w:val="0"/>
      <w:marTop w:val="0"/>
      <w:marBottom w:val="0"/>
      <w:divBdr>
        <w:top w:val="none" w:sz="0" w:space="0" w:color="auto"/>
        <w:left w:val="none" w:sz="0" w:space="0" w:color="auto"/>
        <w:bottom w:val="none" w:sz="0" w:space="0" w:color="auto"/>
        <w:right w:val="none" w:sz="0" w:space="0" w:color="auto"/>
      </w:divBdr>
    </w:div>
    <w:div w:id="24600210">
      <w:bodyDiv w:val="1"/>
      <w:marLeft w:val="0"/>
      <w:marRight w:val="0"/>
      <w:marTop w:val="0"/>
      <w:marBottom w:val="0"/>
      <w:divBdr>
        <w:top w:val="none" w:sz="0" w:space="0" w:color="auto"/>
        <w:left w:val="none" w:sz="0" w:space="0" w:color="auto"/>
        <w:bottom w:val="none" w:sz="0" w:space="0" w:color="auto"/>
        <w:right w:val="none" w:sz="0" w:space="0" w:color="auto"/>
      </w:divBdr>
    </w:div>
    <w:div w:id="38628815">
      <w:bodyDiv w:val="1"/>
      <w:marLeft w:val="0"/>
      <w:marRight w:val="0"/>
      <w:marTop w:val="0"/>
      <w:marBottom w:val="0"/>
      <w:divBdr>
        <w:top w:val="none" w:sz="0" w:space="0" w:color="auto"/>
        <w:left w:val="none" w:sz="0" w:space="0" w:color="auto"/>
        <w:bottom w:val="none" w:sz="0" w:space="0" w:color="auto"/>
        <w:right w:val="none" w:sz="0" w:space="0" w:color="auto"/>
      </w:divBdr>
    </w:div>
    <w:div w:id="39213014">
      <w:bodyDiv w:val="1"/>
      <w:marLeft w:val="0"/>
      <w:marRight w:val="0"/>
      <w:marTop w:val="0"/>
      <w:marBottom w:val="0"/>
      <w:divBdr>
        <w:top w:val="none" w:sz="0" w:space="0" w:color="auto"/>
        <w:left w:val="none" w:sz="0" w:space="0" w:color="auto"/>
        <w:bottom w:val="none" w:sz="0" w:space="0" w:color="auto"/>
        <w:right w:val="none" w:sz="0" w:space="0" w:color="auto"/>
      </w:divBdr>
    </w:div>
    <w:div w:id="42143712">
      <w:bodyDiv w:val="1"/>
      <w:marLeft w:val="0"/>
      <w:marRight w:val="0"/>
      <w:marTop w:val="0"/>
      <w:marBottom w:val="0"/>
      <w:divBdr>
        <w:top w:val="none" w:sz="0" w:space="0" w:color="auto"/>
        <w:left w:val="none" w:sz="0" w:space="0" w:color="auto"/>
        <w:bottom w:val="none" w:sz="0" w:space="0" w:color="auto"/>
        <w:right w:val="none" w:sz="0" w:space="0" w:color="auto"/>
      </w:divBdr>
    </w:div>
    <w:div w:id="47074168">
      <w:bodyDiv w:val="1"/>
      <w:marLeft w:val="0"/>
      <w:marRight w:val="0"/>
      <w:marTop w:val="0"/>
      <w:marBottom w:val="0"/>
      <w:divBdr>
        <w:top w:val="none" w:sz="0" w:space="0" w:color="auto"/>
        <w:left w:val="none" w:sz="0" w:space="0" w:color="auto"/>
        <w:bottom w:val="none" w:sz="0" w:space="0" w:color="auto"/>
        <w:right w:val="none" w:sz="0" w:space="0" w:color="auto"/>
      </w:divBdr>
    </w:div>
    <w:div w:id="49304623">
      <w:bodyDiv w:val="1"/>
      <w:marLeft w:val="0"/>
      <w:marRight w:val="0"/>
      <w:marTop w:val="0"/>
      <w:marBottom w:val="0"/>
      <w:divBdr>
        <w:top w:val="none" w:sz="0" w:space="0" w:color="auto"/>
        <w:left w:val="none" w:sz="0" w:space="0" w:color="auto"/>
        <w:bottom w:val="none" w:sz="0" w:space="0" w:color="auto"/>
        <w:right w:val="none" w:sz="0" w:space="0" w:color="auto"/>
      </w:divBdr>
    </w:div>
    <w:div w:id="60057770">
      <w:bodyDiv w:val="1"/>
      <w:marLeft w:val="0"/>
      <w:marRight w:val="0"/>
      <w:marTop w:val="0"/>
      <w:marBottom w:val="0"/>
      <w:divBdr>
        <w:top w:val="none" w:sz="0" w:space="0" w:color="auto"/>
        <w:left w:val="none" w:sz="0" w:space="0" w:color="auto"/>
        <w:bottom w:val="none" w:sz="0" w:space="0" w:color="auto"/>
        <w:right w:val="none" w:sz="0" w:space="0" w:color="auto"/>
      </w:divBdr>
    </w:div>
    <w:div w:id="79110376">
      <w:bodyDiv w:val="1"/>
      <w:marLeft w:val="0"/>
      <w:marRight w:val="0"/>
      <w:marTop w:val="0"/>
      <w:marBottom w:val="0"/>
      <w:divBdr>
        <w:top w:val="none" w:sz="0" w:space="0" w:color="auto"/>
        <w:left w:val="none" w:sz="0" w:space="0" w:color="auto"/>
        <w:bottom w:val="none" w:sz="0" w:space="0" w:color="auto"/>
        <w:right w:val="none" w:sz="0" w:space="0" w:color="auto"/>
      </w:divBdr>
    </w:div>
    <w:div w:id="79524083">
      <w:bodyDiv w:val="1"/>
      <w:marLeft w:val="0"/>
      <w:marRight w:val="0"/>
      <w:marTop w:val="0"/>
      <w:marBottom w:val="0"/>
      <w:divBdr>
        <w:top w:val="none" w:sz="0" w:space="0" w:color="auto"/>
        <w:left w:val="none" w:sz="0" w:space="0" w:color="auto"/>
        <w:bottom w:val="none" w:sz="0" w:space="0" w:color="auto"/>
        <w:right w:val="none" w:sz="0" w:space="0" w:color="auto"/>
      </w:divBdr>
    </w:div>
    <w:div w:id="93937728">
      <w:bodyDiv w:val="1"/>
      <w:marLeft w:val="0"/>
      <w:marRight w:val="0"/>
      <w:marTop w:val="0"/>
      <w:marBottom w:val="0"/>
      <w:divBdr>
        <w:top w:val="none" w:sz="0" w:space="0" w:color="auto"/>
        <w:left w:val="none" w:sz="0" w:space="0" w:color="auto"/>
        <w:bottom w:val="none" w:sz="0" w:space="0" w:color="auto"/>
        <w:right w:val="none" w:sz="0" w:space="0" w:color="auto"/>
      </w:divBdr>
    </w:div>
    <w:div w:id="94249500">
      <w:bodyDiv w:val="1"/>
      <w:marLeft w:val="0"/>
      <w:marRight w:val="0"/>
      <w:marTop w:val="0"/>
      <w:marBottom w:val="0"/>
      <w:divBdr>
        <w:top w:val="none" w:sz="0" w:space="0" w:color="auto"/>
        <w:left w:val="none" w:sz="0" w:space="0" w:color="auto"/>
        <w:bottom w:val="none" w:sz="0" w:space="0" w:color="auto"/>
        <w:right w:val="none" w:sz="0" w:space="0" w:color="auto"/>
      </w:divBdr>
    </w:div>
    <w:div w:id="100036273">
      <w:bodyDiv w:val="1"/>
      <w:marLeft w:val="0"/>
      <w:marRight w:val="0"/>
      <w:marTop w:val="0"/>
      <w:marBottom w:val="0"/>
      <w:divBdr>
        <w:top w:val="none" w:sz="0" w:space="0" w:color="auto"/>
        <w:left w:val="none" w:sz="0" w:space="0" w:color="auto"/>
        <w:bottom w:val="none" w:sz="0" w:space="0" w:color="auto"/>
        <w:right w:val="none" w:sz="0" w:space="0" w:color="auto"/>
      </w:divBdr>
    </w:div>
    <w:div w:id="105658521">
      <w:bodyDiv w:val="1"/>
      <w:marLeft w:val="0"/>
      <w:marRight w:val="0"/>
      <w:marTop w:val="0"/>
      <w:marBottom w:val="0"/>
      <w:divBdr>
        <w:top w:val="none" w:sz="0" w:space="0" w:color="auto"/>
        <w:left w:val="none" w:sz="0" w:space="0" w:color="auto"/>
        <w:bottom w:val="none" w:sz="0" w:space="0" w:color="auto"/>
        <w:right w:val="none" w:sz="0" w:space="0" w:color="auto"/>
      </w:divBdr>
    </w:div>
    <w:div w:id="119108225">
      <w:bodyDiv w:val="1"/>
      <w:marLeft w:val="0"/>
      <w:marRight w:val="0"/>
      <w:marTop w:val="0"/>
      <w:marBottom w:val="0"/>
      <w:divBdr>
        <w:top w:val="none" w:sz="0" w:space="0" w:color="auto"/>
        <w:left w:val="none" w:sz="0" w:space="0" w:color="auto"/>
        <w:bottom w:val="none" w:sz="0" w:space="0" w:color="auto"/>
        <w:right w:val="none" w:sz="0" w:space="0" w:color="auto"/>
      </w:divBdr>
    </w:div>
    <w:div w:id="120420428">
      <w:bodyDiv w:val="1"/>
      <w:marLeft w:val="0"/>
      <w:marRight w:val="0"/>
      <w:marTop w:val="0"/>
      <w:marBottom w:val="0"/>
      <w:divBdr>
        <w:top w:val="none" w:sz="0" w:space="0" w:color="auto"/>
        <w:left w:val="none" w:sz="0" w:space="0" w:color="auto"/>
        <w:bottom w:val="none" w:sz="0" w:space="0" w:color="auto"/>
        <w:right w:val="none" w:sz="0" w:space="0" w:color="auto"/>
      </w:divBdr>
    </w:div>
    <w:div w:id="121508185">
      <w:bodyDiv w:val="1"/>
      <w:marLeft w:val="0"/>
      <w:marRight w:val="0"/>
      <w:marTop w:val="0"/>
      <w:marBottom w:val="0"/>
      <w:divBdr>
        <w:top w:val="none" w:sz="0" w:space="0" w:color="auto"/>
        <w:left w:val="none" w:sz="0" w:space="0" w:color="auto"/>
        <w:bottom w:val="none" w:sz="0" w:space="0" w:color="auto"/>
        <w:right w:val="none" w:sz="0" w:space="0" w:color="auto"/>
      </w:divBdr>
    </w:div>
    <w:div w:id="147670484">
      <w:bodyDiv w:val="1"/>
      <w:marLeft w:val="0"/>
      <w:marRight w:val="0"/>
      <w:marTop w:val="0"/>
      <w:marBottom w:val="0"/>
      <w:divBdr>
        <w:top w:val="none" w:sz="0" w:space="0" w:color="auto"/>
        <w:left w:val="none" w:sz="0" w:space="0" w:color="auto"/>
        <w:bottom w:val="none" w:sz="0" w:space="0" w:color="auto"/>
        <w:right w:val="none" w:sz="0" w:space="0" w:color="auto"/>
      </w:divBdr>
    </w:div>
    <w:div w:id="150871625">
      <w:bodyDiv w:val="1"/>
      <w:marLeft w:val="0"/>
      <w:marRight w:val="0"/>
      <w:marTop w:val="0"/>
      <w:marBottom w:val="0"/>
      <w:divBdr>
        <w:top w:val="none" w:sz="0" w:space="0" w:color="auto"/>
        <w:left w:val="none" w:sz="0" w:space="0" w:color="auto"/>
        <w:bottom w:val="none" w:sz="0" w:space="0" w:color="auto"/>
        <w:right w:val="none" w:sz="0" w:space="0" w:color="auto"/>
      </w:divBdr>
    </w:div>
    <w:div w:id="161166350">
      <w:bodyDiv w:val="1"/>
      <w:marLeft w:val="0"/>
      <w:marRight w:val="0"/>
      <w:marTop w:val="0"/>
      <w:marBottom w:val="0"/>
      <w:divBdr>
        <w:top w:val="none" w:sz="0" w:space="0" w:color="auto"/>
        <w:left w:val="none" w:sz="0" w:space="0" w:color="auto"/>
        <w:bottom w:val="none" w:sz="0" w:space="0" w:color="auto"/>
        <w:right w:val="none" w:sz="0" w:space="0" w:color="auto"/>
      </w:divBdr>
    </w:div>
    <w:div w:id="162085570">
      <w:bodyDiv w:val="1"/>
      <w:marLeft w:val="0"/>
      <w:marRight w:val="0"/>
      <w:marTop w:val="0"/>
      <w:marBottom w:val="0"/>
      <w:divBdr>
        <w:top w:val="none" w:sz="0" w:space="0" w:color="auto"/>
        <w:left w:val="none" w:sz="0" w:space="0" w:color="auto"/>
        <w:bottom w:val="none" w:sz="0" w:space="0" w:color="auto"/>
        <w:right w:val="none" w:sz="0" w:space="0" w:color="auto"/>
      </w:divBdr>
    </w:div>
    <w:div w:id="163709745">
      <w:bodyDiv w:val="1"/>
      <w:marLeft w:val="0"/>
      <w:marRight w:val="0"/>
      <w:marTop w:val="0"/>
      <w:marBottom w:val="0"/>
      <w:divBdr>
        <w:top w:val="none" w:sz="0" w:space="0" w:color="auto"/>
        <w:left w:val="none" w:sz="0" w:space="0" w:color="auto"/>
        <w:bottom w:val="none" w:sz="0" w:space="0" w:color="auto"/>
        <w:right w:val="none" w:sz="0" w:space="0" w:color="auto"/>
      </w:divBdr>
    </w:div>
    <w:div w:id="163857566">
      <w:bodyDiv w:val="1"/>
      <w:marLeft w:val="0"/>
      <w:marRight w:val="0"/>
      <w:marTop w:val="0"/>
      <w:marBottom w:val="0"/>
      <w:divBdr>
        <w:top w:val="none" w:sz="0" w:space="0" w:color="auto"/>
        <w:left w:val="none" w:sz="0" w:space="0" w:color="auto"/>
        <w:bottom w:val="none" w:sz="0" w:space="0" w:color="auto"/>
        <w:right w:val="none" w:sz="0" w:space="0" w:color="auto"/>
      </w:divBdr>
    </w:div>
    <w:div w:id="175770576">
      <w:bodyDiv w:val="1"/>
      <w:marLeft w:val="0"/>
      <w:marRight w:val="0"/>
      <w:marTop w:val="0"/>
      <w:marBottom w:val="0"/>
      <w:divBdr>
        <w:top w:val="none" w:sz="0" w:space="0" w:color="auto"/>
        <w:left w:val="none" w:sz="0" w:space="0" w:color="auto"/>
        <w:bottom w:val="none" w:sz="0" w:space="0" w:color="auto"/>
        <w:right w:val="none" w:sz="0" w:space="0" w:color="auto"/>
      </w:divBdr>
    </w:div>
    <w:div w:id="182091254">
      <w:bodyDiv w:val="1"/>
      <w:marLeft w:val="0"/>
      <w:marRight w:val="0"/>
      <w:marTop w:val="0"/>
      <w:marBottom w:val="0"/>
      <w:divBdr>
        <w:top w:val="none" w:sz="0" w:space="0" w:color="auto"/>
        <w:left w:val="none" w:sz="0" w:space="0" w:color="auto"/>
        <w:bottom w:val="none" w:sz="0" w:space="0" w:color="auto"/>
        <w:right w:val="none" w:sz="0" w:space="0" w:color="auto"/>
      </w:divBdr>
    </w:div>
    <w:div w:id="186260563">
      <w:bodyDiv w:val="1"/>
      <w:marLeft w:val="0"/>
      <w:marRight w:val="0"/>
      <w:marTop w:val="0"/>
      <w:marBottom w:val="0"/>
      <w:divBdr>
        <w:top w:val="none" w:sz="0" w:space="0" w:color="auto"/>
        <w:left w:val="none" w:sz="0" w:space="0" w:color="auto"/>
        <w:bottom w:val="none" w:sz="0" w:space="0" w:color="auto"/>
        <w:right w:val="none" w:sz="0" w:space="0" w:color="auto"/>
      </w:divBdr>
    </w:div>
    <w:div w:id="190921126">
      <w:bodyDiv w:val="1"/>
      <w:marLeft w:val="0"/>
      <w:marRight w:val="0"/>
      <w:marTop w:val="0"/>
      <w:marBottom w:val="0"/>
      <w:divBdr>
        <w:top w:val="none" w:sz="0" w:space="0" w:color="auto"/>
        <w:left w:val="none" w:sz="0" w:space="0" w:color="auto"/>
        <w:bottom w:val="none" w:sz="0" w:space="0" w:color="auto"/>
        <w:right w:val="none" w:sz="0" w:space="0" w:color="auto"/>
      </w:divBdr>
    </w:div>
    <w:div w:id="196623763">
      <w:bodyDiv w:val="1"/>
      <w:marLeft w:val="0"/>
      <w:marRight w:val="0"/>
      <w:marTop w:val="0"/>
      <w:marBottom w:val="0"/>
      <w:divBdr>
        <w:top w:val="none" w:sz="0" w:space="0" w:color="auto"/>
        <w:left w:val="none" w:sz="0" w:space="0" w:color="auto"/>
        <w:bottom w:val="none" w:sz="0" w:space="0" w:color="auto"/>
        <w:right w:val="none" w:sz="0" w:space="0" w:color="auto"/>
      </w:divBdr>
    </w:div>
    <w:div w:id="197622795">
      <w:bodyDiv w:val="1"/>
      <w:marLeft w:val="0"/>
      <w:marRight w:val="0"/>
      <w:marTop w:val="0"/>
      <w:marBottom w:val="0"/>
      <w:divBdr>
        <w:top w:val="none" w:sz="0" w:space="0" w:color="auto"/>
        <w:left w:val="none" w:sz="0" w:space="0" w:color="auto"/>
        <w:bottom w:val="none" w:sz="0" w:space="0" w:color="auto"/>
        <w:right w:val="none" w:sz="0" w:space="0" w:color="auto"/>
      </w:divBdr>
    </w:div>
    <w:div w:id="204487855">
      <w:bodyDiv w:val="1"/>
      <w:marLeft w:val="0"/>
      <w:marRight w:val="0"/>
      <w:marTop w:val="0"/>
      <w:marBottom w:val="0"/>
      <w:divBdr>
        <w:top w:val="none" w:sz="0" w:space="0" w:color="auto"/>
        <w:left w:val="none" w:sz="0" w:space="0" w:color="auto"/>
        <w:bottom w:val="none" w:sz="0" w:space="0" w:color="auto"/>
        <w:right w:val="none" w:sz="0" w:space="0" w:color="auto"/>
      </w:divBdr>
    </w:div>
    <w:div w:id="213085121">
      <w:bodyDiv w:val="1"/>
      <w:marLeft w:val="0"/>
      <w:marRight w:val="0"/>
      <w:marTop w:val="0"/>
      <w:marBottom w:val="0"/>
      <w:divBdr>
        <w:top w:val="none" w:sz="0" w:space="0" w:color="auto"/>
        <w:left w:val="none" w:sz="0" w:space="0" w:color="auto"/>
        <w:bottom w:val="none" w:sz="0" w:space="0" w:color="auto"/>
        <w:right w:val="none" w:sz="0" w:space="0" w:color="auto"/>
      </w:divBdr>
    </w:div>
    <w:div w:id="216287548">
      <w:bodyDiv w:val="1"/>
      <w:marLeft w:val="0"/>
      <w:marRight w:val="0"/>
      <w:marTop w:val="0"/>
      <w:marBottom w:val="0"/>
      <w:divBdr>
        <w:top w:val="none" w:sz="0" w:space="0" w:color="auto"/>
        <w:left w:val="none" w:sz="0" w:space="0" w:color="auto"/>
        <w:bottom w:val="none" w:sz="0" w:space="0" w:color="auto"/>
        <w:right w:val="none" w:sz="0" w:space="0" w:color="auto"/>
      </w:divBdr>
    </w:div>
    <w:div w:id="230041775">
      <w:bodyDiv w:val="1"/>
      <w:marLeft w:val="0"/>
      <w:marRight w:val="0"/>
      <w:marTop w:val="0"/>
      <w:marBottom w:val="0"/>
      <w:divBdr>
        <w:top w:val="none" w:sz="0" w:space="0" w:color="auto"/>
        <w:left w:val="none" w:sz="0" w:space="0" w:color="auto"/>
        <w:bottom w:val="none" w:sz="0" w:space="0" w:color="auto"/>
        <w:right w:val="none" w:sz="0" w:space="0" w:color="auto"/>
      </w:divBdr>
    </w:div>
    <w:div w:id="230773985">
      <w:bodyDiv w:val="1"/>
      <w:marLeft w:val="0"/>
      <w:marRight w:val="0"/>
      <w:marTop w:val="0"/>
      <w:marBottom w:val="0"/>
      <w:divBdr>
        <w:top w:val="none" w:sz="0" w:space="0" w:color="auto"/>
        <w:left w:val="none" w:sz="0" w:space="0" w:color="auto"/>
        <w:bottom w:val="none" w:sz="0" w:space="0" w:color="auto"/>
        <w:right w:val="none" w:sz="0" w:space="0" w:color="auto"/>
      </w:divBdr>
    </w:div>
    <w:div w:id="232855131">
      <w:bodyDiv w:val="1"/>
      <w:marLeft w:val="0"/>
      <w:marRight w:val="0"/>
      <w:marTop w:val="0"/>
      <w:marBottom w:val="0"/>
      <w:divBdr>
        <w:top w:val="none" w:sz="0" w:space="0" w:color="auto"/>
        <w:left w:val="none" w:sz="0" w:space="0" w:color="auto"/>
        <w:bottom w:val="none" w:sz="0" w:space="0" w:color="auto"/>
        <w:right w:val="none" w:sz="0" w:space="0" w:color="auto"/>
      </w:divBdr>
    </w:div>
    <w:div w:id="235553802">
      <w:bodyDiv w:val="1"/>
      <w:marLeft w:val="0"/>
      <w:marRight w:val="0"/>
      <w:marTop w:val="0"/>
      <w:marBottom w:val="0"/>
      <w:divBdr>
        <w:top w:val="none" w:sz="0" w:space="0" w:color="auto"/>
        <w:left w:val="none" w:sz="0" w:space="0" w:color="auto"/>
        <w:bottom w:val="none" w:sz="0" w:space="0" w:color="auto"/>
        <w:right w:val="none" w:sz="0" w:space="0" w:color="auto"/>
      </w:divBdr>
    </w:div>
    <w:div w:id="236478444">
      <w:bodyDiv w:val="1"/>
      <w:marLeft w:val="0"/>
      <w:marRight w:val="0"/>
      <w:marTop w:val="0"/>
      <w:marBottom w:val="0"/>
      <w:divBdr>
        <w:top w:val="none" w:sz="0" w:space="0" w:color="auto"/>
        <w:left w:val="none" w:sz="0" w:space="0" w:color="auto"/>
        <w:bottom w:val="none" w:sz="0" w:space="0" w:color="auto"/>
        <w:right w:val="none" w:sz="0" w:space="0" w:color="auto"/>
      </w:divBdr>
    </w:div>
    <w:div w:id="237835710">
      <w:bodyDiv w:val="1"/>
      <w:marLeft w:val="0"/>
      <w:marRight w:val="0"/>
      <w:marTop w:val="0"/>
      <w:marBottom w:val="0"/>
      <w:divBdr>
        <w:top w:val="none" w:sz="0" w:space="0" w:color="auto"/>
        <w:left w:val="none" w:sz="0" w:space="0" w:color="auto"/>
        <w:bottom w:val="none" w:sz="0" w:space="0" w:color="auto"/>
        <w:right w:val="none" w:sz="0" w:space="0" w:color="auto"/>
      </w:divBdr>
    </w:div>
    <w:div w:id="250352596">
      <w:bodyDiv w:val="1"/>
      <w:marLeft w:val="0"/>
      <w:marRight w:val="0"/>
      <w:marTop w:val="0"/>
      <w:marBottom w:val="0"/>
      <w:divBdr>
        <w:top w:val="none" w:sz="0" w:space="0" w:color="auto"/>
        <w:left w:val="none" w:sz="0" w:space="0" w:color="auto"/>
        <w:bottom w:val="none" w:sz="0" w:space="0" w:color="auto"/>
        <w:right w:val="none" w:sz="0" w:space="0" w:color="auto"/>
      </w:divBdr>
    </w:div>
    <w:div w:id="256524335">
      <w:bodyDiv w:val="1"/>
      <w:marLeft w:val="0"/>
      <w:marRight w:val="0"/>
      <w:marTop w:val="0"/>
      <w:marBottom w:val="0"/>
      <w:divBdr>
        <w:top w:val="none" w:sz="0" w:space="0" w:color="auto"/>
        <w:left w:val="none" w:sz="0" w:space="0" w:color="auto"/>
        <w:bottom w:val="none" w:sz="0" w:space="0" w:color="auto"/>
        <w:right w:val="none" w:sz="0" w:space="0" w:color="auto"/>
      </w:divBdr>
    </w:div>
    <w:div w:id="258105617">
      <w:bodyDiv w:val="1"/>
      <w:marLeft w:val="0"/>
      <w:marRight w:val="0"/>
      <w:marTop w:val="0"/>
      <w:marBottom w:val="0"/>
      <w:divBdr>
        <w:top w:val="none" w:sz="0" w:space="0" w:color="auto"/>
        <w:left w:val="none" w:sz="0" w:space="0" w:color="auto"/>
        <w:bottom w:val="none" w:sz="0" w:space="0" w:color="auto"/>
        <w:right w:val="none" w:sz="0" w:space="0" w:color="auto"/>
      </w:divBdr>
    </w:div>
    <w:div w:id="268318579">
      <w:bodyDiv w:val="1"/>
      <w:marLeft w:val="0"/>
      <w:marRight w:val="0"/>
      <w:marTop w:val="0"/>
      <w:marBottom w:val="0"/>
      <w:divBdr>
        <w:top w:val="none" w:sz="0" w:space="0" w:color="auto"/>
        <w:left w:val="none" w:sz="0" w:space="0" w:color="auto"/>
        <w:bottom w:val="none" w:sz="0" w:space="0" w:color="auto"/>
        <w:right w:val="none" w:sz="0" w:space="0" w:color="auto"/>
      </w:divBdr>
    </w:div>
    <w:div w:id="277882344">
      <w:bodyDiv w:val="1"/>
      <w:marLeft w:val="0"/>
      <w:marRight w:val="0"/>
      <w:marTop w:val="0"/>
      <w:marBottom w:val="0"/>
      <w:divBdr>
        <w:top w:val="none" w:sz="0" w:space="0" w:color="auto"/>
        <w:left w:val="none" w:sz="0" w:space="0" w:color="auto"/>
        <w:bottom w:val="none" w:sz="0" w:space="0" w:color="auto"/>
        <w:right w:val="none" w:sz="0" w:space="0" w:color="auto"/>
      </w:divBdr>
    </w:div>
    <w:div w:id="278030405">
      <w:bodyDiv w:val="1"/>
      <w:marLeft w:val="0"/>
      <w:marRight w:val="0"/>
      <w:marTop w:val="0"/>
      <w:marBottom w:val="0"/>
      <w:divBdr>
        <w:top w:val="none" w:sz="0" w:space="0" w:color="auto"/>
        <w:left w:val="none" w:sz="0" w:space="0" w:color="auto"/>
        <w:bottom w:val="none" w:sz="0" w:space="0" w:color="auto"/>
        <w:right w:val="none" w:sz="0" w:space="0" w:color="auto"/>
      </w:divBdr>
    </w:div>
    <w:div w:id="278685612">
      <w:bodyDiv w:val="1"/>
      <w:marLeft w:val="0"/>
      <w:marRight w:val="0"/>
      <w:marTop w:val="0"/>
      <w:marBottom w:val="0"/>
      <w:divBdr>
        <w:top w:val="none" w:sz="0" w:space="0" w:color="auto"/>
        <w:left w:val="none" w:sz="0" w:space="0" w:color="auto"/>
        <w:bottom w:val="none" w:sz="0" w:space="0" w:color="auto"/>
        <w:right w:val="none" w:sz="0" w:space="0" w:color="auto"/>
      </w:divBdr>
    </w:div>
    <w:div w:id="280498688">
      <w:bodyDiv w:val="1"/>
      <w:marLeft w:val="0"/>
      <w:marRight w:val="0"/>
      <w:marTop w:val="0"/>
      <w:marBottom w:val="0"/>
      <w:divBdr>
        <w:top w:val="none" w:sz="0" w:space="0" w:color="auto"/>
        <w:left w:val="none" w:sz="0" w:space="0" w:color="auto"/>
        <w:bottom w:val="none" w:sz="0" w:space="0" w:color="auto"/>
        <w:right w:val="none" w:sz="0" w:space="0" w:color="auto"/>
      </w:divBdr>
    </w:div>
    <w:div w:id="284314058">
      <w:bodyDiv w:val="1"/>
      <w:marLeft w:val="0"/>
      <w:marRight w:val="0"/>
      <w:marTop w:val="0"/>
      <w:marBottom w:val="0"/>
      <w:divBdr>
        <w:top w:val="none" w:sz="0" w:space="0" w:color="auto"/>
        <w:left w:val="none" w:sz="0" w:space="0" w:color="auto"/>
        <w:bottom w:val="none" w:sz="0" w:space="0" w:color="auto"/>
        <w:right w:val="none" w:sz="0" w:space="0" w:color="auto"/>
      </w:divBdr>
    </w:div>
    <w:div w:id="286664190">
      <w:bodyDiv w:val="1"/>
      <w:marLeft w:val="0"/>
      <w:marRight w:val="0"/>
      <w:marTop w:val="0"/>
      <w:marBottom w:val="0"/>
      <w:divBdr>
        <w:top w:val="none" w:sz="0" w:space="0" w:color="auto"/>
        <w:left w:val="none" w:sz="0" w:space="0" w:color="auto"/>
        <w:bottom w:val="none" w:sz="0" w:space="0" w:color="auto"/>
        <w:right w:val="none" w:sz="0" w:space="0" w:color="auto"/>
      </w:divBdr>
    </w:div>
    <w:div w:id="287976960">
      <w:bodyDiv w:val="1"/>
      <w:marLeft w:val="0"/>
      <w:marRight w:val="0"/>
      <w:marTop w:val="0"/>
      <w:marBottom w:val="0"/>
      <w:divBdr>
        <w:top w:val="none" w:sz="0" w:space="0" w:color="auto"/>
        <w:left w:val="none" w:sz="0" w:space="0" w:color="auto"/>
        <w:bottom w:val="none" w:sz="0" w:space="0" w:color="auto"/>
        <w:right w:val="none" w:sz="0" w:space="0" w:color="auto"/>
      </w:divBdr>
    </w:div>
    <w:div w:id="293369562">
      <w:bodyDiv w:val="1"/>
      <w:marLeft w:val="0"/>
      <w:marRight w:val="0"/>
      <w:marTop w:val="0"/>
      <w:marBottom w:val="0"/>
      <w:divBdr>
        <w:top w:val="none" w:sz="0" w:space="0" w:color="auto"/>
        <w:left w:val="none" w:sz="0" w:space="0" w:color="auto"/>
        <w:bottom w:val="none" w:sz="0" w:space="0" w:color="auto"/>
        <w:right w:val="none" w:sz="0" w:space="0" w:color="auto"/>
      </w:divBdr>
    </w:div>
    <w:div w:id="301885088">
      <w:bodyDiv w:val="1"/>
      <w:marLeft w:val="0"/>
      <w:marRight w:val="0"/>
      <w:marTop w:val="0"/>
      <w:marBottom w:val="0"/>
      <w:divBdr>
        <w:top w:val="none" w:sz="0" w:space="0" w:color="auto"/>
        <w:left w:val="none" w:sz="0" w:space="0" w:color="auto"/>
        <w:bottom w:val="none" w:sz="0" w:space="0" w:color="auto"/>
        <w:right w:val="none" w:sz="0" w:space="0" w:color="auto"/>
      </w:divBdr>
    </w:div>
    <w:div w:id="305857715">
      <w:bodyDiv w:val="1"/>
      <w:marLeft w:val="0"/>
      <w:marRight w:val="0"/>
      <w:marTop w:val="0"/>
      <w:marBottom w:val="0"/>
      <w:divBdr>
        <w:top w:val="none" w:sz="0" w:space="0" w:color="auto"/>
        <w:left w:val="none" w:sz="0" w:space="0" w:color="auto"/>
        <w:bottom w:val="none" w:sz="0" w:space="0" w:color="auto"/>
        <w:right w:val="none" w:sz="0" w:space="0" w:color="auto"/>
      </w:divBdr>
    </w:div>
    <w:div w:id="316374131">
      <w:bodyDiv w:val="1"/>
      <w:marLeft w:val="0"/>
      <w:marRight w:val="0"/>
      <w:marTop w:val="0"/>
      <w:marBottom w:val="0"/>
      <w:divBdr>
        <w:top w:val="none" w:sz="0" w:space="0" w:color="auto"/>
        <w:left w:val="none" w:sz="0" w:space="0" w:color="auto"/>
        <w:bottom w:val="none" w:sz="0" w:space="0" w:color="auto"/>
        <w:right w:val="none" w:sz="0" w:space="0" w:color="auto"/>
      </w:divBdr>
    </w:div>
    <w:div w:id="319697523">
      <w:bodyDiv w:val="1"/>
      <w:marLeft w:val="0"/>
      <w:marRight w:val="0"/>
      <w:marTop w:val="0"/>
      <w:marBottom w:val="0"/>
      <w:divBdr>
        <w:top w:val="none" w:sz="0" w:space="0" w:color="auto"/>
        <w:left w:val="none" w:sz="0" w:space="0" w:color="auto"/>
        <w:bottom w:val="none" w:sz="0" w:space="0" w:color="auto"/>
        <w:right w:val="none" w:sz="0" w:space="0" w:color="auto"/>
      </w:divBdr>
    </w:div>
    <w:div w:id="324748224">
      <w:bodyDiv w:val="1"/>
      <w:marLeft w:val="0"/>
      <w:marRight w:val="0"/>
      <w:marTop w:val="0"/>
      <w:marBottom w:val="0"/>
      <w:divBdr>
        <w:top w:val="none" w:sz="0" w:space="0" w:color="auto"/>
        <w:left w:val="none" w:sz="0" w:space="0" w:color="auto"/>
        <w:bottom w:val="none" w:sz="0" w:space="0" w:color="auto"/>
        <w:right w:val="none" w:sz="0" w:space="0" w:color="auto"/>
      </w:divBdr>
    </w:div>
    <w:div w:id="325671165">
      <w:bodyDiv w:val="1"/>
      <w:marLeft w:val="0"/>
      <w:marRight w:val="0"/>
      <w:marTop w:val="0"/>
      <w:marBottom w:val="0"/>
      <w:divBdr>
        <w:top w:val="none" w:sz="0" w:space="0" w:color="auto"/>
        <w:left w:val="none" w:sz="0" w:space="0" w:color="auto"/>
        <w:bottom w:val="none" w:sz="0" w:space="0" w:color="auto"/>
        <w:right w:val="none" w:sz="0" w:space="0" w:color="auto"/>
      </w:divBdr>
    </w:div>
    <w:div w:id="326136114">
      <w:bodyDiv w:val="1"/>
      <w:marLeft w:val="0"/>
      <w:marRight w:val="0"/>
      <w:marTop w:val="0"/>
      <w:marBottom w:val="0"/>
      <w:divBdr>
        <w:top w:val="none" w:sz="0" w:space="0" w:color="auto"/>
        <w:left w:val="none" w:sz="0" w:space="0" w:color="auto"/>
        <w:bottom w:val="none" w:sz="0" w:space="0" w:color="auto"/>
        <w:right w:val="none" w:sz="0" w:space="0" w:color="auto"/>
      </w:divBdr>
    </w:div>
    <w:div w:id="328145248">
      <w:bodyDiv w:val="1"/>
      <w:marLeft w:val="0"/>
      <w:marRight w:val="0"/>
      <w:marTop w:val="0"/>
      <w:marBottom w:val="0"/>
      <w:divBdr>
        <w:top w:val="none" w:sz="0" w:space="0" w:color="auto"/>
        <w:left w:val="none" w:sz="0" w:space="0" w:color="auto"/>
        <w:bottom w:val="none" w:sz="0" w:space="0" w:color="auto"/>
        <w:right w:val="none" w:sz="0" w:space="0" w:color="auto"/>
      </w:divBdr>
    </w:div>
    <w:div w:id="336077446">
      <w:bodyDiv w:val="1"/>
      <w:marLeft w:val="0"/>
      <w:marRight w:val="0"/>
      <w:marTop w:val="0"/>
      <w:marBottom w:val="0"/>
      <w:divBdr>
        <w:top w:val="none" w:sz="0" w:space="0" w:color="auto"/>
        <w:left w:val="none" w:sz="0" w:space="0" w:color="auto"/>
        <w:bottom w:val="none" w:sz="0" w:space="0" w:color="auto"/>
        <w:right w:val="none" w:sz="0" w:space="0" w:color="auto"/>
      </w:divBdr>
    </w:div>
    <w:div w:id="337007403">
      <w:bodyDiv w:val="1"/>
      <w:marLeft w:val="0"/>
      <w:marRight w:val="0"/>
      <w:marTop w:val="0"/>
      <w:marBottom w:val="0"/>
      <w:divBdr>
        <w:top w:val="none" w:sz="0" w:space="0" w:color="auto"/>
        <w:left w:val="none" w:sz="0" w:space="0" w:color="auto"/>
        <w:bottom w:val="none" w:sz="0" w:space="0" w:color="auto"/>
        <w:right w:val="none" w:sz="0" w:space="0" w:color="auto"/>
      </w:divBdr>
    </w:div>
    <w:div w:id="340160283">
      <w:bodyDiv w:val="1"/>
      <w:marLeft w:val="0"/>
      <w:marRight w:val="0"/>
      <w:marTop w:val="0"/>
      <w:marBottom w:val="0"/>
      <w:divBdr>
        <w:top w:val="none" w:sz="0" w:space="0" w:color="auto"/>
        <w:left w:val="none" w:sz="0" w:space="0" w:color="auto"/>
        <w:bottom w:val="none" w:sz="0" w:space="0" w:color="auto"/>
        <w:right w:val="none" w:sz="0" w:space="0" w:color="auto"/>
      </w:divBdr>
    </w:div>
    <w:div w:id="343098533">
      <w:bodyDiv w:val="1"/>
      <w:marLeft w:val="0"/>
      <w:marRight w:val="0"/>
      <w:marTop w:val="0"/>
      <w:marBottom w:val="0"/>
      <w:divBdr>
        <w:top w:val="none" w:sz="0" w:space="0" w:color="auto"/>
        <w:left w:val="none" w:sz="0" w:space="0" w:color="auto"/>
        <w:bottom w:val="none" w:sz="0" w:space="0" w:color="auto"/>
        <w:right w:val="none" w:sz="0" w:space="0" w:color="auto"/>
      </w:divBdr>
    </w:div>
    <w:div w:id="359015684">
      <w:bodyDiv w:val="1"/>
      <w:marLeft w:val="0"/>
      <w:marRight w:val="0"/>
      <w:marTop w:val="0"/>
      <w:marBottom w:val="0"/>
      <w:divBdr>
        <w:top w:val="none" w:sz="0" w:space="0" w:color="auto"/>
        <w:left w:val="none" w:sz="0" w:space="0" w:color="auto"/>
        <w:bottom w:val="none" w:sz="0" w:space="0" w:color="auto"/>
        <w:right w:val="none" w:sz="0" w:space="0" w:color="auto"/>
      </w:divBdr>
    </w:div>
    <w:div w:id="359208300">
      <w:bodyDiv w:val="1"/>
      <w:marLeft w:val="0"/>
      <w:marRight w:val="0"/>
      <w:marTop w:val="0"/>
      <w:marBottom w:val="0"/>
      <w:divBdr>
        <w:top w:val="none" w:sz="0" w:space="0" w:color="auto"/>
        <w:left w:val="none" w:sz="0" w:space="0" w:color="auto"/>
        <w:bottom w:val="none" w:sz="0" w:space="0" w:color="auto"/>
        <w:right w:val="none" w:sz="0" w:space="0" w:color="auto"/>
      </w:divBdr>
    </w:div>
    <w:div w:id="361366552">
      <w:bodyDiv w:val="1"/>
      <w:marLeft w:val="0"/>
      <w:marRight w:val="0"/>
      <w:marTop w:val="0"/>
      <w:marBottom w:val="0"/>
      <w:divBdr>
        <w:top w:val="none" w:sz="0" w:space="0" w:color="auto"/>
        <w:left w:val="none" w:sz="0" w:space="0" w:color="auto"/>
        <w:bottom w:val="none" w:sz="0" w:space="0" w:color="auto"/>
        <w:right w:val="none" w:sz="0" w:space="0" w:color="auto"/>
      </w:divBdr>
    </w:div>
    <w:div w:id="375786480">
      <w:bodyDiv w:val="1"/>
      <w:marLeft w:val="0"/>
      <w:marRight w:val="0"/>
      <w:marTop w:val="0"/>
      <w:marBottom w:val="0"/>
      <w:divBdr>
        <w:top w:val="none" w:sz="0" w:space="0" w:color="auto"/>
        <w:left w:val="none" w:sz="0" w:space="0" w:color="auto"/>
        <w:bottom w:val="none" w:sz="0" w:space="0" w:color="auto"/>
        <w:right w:val="none" w:sz="0" w:space="0" w:color="auto"/>
      </w:divBdr>
    </w:div>
    <w:div w:id="393091164">
      <w:bodyDiv w:val="1"/>
      <w:marLeft w:val="0"/>
      <w:marRight w:val="0"/>
      <w:marTop w:val="0"/>
      <w:marBottom w:val="0"/>
      <w:divBdr>
        <w:top w:val="none" w:sz="0" w:space="0" w:color="auto"/>
        <w:left w:val="none" w:sz="0" w:space="0" w:color="auto"/>
        <w:bottom w:val="none" w:sz="0" w:space="0" w:color="auto"/>
        <w:right w:val="none" w:sz="0" w:space="0" w:color="auto"/>
      </w:divBdr>
    </w:div>
    <w:div w:id="393549552">
      <w:bodyDiv w:val="1"/>
      <w:marLeft w:val="0"/>
      <w:marRight w:val="0"/>
      <w:marTop w:val="0"/>
      <w:marBottom w:val="0"/>
      <w:divBdr>
        <w:top w:val="none" w:sz="0" w:space="0" w:color="auto"/>
        <w:left w:val="none" w:sz="0" w:space="0" w:color="auto"/>
        <w:bottom w:val="none" w:sz="0" w:space="0" w:color="auto"/>
        <w:right w:val="none" w:sz="0" w:space="0" w:color="auto"/>
      </w:divBdr>
    </w:div>
    <w:div w:id="396632409">
      <w:bodyDiv w:val="1"/>
      <w:marLeft w:val="0"/>
      <w:marRight w:val="0"/>
      <w:marTop w:val="0"/>
      <w:marBottom w:val="0"/>
      <w:divBdr>
        <w:top w:val="none" w:sz="0" w:space="0" w:color="auto"/>
        <w:left w:val="none" w:sz="0" w:space="0" w:color="auto"/>
        <w:bottom w:val="none" w:sz="0" w:space="0" w:color="auto"/>
        <w:right w:val="none" w:sz="0" w:space="0" w:color="auto"/>
      </w:divBdr>
    </w:div>
    <w:div w:id="398594961">
      <w:bodyDiv w:val="1"/>
      <w:marLeft w:val="0"/>
      <w:marRight w:val="0"/>
      <w:marTop w:val="0"/>
      <w:marBottom w:val="0"/>
      <w:divBdr>
        <w:top w:val="none" w:sz="0" w:space="0" w:color="auto"/>
        <w:left w:val="none" w:sz="0" w:space="0" w:color="auto"/>
        <w:bottom w:val="none" w:sz="0" w:space="0" w:color="auto"/>
        <w:right w:val="none" w:sz="0" w:space="0" w:color="auto"/>
      </w:divBdr>
    </w:div>
    <w:div w:id="406147092">
      <w:bodyDiv w:val="1"/>
      <w:marLeft w:val="0"/>
      <w:marRight w:val="0"/>
      <w:marTop w:val="0"/>
      <w:marBottom w:val="0"/>
      <w:divBdr>
        <w:top w:val="none" w:sz="0" w:space="0" w:color="auto"/>
        <w:left w:val="none" w:sz="0" w:space="0" w:color="auto"/>
        <w:bottom w:val="none" w:sz="0" w:space="0" w:color="auto"/>
        <w:right w:val="none" w:sz="0" w:space="0" w:color="auto"/>
      </w:divBdr>
    </w:div>
    <w:div w:id="419257123">
      <w:bodyDiv w:val="1"/>
      <w:marLeft w:val="0"/>
      <w:marRight w:val="0"/>
      <w:marTop w:val="0"/>
      <w:marBottom w:val="0"/>
      <w:divBdr>
        <w:top w:val="none" w:sz="0" w:space="0" w:color="auto"/>
        <w:left w:val="none" w:sz="0" w:space="0" w:color="auto"/>
        <w:bottom w:val="none" w:sz="0" w:space="0" w:color="auto"/>
        <w:right w:val="none" w:sz="0" w:space="0" w:color="auto"/>
      </w:divBdr>
    </w:div>
    <w:div w:id="423460647">
      <w:bodyDiv w:val="1"/>
      <w:marLeft w:val="0"/>
      <w:marRight w:val="0"/>
      <w:marTop w:val="0"/>
      <w:marBottom w:val="0"/>
      <w:divBdr>
        <w:top w:val="none" w:sz="0" w:space="0" w:color="auto"/>
        <w:left w:val="none" w:sz="0" w:space="0" w:color="auto"/>
        <w:bottom w:val="none" w:sz="0" w:space="0" w:color="auto"/>
        <w:right w:val="none" w:sz="0" w:space="0" w:color="auto"/>
      </w:divBdr>
    </w:div>
    <w:div w:id="429132174">
      <w:bodyDiv w:val="1"/>
      <w:marLeft w:val="0"/>
      <w:marRight w:val="0"/>
      <w:marTop w:val="0"/>
      <w:marBottom w:val="0"/>
      <w:divBdr>
        <w:top w:val="none" w:sz="0" w:space="0" w:color="auto"/>
        <w:left w:val="none" w:sz="0" w:space="0" w:color="auto"/>
        <w:bottom w:val="none" w:sz="0" w:space="0" w:color="auto"/>
        <w:right w:val="none" w:sz="0" w:space="0" w:color="auto"/>
      </w:divBdr>
    </w:div>
    <w:div w:id="429812065">
      <w:bodyDiv w:val="1"/>
      <w:marLeft w:val="0"/>
      <w:marRight w:val="0"/>
      <w:marTop w:val="0"/>
      <w:marBottom w:val="0"/>
      <w:divBdr>
        <w:top w:val="none" w:sz="0" w:space="0" w:color="auto"/>
        <w:left w:val="none" w:sz="0" w:space="0" w:color="auto"/>
        <w:bottom w:val="none" w:sz="0" w:space="0" w:color="auto"/>
        <w:right w:val="none" w:sz="0" w:space="0" w:color="auto"/>
      </w:divBdr>
    </w:div>
    <w:div w:id="431241751">
      <w:bodyDiv w:val="1"/>
      <w:marLeft w:val="0"/>
      <w:marRight w:val="0"/>
      <w:marTop w:val="0"/>
      <w:marBottom w:val="0"/>
      <w:divBdr>
        <w:top w:val="none" w:sz="0" w:space="0" w:color="auto"/>
        <w:left w:val="none" w:sz="0" w:space="0" w:color="auto"/>
        <w:bottom w:val="none" w:sz="0" w:space="0" w:color="auto"/>
        <w:right w:val="none" w:sz="0" w:space="0" w:color="auto"/>
      </w:divBdr>
    </w:div>
    <w:div w:id="444466753">
      <w:bodyDiv w:val="1"/>
      <w:marLeft w:val="0"/>
      <w:marRight w:val="0"/>
      <w:marTop w:val="0"/>
      <w:marBottom w:val="0"/>
      <w:divBdr>
        <w:top w:val="none" w:sz="0" w:space="0" w:color="auto"/>
        <w:left w:val="none" w:sz="0" w:space="0" w:color="auto"/>
        <w:bottom w:val="none" w:sz="0" w:space="0" w:color="auto"/>
        <w:right w:val="none" w:sz="0" w:space="0" w:color="auto"/>
      </w:divBdr>
    </w:div>
    <w:div w:id="445318956">
      <w:bodyDiv w:val="1"/>
      <w:marLeft w:val="0"/>
      <w:marRight w:val="0"/>
      <w:marTop w:val="0"/>
      <w:marBottom w:val="0"/>
      <w:divBdr>
        <w:top w:val="none" w:sz="0" w:space="0" w:color="auto"/>
        <w:left w:val="none" w:sz="0" w:space="0" w:color="auto"/>
        <w:bottom w:val="none" w:sz="0" w:space="0" w:color="auto"/>
        <w:right w:val="none" w:sz="0" w:space="0" w:color="auto"/>
      </w:divBdr>
    </w:div>
    <w:div w:id="457577589">
      <w:bodyDiv w:val="1"/>
      <w:marLeft w:val="0"/>
      <w:marRight w:val="0"/>
      <w:marTop w:val="0"/>
      <w:marBottom w:val="0"/>
      <w:divBdr>
        <w:top w:val="none" w:sz="0" w:space="0" w:color="auto"/>
        <w:left w:val="none" w:sz="0" w:space="0" w:color="auto"/>
        <w:bottom w:val="none" w:sz="0" w:space="0" w:color="auto"/>
        <w:right w:val="none" w:sz="0" w:space="0" w:color="auto"/>
      </w:divBdr>
    </w:div>
    <w:div w:id="466288941">
      <w:bodyDiv w:val="1"/>
      <w:marLeft w:val="0"/>
      <w:marRight w:val="0"/>
      <w:marTop w:val="0"/>
      <w:marBottom w:val="0"/>
      <w:divBdr>
        <w:top w:val="none" w:sz="0" w:space="0" w:color="auto"/>
        <w:left w:val="none" w:sz="0" w:space="0" w:color="auto"/>
        <w:bottom w:val="none" w:sz="0" w:space="0" w:color="auto"/>
        <w:right w:val="none" w:sz="0" w:space="0" w:color="auto"/>
      </w:divBdr>
    </w:div>
    <w:div w:id="466552480">
      <w:bodyDiv w:val="1"/>
      <w:marLeft w:val="0"/>
      <w:marRight w:val="0"/>
      <w:marTop w:val="0"/>
      <w:marBottom w:val="0"/>
      <w:divBdr>
        <w:top w:val="none" w:sz="0" w:space="0" w:color="auto"/>
        <w:left w:val="none" w:sz="0" w:space="0" w:color="auto"/>
        <w:bottom w:val="none" w:sz="0" w:space="0" w:color="auto"/>
        <w:right w:val="none" w:sz="0" w:space="0" w:color="auto"/>
      </w:divBdr>
    </w:div>
    <w:div w:id="472675697">
      <w:bodyDiv w:val="1"/>
      <w:marLeft w:val="0"/>
      <w:marRight w:val="0"/>
      <w:marTop w:val="0"/>
      <w:marBottom w:val="0"/>
      <w:divBdr>
        <w:top w:val="none" w:sz="0" w:space="0" w:color="auto"/>
        <w:left w:val="none" w:sz="0" w:space="0" w:color="auto"/>
        <w:bottom w:val="none" w:sz="0" w:space="0" w:color="auto"/>
        <w:right w:val="none" w:sz="0" w:space="0" w:color="auto"/>
      </w:divBdr>
    </w:div>
    <w:div w:id="481846054">
      <w:bodyDiv w:val="1"/>
      <w:marLeft w:val="0"/>
      <w:marRight w:val="0"/>
      <w:marTop w:val="0"/>
      <w:marBottom w:val="0"/>
      <w:divBdr>
        <w:top w:val="none" w:sz="0" w:space="0" w:color="auto"/>
        <w:left w:val="none" w:sz="0" w:space="0" w:color="auto"/>
        <w:bottom w:val="none" w:sz="0" w:space="0" w:color="auto"/>
        <w:right w:val="none" w:sz="0" w:space="0" w:color="auto"/>
      </w:divBdr>
    </w:div>
    <w:div w:id="488718481">
      <w:bodyDiv w:val="1"/>
      <w:marLeft w:val="0"/>
      <w:marRight w:val="0"/>
      <w:marTop w:val="0"/>
      <w:marBottom w:val="0"/>
      <w:divBdr>
        <w:top w:val="none" w:sz="0" w:space="0" w:color="auto"/>
        <w:left w:val="none" w:sz="0" w:space="0" w:color="auto"/>
        <w:bottom w:val="none" w:sz="0" w:space="0" w:color="auto"/>
        <w:right w:val="none" w:sz="0" w:space="0" w:color="auto"/>
      </w:divBdr>
    </w:div>
    <w:div w:id="490021376">
      <w:bodyDiv w:val="1"/>
      <w:marLeft w:val="0"/>
      <w:marRight w:val="0"/>
      <w:marTop w:val="0"/>
      <w:marBottom w:val="0"/>
      <w:divBdr>
        <w:top w:val="none" w:sz="0" w:space="0" w:color="auto"/>
        <w:left w:val="none" w:sz="0" w:space="0" w:color="auto"/>
        <w:bottom w:val="none" w:sz="0" w:space="0" w:color="auto"/>
        <w:right w:val="none" w:sz="0" w:space="0" w:color="auto"/>
      </w:divBdr>
    </w:div>
    <w:div w:id="493568603">
      <w:bodyDiv w:val="1"/>
      <w:marLeft w:val="0"/>
      <w:marRight w:val="0"/>
      <w:marTop w:val="0"/>
      <w:marBottom w:val="0"/>
      <w:divBdr>
        <w:top w:val="none" w:sz="0" w:space="0" w:color="auto"/>
        <w:left w:val="none" w:sz="0" w:space="0" w:color="auto"/>
        <w:bottom w:val="none" w:sz="0" w:space="0" w:color="auto"/>
        <w:right w:val="none" w:sz="0" w:space="0" w:color="auto"/>
      </w:divBdr>
    </w:div>
    <w:div w:id="501286857">
      <w:bodyDiv w:val="1"/>
      <w:marLeft w:val="0"/>
      <w:marRight w:val="0"/>
      <w:marTop w:val="0"/>
      <w:marBottom w:val="0"/>
      <w:divBdr>
        <w:top w:val="none" w:sz="0" w:space="0" w:color="auto"/>
        <w:left w:val="none" w:sz="0" w:space="0" w:color="auto"/>
        <w:bottom w:val="none" w:sz="0" w:space="0" w:color="auto"/>
        <w:right w:val="none" w:sz="0" w:space="0" w:color="auto"/>
      </w:divBdr>
    </w:div>
    <w:div w:id="507334669">
      <w:bodyDiv w:val="1"/>
      <w:marLeft w:val="0"/>
      <w:marRight w:val="0"/>
      <w:marTop w:val="0"/>
      <w:marBottom w:val="0"/>
      <w:divBdr>
        <w:top w:val="none" w:sz="0" w:space="0" w:color="auto"/>
        <w:left w:val="none" w:sz="0" w:space="0" w:color="auto"/>
        <w:bottom w:val="none" w:sz="0" w:space="0" w:color="auto"/>
        <w:right w:val="none" w:sz="0" w:space="0" w:color="auto"/>
      </w:divBdr>
    </w:div>
    <w:div w:id="508561686">
      <w:bodyDiv w:val="1"/>
      <w:marLeft w:val="0"/>
      <w:marRight w:val="0"/>
      <w:marTop w:val="0"/>
      <w:marBottom w:val="0"/>
      <w:divBdr>
        <w:top w:val="none" w:sz="0" w:space="0" w:color="auto"/>
        <w:left w:val="none" w:sz="0" w:space="0" w:color="auto"/>
        <w:bottom w:val="none" w:sz="0" w:space="0" w:color="auto"/>
        <w:right w:val="none" w:sz="0" w:space="0" w:color="auto"/>
      </w:divBdr>
    </w:div>
    <w:div w:id="511725160">
      <w:bodyDiv w:val="1"/>
      <w:marLeft w:val="0"/>
      <w:marRight w:val="0"/>
      <w:marTop w:val="0"/>
      <w:marBottom w:val="0"/>
      <w:divBdr>
        <w:top w:val="none" w:sz="0" w:space="0" w:color="auto"/>
        <w:left w:val="none" w:sz="0" w:space="0" w:color="auto"/>
        <w:bottom w:val="none" w:sz="0" w:space="0" w:color="auto"/>
        <w:right w:val="none" w:sz="0" w:space="0" w:color="auto"/>
      </w:divBdr>
    </w:div>
    <w:div w:id="514803788">
      <w:bodyDiv w:val="1"/>
      <w:marLeft w:val="0"/>
      <w:marRight w:val="0"/>
      <w:marTop w:val="0"/>
      <w:marBottom w:val="0"/>
      <w:divBdr>
        <w:top w:val="none" w:sz="0" w:space="0" w:color="auto"/>
        <w:left w:val="none" w:sz="0" w:space="0" w:color="auto"/>
        <w:bottom w:val="none" w:sz="0" w:space="0" w:color="auto"/>
        <w:right w:val="none" w:sz="0" w:space="0" w:color="auto"/>
      </w:divBdr>
    </w:div>
    <w:div w:id="518471794">
      <w:bodyDiv w:val="1"/>
      <w:marLeft w:val="0"/>
      <w:marRight w:val="0"/>
      <w:marTop w:val="0"/>
      <w:marBottom w:val="0"/>
      <w:divBdr>
        <w:top w:val="none" w:sz="0" w:space="0" w:color="auto"/>
        <w:left w:val="none" w:sz="0" w:space="0" w:color="auto"/>
        <w:bottom w:val="none" w:sz="0" w:space="0" w:color="auto"/>
        <w:right w:val="none" w:sz="0" w:space="0" w:color="auto"/>
      </w:divBdr>
    </w:div>
    <w:div w:id="526137670">
      <w:bodyDiv w:val="1"/>
      <w:marLeft w:val="0"/>
      <w:marRight w:val="0"/>
      <w:marTop w:val="0"/>
      <w:marBottom w:val="0"/>
      <w:divBdr>
        <w:top w:val="none" w:sz="0" w:space="0" w:color="auto"/>
        <w:left w:val="none" w:sz="0" w:space="0" w:color="auto"/>
        <w:bottom w:val="none" w:sz="0" w:space="0" w:color="auto"/>
        <w:right w:val="none" w:sz="0" w:space="0" w:color="auto"/>
      </w:divBdr>
    </w:div>
    <w:div w:id="527454907">
      <w:bodyDiv w:val="1"/>
      <w:marLeft w:val="0"/>
      <w:marRight w:val="0"/>
      <w:marTop w:val="0"/>
      <w:marBottom w:val="0"/>
      <w:divBdr>
        <w:top w:val="none" w:sz="0" w:space="0" w:color="auto"/>
        <w:left w:val="none" w:sz="0" w:space="0" w:color="auto"/>
        <w:bottom w:val="none" w:sz="0" w:space="0" w:color="auto"/>
        <w:right w:val="none" w:sz="0" w:space="0" w:color="auto"/>
      </w:divBdr>
    </w:div>
    <w:div w:id="534776475">
      <w:bodyDiv w:val="1"/>
      <w:marLeft w:val="0"/>
      <w:marRight w:val="0"/>
      <w:marTop w:val="0"/>
      <w:marBottom w:val="0"/>
      <w:divBdr>
        <w:top w:val="none" w:sz="0" w:space="0" w:color="auto"/>
        <w:left w:val="none" w:sz="0" w:space="0" w:color="auto"/>
        <w:bottom w:val="none" w:sz="0" w:space="0" w:color="auto"/>
        <w:right w:val="none" w:sz="0" w:space="0" w:color="auto"/>
      </w:divBdr>
    </w:div>
    <w:div w:id="535504728">
      <w:bodyDiv w:val="1"/>
      <w:marLeft w:val="0"/>
      <w:marRight w:val="0"/>
      <w:marTop w:val="0"/>
      <w:marBottom w:val="0"/>
      <w:divBdr>
        <w:top w:val="none" w:sz="0" w:space="0" w:color="auto"/>
        <w:left w:val="none" w:sz="0" w:space="0" w:color="auto"/>
        <w:bottom w:val="none" w:sz="0" w:space="0" w:color="auto"/>
        <w:right w:val="none" w:sz="0" w:space="0" w:color="auto"/>
      </w:divBdr>
    </w:div>
    <w:div w:id="552929101">
      <w:bodyDiv w:val="1"/>
      <w:marLeft w:val="0"/>
      <w:marRight w:val="0"/>
      <w:marTop w:val="0"/>
      <w:marBottom w:val="0"/>
      <w:divBdr>
        <w:top w:val="none" w:sz="0" w:space="0" w:color="auto"/>
        <w:left w:val="none" w:sz="0" w:space="0" w:color="auto"/>
        <w:bottom w:val="none" w:sz="0" w:space="0" w:color="auto"/>
        <w:right w:val="none" w:sz="0" w:space="0" w:color="auto"/>
      </w:divBdr>
    </w:div>
    <w:div w:id="554387458">
      <w:bodyDiv w:val="1"/>
      <w:marLeft w:val="0"/>
      <w:marRight w:val="0"/>
      <w:marTop w:val="0"/>
      <w:marBottom w:val="0"/>
      <w:divBdr>
        <w:top w:val="none" w:sz="0" w:space="0" w:color="auto"/>
        <w:left w:val="none" w:sz="0" w:space="0" w:color="auto"/>
        <w:bottom w:val="none" w:sz="0" w:space="0" w:color="auto"/>
        <w:right w:val="none" w:sz="0" w:space="0" w:color="auto"/>
      </w:divBdr>
    </w:div>
    <w:div w:id="560136339">
      <w:bodyDiv w:val="1"/>
      <w:marLeft w:val="0"/>
      <w:marRight w:val="0"/>
      <w:marTop w:val="0"/>
      <w:marBottom w:val="0"/>
      <w:divBdr>
        <w:top w:val="none" w:sz="0" w:space="0" w:color="auto"/>
        <w:left w:val="none" w:sz="0" w:space="0" w:color="auto"/>
        <w:bottom w:val="none" w:sz="0" w:space="0" w:color="auto"/>
        <w:right w:val="none" w:sz="0" w:space="0" w:color="auto"/>
      </w:divBdr>
    </w:div>
    <w:div w:id="572276769">
      <w:bodyDiv w:val="1"/>
      <w:marLeft w:val="0"/>
      <w:marRight w:val="0"/>
      <w:marTop w:val="0"/>
      <w:marBottom w:val="0"/>
      <w:divBdr>
        <w:top w:val="none" w:sz="0" w:space="0" w:color="auto"/>
        <w:left w:val="none" w:sz="0" w:space="0" w:color="auto"/>
        <w:bottom w:val="none" w:sz="0" w:space="0" w:color="auto"/>
        <w:right w:val="none" w:sz="0" w:space="0" w:color="auto"/>
      </w:divBdr>
    </w:div>
    <w:div w:id="574437462">
      <w:bodyDiv w:val="1"/>
      <w:marLeft w:val="0"/>
      <w:marRight w:val="0"/>
      <w:marTop w:val="0"/>
      <w:marBottom w:val="0"/>
      <w:divBdr>
        <w:top w:val="none" w:sz="0" w:space="0" w:color="auto"/>
        <w:left w:val="none" w:sz="0" w:space="0" w:color="auto"/>
        <w:bottom w:val="none" w:sz="0" w:space="0" w:color="auto"/>
        <w:right w:val="none" w:sz="0" w:space="0" w:color="auto"/>
      </w:divBdr>
    </w:div>
    <w:div w:id="591084318">
      <w:bodyDiv w:val="1"/>
      <w:marLeft w:val="0"/>
      <w:marRight w:val="0"/>
      <w:marTop w:val="0"/>
      <w:marBottom w:val="0"/>
      <w:divBdr>
        <w:top w:val="none" w:sz="0" w:space="0" w:color="auto"/>
        <w:left w:val="none" w:sz="0" w:space="0" w:color="auto"/>
        <w:bottom w:val="none" w:sz="0" w:space="0" w:color="auto"/>
        <w:right w:val="none" w:sz="0" w:space="0" w:color="auto"/>
      </w:divBdr>
    </w:div>
    <w:div w:id="606355250">
      <w:bodyDiv w:val="1"/>
      <w:marLeft w:val="0"/>
      <w:marRight w:val="0"/>
      <w:marTop w:val="0"/>
      <w:marBottom w:val="0"/>
      <w:divBdr>
        <w:top w:val="none" w:sz="0" w:space="0" w:color="auto"/>
        <w:left w:val="none" w:sz="0" w:space="0" w:color="auto"/>
        <w:bottom w:val="none" w:sz="0" w:space="0" w:color="auto"/>
        <w:right w:val="none" w:sz="0" w:space="0" w:color="auto"/>
      </w:divBdr>
    </w:div>
    <w:div w:id="644314130">
      <w:bodyDiv w:val="1"/>
      <w:marLeft w:val="0"/>
      <w:marRight w:val="0"/>
      <w:marTop w:val="0"/>
      <w:marBottom w:val="0"/>
      <w:divBdr>
        <w:top w:val="none" w:sz="0" w:space="0" w:color="auto"/>
        <w:left w:val="none" w:sz="0" w:space="0" w:color="auto"/>
        <w:bottom w:val="none" w:sz="0" w:space="0" w:color="auto"/>
        <w:right w:val="none" w:sz="0" w:space="0" w:color="auto"/>
      </w:divBdr>
    </w:div>
    <w:div w:id="648636788">
      <w:bodyDiv w:val="1"/>
      <w:marLeft w:val="0"/>
      <w:marRight w:val="0"/>
      <w:marTop w:val="0"/>
      <w:marBottom w:val="0"/>
      <w:divBdr>
        <w:top w:val="none" w:sz="0" w:space="0" w:color="auto"/>
        <w:left w:val="none" w:sz="0" w:space="0" w:color="auto"/>
        <w:bottom w:val="none" w:sz="0" w:space="0" w:color="auto"/>
        <w:right w:val="none" w:sz="0" w:space="0" w:color="auto"/>
      </w:divBdr>
    </w:div>
    <w:div w:id="653607112">
      <w:bodyDiv w:val="1"/>
      <w:marLeft w:val="0"/>
      <w:marRight w:val="0"/>
      <w:marTop w:val="0"/>
      <w:marBottom w:val="0"/>
      <w:divBdr>
        <w:top w:val="none" w:sz="0" w:space="0" w:color="auto"/>
        <w:left w:val="none" w:sz="0" w:space="0" w:color="auto"/>
        <w:bottom w:val="none" w:sz="0" w:space="0" w:color="auto"/>
        <w:right w:val="none" w:sz="0" w:space="0" w:color="auto"/>
      </w:divBdr>
    </w:div>
    <w:div w:id="656416162">
      <w:bodyDiv w:val="1"/>
      <w:marLeft w:val="0"/>
      <w:marRight w:val="0"/>
      <w:marTop w:val="0"/>
      <w:marBottom w:val="0"/>
      <w:divBdr>
        <w:top w:val="none" w:sz="0" w:space="0" w:color="auto"/>
        <w:left w:val="none" w:sz="0" w:space="0" w:color="auto"/>
        <w:bottom w:val="none" w:sz="0" w:space="0" w:color="auto"/>
        <w:right w:val="none" w:sz="0" w:space="0" w:color="auto"/>
      </w:divBdr>
    </w:div>
    <w:div w:id="658507994">
      <w:bodyDiv w:val="1"/>
      <w:marLeft w:val="0"/>
      <w:marRight w:val="0"/>
      <w:marTop w:val="0"/>
      <w:marBottom w:val="0"/>
      <w:divBdr>
        <w:top w:val="none" w:sz="0" w:space="0" w:color="auto"/>
        <w:left w:val="none" w:sz="0" w:space="0" w:color="auto"/>
        <w:bottom w:val="none" w:sz="0" w:space="0" w:color="auto"/>
        <w:right w:val="none" w:sz="0" w:space="0" w:color="auto"/>
      </w:divBdr>
    </w:div>
    <w:div w:id="658775198">
      <w:bodyDiv w:val="1"/>
      <w:marLeft w:val="0"/>
      <w:marRight w:val="0"/>
      <w:marTop w:val="0"/>
      <w:marBottom w:val="0"/>
      <w:divBdr>
        <w:top w:val="none" w:sz="0" w:space="0" w:color="auto"/>
        <w:left w:val="none" w:sz="0" w:space="0" w:color="auto"/>
        <w:bottom w:val="none" w:sz="0" w:space="0" w:color="auto"/>
        <w:right w:val="none" w:sz="0" w:space="0" w:color="auto"/>
      </w:divBdr>
    </w:div>
    <w:div w:id="658965060">
      <w:bodyDiv w:val="1"/>
      <w:marLeft w:val="0"/>
      <w:marRight w:val="0"/>
      <w:marTop w:val="0"/>
      <w:marBottom w:val="0"/>
      <w:divBdr>
        <w:top w:val="none" w:sz="0" w:space="0" w:color="auto"/>
        <w:left w:val="none" w:sz="0" w:space="0" w:color="auto"/>
        <w:bottom w:val="none" w:sz="0" w:space="0" w:color="auto"/>
        <w:right w:val="none" w:sz="0" w:space="0" w:color="auto"/>
      </w:divBdr>
    </w:div>
    <w:div w:id="659311612">
      <w:bodyDiv w:val="1"/>
      <w:marLeft w:val="0"/>
      <w:marRight w:val="0"/>
      <w:marTop w:val="0"/>
      <w:marBottom w:val="0"/>
      <w:divBdr>
        <w:top w:val="none" w:sz="0" w:space="0" w:color="auto"/>
        <w:left w:val="none" w:sz="0" w:space="0" w:color="auto"/>
        <w:bottom w:val="none" w:sz="0" w:space="0" w:color="auto"/>
        <w:right w:val="none" w:sz="0" w:space="0" w:color="auto"/>
      </w:divBdr>
    </w:div>
    <w:div w:id="666859377">
      <w:bodyDiv w:val="1"/>
      <w:marLeft w:val="0"/>
      <w:marRight w:val="0"/>
      <w:marTop w:val="0"/>
      <w:marBottom w:val="0"/>
      <w:divBdr>
        <w:top w:val="none" w:sz="0" w:space="0" w:color="auto"/>
        <w:left w:val="none" w:sz="0" w:space="0" w:color="auto"/>
        <w:bottom w:val="none" w:sz="0" w:space="0" w:color="auto"/>
        <w:right w:val="none" w:sz="0" w:space="0" w:color="auto"/>
      </w:divBdr>
    </w:div>
    <w:div w:id="668168940">
      <w:bodyDiv w:val="1"/>
      <w:marLeft w:val="0"/>
      <w:marRight w:val="0"/>
      <w:marTop w:val="0"/>
      <w:marBottom w:val="0"/>
      <w:divBdr>
        <w:top w:val="none" w:sz="0" w:space="0" w:color="auto"/>
        <w:left w:val="none" w:sz="0" w:space="0" w:color="auto"/>
        <w:bottom w:val="none" w:sz="0" w:space="0" w:color="auto"/>
        <w:right w:val="none" w:sz="0" w:space="0" w:color="auto"/>
      </w:divBdr>
    </w:div>
    <w:div w:id="674309071">
      <w:bodyDiv w:val="1"/>
      <w:marLeft w:val="0"/>
      <w:marRight w:val="0"/>
      <w:marTop w:val="0"/>
      <w:marBottom w:val="0"/>
      <w:divBdr>
        <w:top w:val="none" w:sz="0" w:space="0" w:color="auto"/>
        <w:left w:val="none" w:sz="0" w:space="0" w:color="auto"/>
        <w:bottom w:val="none" w:sz="0" w:space="0" w:color="auto"/>
        <w:right w:val="none" w:sz="0" w:space="0" w:color="auto"/>
      </w:divBdr>
    </w:div>
    <w:div w:id="674845396">
      <w:bodyDiv w:val="1"/>
      <w:marLeft w:val="0"/>
      <w:marRight w:val="0"/>
      <w:marTop w:val="0"/>
      <w:marBottom w:val="0"/>
      <w:divBdr>
        <w:top w:val="none" w:sz="0" w:space="0" w:color="auto"/>
        <w:left w:val="none" w:sz="0" w:space="0" w:color="auto"/>
        <w:bottom w:val="none" w:sz="0" w:space="0" w:color="auto"/>
        <w:right w:val="none" w:sz="0" w:space="0" w:color="auto"/>
      </w:divBdr>
    </w:div>
    <w:div w:id="675308255">
      <w:bodyDiv w:val="1"/>
      <w:marLeft w:val="0"/>
      <w:marRight w:val="0"/>
      <w:marTop w:val="0"/>
      <w:marBottom w:val="0"/>
      <w:divBdr>
        <w:top w:val="none" w:sz="0" w:space="0" w:color="auto"/>
        <w:left w:val="none" w:sz="0" w:space="0" w:color="auto"/>
        <w:bottom w:val="none" w:sz="0" w:space="0" w:color="auto"/>
        <w:right w:val="none" w:sz="0" w:space="0" w:color="auto"/>
      </w:divBdr>
    </w:div>
    <w:div w:id="677120729">
      <w:bodyDiv w:val="1"/>
      <w:marLeft w:val="0"/>
      <w:marRight w:val="0"/>
      <w:marTop w:val="0"/>
      <w:marBottom w:val="0"/>
      <w:divBdr>
        <w:top w:val="none" w:sz="0" w:space="0" w:color="auto"/>
        <w:left w:val="none" w:sz="0" w:space="0" w:color="auto"/>
        <w:bottom w:val="none" w:sz="0" w:space="0" w:color="auto"/>
        <w:right w:val="none" w:sz="0" w:space="0" w:color="auto"/>
      </w:divBdr>
    </w:div>
    <w:div w:id="683286681">
      <w:bodyDiv w:val="1"/>
      <w:marLeft w:val="0"/>
      <w:marRight w:val="0"/>
      <w:marTop w:val="0"/>
      <w:marBottom w:val="0"/>
      <w:divBdr>
        <w:top w:val="none" w:sz="0" w:space="0" w:color="auto"/>
        <w:left w:val="none" w:sz="0" w:space="0" w:color="auto"/>
        <w:bottom w:val="none" w:sz="0" w:space="0" w:color="auto"/>
        <w:right w:val="none" w:sz="0" w:space="0" w:color="auto"/>
      </w:divBdr>
    </w:div>
    <w:div w:id="685063584">
      <w:bodyDiv w:val="1"/>
      <w:marLeft w:val="0"/>
      <w:marRight w:val="0"/>
      <w:marTop w:val="0"/>
      <w:marBottom w:val="0"/>
      <w:divBdr>
        <w:top w:val="none" w:sz="0" w:space="0" w:color="auto"/>
        <w:left w:val="none" w:sz="0" w:space="0" w:color="auto"/>
        <w:bottom w:val="none" w:sz="0" w:space="0" w:color="auto"/>
        <w:right w:val="none" w:sz="0" w:space="0" w:color="auto"/>
      </w:divBdr>
    </w:div>
    <w:div w:id="687175050">
      <w:bodyDiv w:val="1"/>
      <w:marLeft w:val="0"/>
      <w:marRight w:val="0"/>
      <w:marTop w:val="0"/>
      <w:marBottom w:val="0"/>
      <w:divBdr>
        <w:top w:val="none" w:sz="0" w:space="0" w:color="auto"/>
        <w:left w:val="none" w:sz="0" w:space="0" w:color="auto"/>
        <w:bottom w:val="none" w:sz="0" w:space="0" w:color="auto"/>
        <w:right w:val="none" w:sz="0" w:space="0" w:color="auto"/>
      </w:divBdr>
    </w:div>
    <w:div w:id="690912504">
      <w:bodyDiv w:val="1"/>
      <w:marLeft w:val="0"/>
      <w:marRight w:val="0"/>
      <w:marTop w:val="0"/>
      <w:marBottom w:val="0"/>
      <w:divBdr>
        <w:top w:val="none" w:sz="0" w:space="0" w:color="auto"/>
        <w:left w:val="none" w:sz="0" w:space="0" w:color="auto"/>
        <w:bottom w:val="none" w:sz="0" w:space="0" w:color="auto"/>
        <w:right w:val="none" w:sz="0" w:space="0" w:color="auto"/>
      </w:divBdr>
    </w:div>
    <w:div w:id="691490167">
      <w:bodyDiv w:val="1"/>
      <w:marLeft w:val="0"/>
      <w:marRight w:val="0"/>
      <w:marTop w:val="0"/>
      <w:marBottom w:val="0"/>
      <w:divBdr>
        <w:top w:val="none" w:sz="0" w:space="0" w:color="auto"/>
        <w:left w:val="none" w:sz="0" w:space="0" w:color="auto"/>
        <w:bottom w:val="none" w:sz="0" w:space="0" w:color="auto"/>
        <w:right w:val="none" w:sz="0" w:space="0" w:color="auto"/>
      </w:divBdr>
    </w:div>
    <w:div w:id="703409868">
      <w:bodyDiv w:val="1"/>
      <w:marLeft w:val="0"/>
      <w:marRight w:val="0"/>
      <w:marTop w:val="0"/>
      <w:marBottom w:val="0"/>
      <w:divBdr>
        <w:top w:val="none" w:sz="0" w:space="0" w:color="auto"/>
        <w:left w:val="none" w:sz="0" w:space="0" w:color="auto"/>
        <w:bottom w:val="none" w:sz="0" w:space="0" w:color="auto"/>
        <w:right w:val="none" w:sz="0" w:space="0" w:color="auto"/>
      </w:divBdr>
    </w:div>
    <w:div w:id="705787452">
      <w:bodyDiv w:val="1"/>
      <w:marLeft w:val="0"/>
      <w:marRight w:val="0"/>
      <w:marTop w:val="0"/>
      <w:marBottom w:val="0"/>
      <w:divBdr>
        <w:top w:val="none" w:sz="0" w:space="0" w:color="auto"/>
        <w:left w:val="none" w:sz="0" w:space="0" w:color="auto"/>
        <w:bottom w:val="none" w:sz="0" w:space="0" w:color="auto"/>
        <w:right w:val="none" w:sz="0" w:space="0" w:color="auto"/>
      </w:divBdr>
    </w:div>
    <w:div w:id="721684071">
      <w:bodyDiv w:val="1"/>
      <w:marLeft w:val="0"/>
      <w:marRight w:val="0"/>
      <w:marTop w:val="0"/>
      <w:marBottom w:val="0"/>
      <w:divBdr>
        <w:top w:val="none" w:sz="0" w:space="0" w:color="auto"/>
        <w:left w:val="none" w:sz="0" w:space="0" w:color="auto"/>
        <w:bottom w:val="none" w:sz="0" w:space="0" w:color="auto"/>
        <w:right w:val="none" w:sz="0" w:space="0" w:color="auto"/>
      </w:divBdr>
    </w:div>
    <w:div w:id="732001318">
      <w:bodyDiv w:val="1"/>
      <w:marLeft w:val="0"/>
      <w:marRight w:val="0"/>
      <w:marTop w:val="0"/>
      <w:marBottom w:val="0"/>
      <w:divBdr>
        <w:top w:val="none" w:sz="0" w:space="0" w:color="auto"/>
        <w:left w:val="none" w:sz="0" w:space="0" w:color="auto"/>
        <w:bottom w:val="none" w:sz="0" w:space="0" w:color="auto"/>
        <w:right w:val="none" w:sz="0" w:space="0" w:color="auto"/>
      </w:divBdr>
    </w:div>
    <w:div w:id="735275714">
      <w:bodyDiv w:val="1"/>
      <w:marLeft w:val="0"/>
      <w:marRight w:val="0"/>
      <w:marTop w:val="0"/>
      <w:marBottom w:val="0"/>
      <w:divBdr>
        <w:top w:val="none" w:sz="0" w:space="0" w:color="auto"/>
        <w:left w:val="none" w:sz="0" w:space="0" w:color="auto"/>
        <w:bottom w:val="none" w:sz="0" w:space="0" w:color="auto"/>
        <w:right w:val="none" w:sz="0" w:space="0" w:color="auto"/>
      </w:divBdr>
    </w:div>
    <w:div w:id="735474159">
      <w:bodyDiv w:val="1"/>
      <w:marLeft w:val="0"/>
      <w:marRight w:val="0"/>
      <w:marTop w:val="0"/>
      <w:marBottom w:val="0"/>
      <w:divBdr>
        <w:top w:val="none" w:sz="0" w:space="0" w:color="auto"/>
        <w:left w:val="none" w:sz="0" w:space="0" w:color="auto"/>
        <w:bottom w:val="none" w:sz="0" w:space="0" w:color="auto"/>
        <w:right w:val="none" w:sz="0" w:space="0" w:color="auto"/>
      </w:divBdr>
    </w:div>
    <w:div w:id="738670053">
      <w:bodyDiv w:val="1"/>
      <w:marLeft w:val="0"/>
      <w:marRight w:val="0"/>
      <w:marTop w:val="0"/>
      <w:marBottom w:val="0"/>
      <w:divBdr>
        <w:top w:val="none" w:sz="0" w:space="0" w:color="auto"/>
        <w:left w:val="none" w:sz="0" w:space="0" w:color="auto"/>
        <w:bottom w:val="none" w:sz="0" w:space="0" w:color="auto"/>
        <w:right w:val="none" w:sz="0" w:space="0" w:color="auto"/>
      </w:divBdr>
    </w:div>
    <w:div w:id="752972836">
      <w:bodyDiv w:val="1"/>
      <w:marLeft w:val="0"/>
      <w:marRight w:val="0"/>
      <w:marTop w:val="0"/>
      <w:marBottom w:val="0"/>
      <w:divBdr>
        <w:top w:val="none" w:sz="0" w:space="0" w:color="auto"/>
        <w:left w:val="none" w:sz="0" w:space="0" w:color="auto"/>
        <w:bottom w:val="none" w:sz="0" w:space="0" w:color="auto"/>
        <w:right w:val="none" w:sz="0" w:space="0" w:color="auto"/>
      </w:divBdr>
    </w:div>
    <w:div w:id="757286341">
      <w:bodyDiv w:val="1"/>
      <w:marLeft w:val="0"/>
      <w:marRight w:val="0"/>
      <w:marTop w:val="0"/>
      <w:marBottom w:val="0"/>
      <w:divBdr>
        <w:top w:val="none" w:sz="0" w:space="0" w:color="auto"/>
        <w:left w:val="none" w:sz="0" w:space="0" w:color="auto"/>
        <w:bottom w:val="none" w:sz="0" w:space="0" w:color="auto"/>
        <w:right w:val="none" w:sz="0" w:space="0" w:color="auto"/>
      </w:divBdr>
    </w:div>
    <w:div w:id="758212362">
      <w:bodyDiv w:val="1"/>
      <w:marLeft w:val="0"/>
      <w:marRight w:val="0"/>
      <w:marTop w:val="0"/>
      <w:marBottom w:val="0"/>
      <w:divBdr>
        <w:top w:val="none" w:sz="0" w:space="0" w:color="auto"/>
        <w:left w:val="none" w:sz="0" w:space="0" w:color="auto"/>
        <w:bottom w:val="none" w:sz="0" w:space="0" w:color="auto"/>
        <w:right w:val="none" w:sz="0" w:space="0" w:color="auto"/>
      </w:divBdr>
    </w:div>
    <w:div w:id="772014849">
      <w:bodyDiv w:val="1"/>
      <w:marLeft w:val="0"/>
      <w:marRight w:val="0"/>
      <w:marTop w:val="0"/>
      <w:marBottom w:val="0"/>
      <w:divBdr>
        <w:top w:val="none" w:sz="0" w:space="0" w:color="auto"/>
        <w:left w:val="none" w:sz="0" w:space="0" w:color="auto"/>
        <w:bottom w:val="none" w:sz="0" w:space="0" w:color="auto"/>
        <w:right w:val="none" w:sz="0" w:space="0" w:color="auto"/>
      </w:divBdr>
    </w:div>
    <w:div w:id="774979781">
      <w:bodyDiv w:val="1"/>
      <w:marLeft w:val="0"/>
      <w:marRight w:val="0"/>
      <w:marTop w:val="0"/>
      <w:marBottom w:val="0"/>
      <w:divBdr>
        <w:top w:val="none" w:sz="0" w:space="0" w:color="auto"/>
        <w:left w:val="none" w:sz="0" w:space="0" w:color="auto"/>
        <w:bottom w:val="none" w:sz="0" w:space="0" w:color="auto"/>
        <w:right w:val="none" w:sz="0" w:space="0" w:color="auto"/>
      </w:divBdr>
    </w:div>
    <w:div w:id="781654124">
      <w:bodyDiv w:val="1"/>
      <w:marLeft w:val="0"/>
      <w:marRight w:val="0"/>
      <w:marTop w:val="0"/>
      <w:marBottom w:val="0"/>
      <w:divBdr>
        <w:top w:val="none" w:sz="0" w:space="0" w:color="auto"/>
        <w:left w:val="none" w:sz="0" w:space="0" w:color="auto"/>
        <w:bottom w:val="none" w:sz="0" w:space="0" w:color="auto"/>
        <w:right w:val="none" w:sz="0" w:space="0" w:color="auto"/>
      </w:divBdr>
    </w:div>
    <w:div w:id="783037441">
      <w:bodyDiv w:val="1"/>
      <w:marLeft w:val="0"/>
      <w:marRight w:val="0"/>
      <w:marTop w:val="0"/>
      <w:marBottom w:val="0"/>
      <w:divBdr>
        <w:top w:val="none" w:sz="0" w:space="0" w:color="auto"/>
        <w:left w:val="none" w:sz="0" w:space="0" w:color="auto"/>
        <w:bottom w:val="none" w:sz="0" w:space="0" w:color="auto"/>
        <w:right w:val="none" w:sz="0" w:space="0" w:color="auto"/>
      </w:divBdr>
    </w:div>
    <w:div w:id="786193161">
      <w:bodyDiv w:val="1"/>
      <w:marLeft w:val="0"/>
      <w:marRight w:val="0"/>
      <w:marTop w:val="0"/>
      <w:marBottom w:val="0"/>
      <w:divBdr>
        <w:top w:val="none" w:sz="0" w:space="0" w:color="auto"/>
        <w:left w:val="none" w:sz="0" w:space="0" w:color="auto"/>
        <w:bottom w:val="none" w:sz="0" w:space="0" w:color="auto"/>
        <w:right w:val="none" w:sz="0" w:space="0" w:color="auto"/>
      </w:divBdr>
    </w:div>
    <w:div w:id="789936648">
      <w:bodyDiv w:val="1"/>
      <w:marLeft w:val="0"/>
      <w:marRight w:val="0"/>
      <w:marTop w:val="0"/>
      <w:marBottom w:val="0"/>
      <w:divBdr>
        <w:top w:val="none" w:sz="0" w:space="0" w:color="auto"/>
        <w:left w:val="none" w:sz="0" w:space="0" w:color="auto"/>
        <w:bottom w:val="none" w:sz="0" w:space="0" w:color="auto"/>
        <w:right w:val="none" w:sz="0" w:space="0" w:color="auto"/>
      </w:divBdr>
    </w:div>
    <w:div w:id="794062057">
      <w:bodyDiv w:val="1"/>
      <w:marLeft w:val="0"/>
      <w:marRight w:val="0"/>
      <w:marTop w:val="0"/>
      <w:marBottom w:val="0"/>
      <w:divBdr>
        <w:top w:val="none" w:sz="0" w:space="0" w:color="auto"/>
        <w:left w:val="none" w:sz="0" w:space="0" w:color="auto"/>
        <w:bottom w:val="none" w:sz="0" w:space="0" w:color="auto"/>
        <w:right w:val="none" w:sz="0" w:space="0" w:color="auto"/>
      </w:divBdr>
    </w:div>
    <w:div w:id="795829858">
      <w:bodyDiv w:val="1"/>
      <w:marLeft w:val="0"/>
      <w:marRight w:val="0"/>
      <w:marTop w:val="0"/>
      <w:marBottom w:val="0"/>
      <w:divBdr>
        <w:top w:val="none" w:sz="0" w:space="0" w:color="auto"/>
        <w:left w:val="none" w:sz="0" w:space="0" w:color="auto"/>
        <w:bottom w:val="none" w:sz="0" w:space="0" w:color="auto"/>
        <w:right w:val="none" w:sz="0" w:space="0" w:color="auto"/>
      </w:divBdr>
    </w:div>
    <w:div w:id="795951258">
      <w:bodyDiv w:val="1"/>
      <w:marLeft w:val="0"/>
      <w:marRight w:val="0"/>
      <w:marTop w:val="0"/>
      <w:marBottom w:val="0"/>
      <w:divBdr>
        <w:top w:val="none" w:sz="0" w:space="0" w:color="auto"/>
        <w:left w:val="none" w:sz="0" w:space="0" w:color="auto"/>
        <w:bottom w:val="none" w:sz="0" w:space="0" w:color="auto"/>
        <w:right w:val="none" w:sz="0" w:space="0" w:color="auto"/>
      </w:divBdr>
    </w:div>
    <w:div w:id="796921930">
      <w:bodyDiv w:val="1"/>
      <w:marLeft w:val="0"/>
      <w:marRight w:val="0"/>
      <w:marTop w:val="0"/>
      <w:marBottom w:val="0"/>
      <w:divBdr>
        <w:top w:val="none" w:sz="0" w:space="0" w:color="auto"/>
        <w:left w:val="none" w:sz="0" w:space="0" w:color="auto"/>
        <w:bottom w:val="none" w:sz="0" w:space="0" w:color="auto"/>
        <w:right w:val="none" w:sz="0" w:space="0" w:color="auto"/>
      </w:divBdr>
    </w:div>
    <w:div w:id="798689874">
      <w:bodyDiv w:val="1"/>
      <w:marLeft w:val="0"/>
      <w:marRight w:val="0"/>
      <w:marTop w:val="0"/>
      <w:marBottom w:val="0"/>
      <w:divBdr>
        <w:top w:val="none" w:sz="0" w:space="0" w:color="auto"/>
        <w:left w:val="none" w:sz="0" w:space="0" w:color="auto"/>
        <w:bottom w:val="none" w:sz="0" w:space="0" w:color="auto"/>
        <w:right w:val="none" w:sz="0" w:space="0" w:color="auto"/>
      </w:divBdr>
    </w:div>
    <w:div w:id="800418794">
      <w:bodyDiv w:val="1"/>
      <w:marLeft w:val="0"/>
      <w:marRight w:val="0"/>
      <w:marTop w:val="0"/>
      <w:marBottom w:val="0"/>
      <w:divBdr>
        <w:top w:val="none" w:sz="0" w:space="0" w:color="auto"/>
        <w:left w:val="none" w:sz="0" w:space="0" w:color="auto"/>
        <w:bottom w:val="none" w:sz="0" w:space="0" w:color="auto"/>
        <w:right w:val="none" w:sz="0" w:space="0" w:color="auto"/>
      </w:divBdr>
    </w:div>
    <w:div w:id="801072305">
      <w:bodyDiv w:val="1"/>
      <w:marLeft w:val="0"/>
      <w:marRight w:val="0"/>
      <w:marTop w:val="0"/>
      <w:marBottom w:val="0"/>
      <w:divBdr>
        <w:top w:val="none" w:sz="0" w:space="0" w:color="auto"/>
        <w:left w:val="none" w:sz="0" w:space="0" w:color="auto"/>
        <w:bottom w:val="none" w:sz="0" w:space="0" w:color="auto"/>
        <w:right w:val="none" w:sz="0" w:space="0" w:color="auto"/>
      </w:divBdr>
    </w:div>
    <w:div w:id="810246876">
      <w:bodyDiv w:val="1"/>
      <w:marLeft w:val="0"/>
      <w:marRight w:val="0"/>
      <w:marTop w:val="0"/>
      <w:marBottom w:val="0"/>
      <w:divBdr>
        <w:top w:val="none" w:sz="0" w:space="0" w:color="auto"/>
        <w:left w:val="none" w:sz="0" w:space="0" w:color="auto"/>
        <w:bottom w:val="none" w:sz="0" w:space="0" w:color="auto"/>
        <w:right w:val="none" w:sz="0" w:space="0" w:color="auto"/>
      </w:divBdr>
    </w:div>
    <w:div w:id="812673834">
      <w:bodyDiv w:val="1"/>
      <w:marLeft w:val="0"/>
      <w:marRight w:val="0"/>
      <w:marTop w:val="0"/>
      <w:marBottom w:val="0"/>
      <w:divBdr>
        <w:top w:val="none" w:sz="0" w:space="0" w:color="auto"/>
        <w:left w:val="none" w:sz="0" w:space="0" w:color="auto"/>
        <w:bottom w:val="none" w:sz="0" w:space="0" w:color="auto"/>
        <w:right w:val="none" w:sz="0" w:space="0" w:color="auto"/>
      </w:divBdr>
    </w:div>
    <w:div w:id="814487871">
      <w:bodyDiv w:val="1"/>
      <w:marLeft w:val="0"/>
      <w:marRight w:val="0"/>
      <w:marTop w:val="0"/>
      <w:marBottom w:val="0"/>
      <w:divBdr>
        <w:top w:val="none" w:sz="0" w:space="0" w:color="auto"/>
        <w:left w:val="none" w:sz="0" w:space="0" w:color="auto"/>
        <w:bottom w:val="none" w:sz="0" w:space="0" w:color="auto"/>
        <w:right w:val="none" w:sz="0" w:space="0" w:color="auto"/>
      </w:divBdr>
    </w:div>
    <w:div w:id="820972755">
      <w:bodyDiv w:val="1"/>
      <w:marLeft w:val="0"/>
      <w:marRight w:val="0"/>
      <w:marTop w:val="0"/>
      <w:marBottom w:val="0"/>
      <w:divBdr>
        <w:top w:val="none" w:sz="0" w:space="0" w:color="auto"/>
        <w:left w:val="none" w:sz="0" w:space="0" w:color="auto"/>
        <w:bottom w:val="none" w:sz="0" w:space="0" w:color="auto"/>
        <w:right w:val="none" w:sz="0" w:space="0" w:color="auto"/>
      </w:divBdr>
    </w:div>
    <w:div w:id="835346189">
      <w:bodyDiv w:val="1"/>
      <w:marLeft w:val="0"/>
      <w:marRight w:val="0"/>
      <w:marTop w:val="0"/>
      <w:marBottom w:val="0"/>
      <w:divBdr>
        <w:top w:val="none" w:sz="0" w:space="0" w:color="auto"/>
        <w:left w:val="none" w:sz="0" w:space="0" w:color="auto"/>
        <w:bottom w:val="none" w:sz="0" w:space="0" w:color="auto"/>
        <w:right w:val="none" w:sz="0" w:space="0" w:color="auto"/>
      </w:divBdr>
    </w:div>
    <w:div w:id="835610442">
      <w:bodyDiv w:val="1"/>
      <w:marLeft w:val="0"/>
      <w:marRight w:val="0"/>
      <w:marTop w:val="0"/>
      <w:marBottom w:val="0"/>
      <w:divBdr>
        <w:top w:val="none" w:sz="0" w:space="0" w:color="auto"/>
        <w:left w:val="none" w:sz="0" w:space="0" w:color="auto"/>
        <w:bottom w:val="none" w:sz="0" w:space="0" w:color="auto"/>
        <w:right w:val="none" w:sz="0" w:space="0" w:color="auto"/>
      </w:divBdr>
    </w:div>
    <w:div w:id="856113566">
      <w:bodyDiv w:val="1"/>
      <w:marLeft w:val="0"/>
      <w:marRight w:val="0"/>
      <w:marTop w:val="0"/>
      <w:marBottom w:val="0"/>
      <w:divBdr>
        <w:top w:val="none" w:sz="0" w:space="0" w:color="auto"/>
        <w:left w:val="none" w:sz="0" w:space="0" w:color="auto"/>
        <w:bottom w:val="none" w:sz="0" w:space="0" w:color="auto"/>
        <w:right w:val="none" w:sz="0" w:space="0" w:color="auto"/>
      </w:divBdr>
    </w:div>
    <w:div w:id="865993850">
      <w:bodyDiv w:val="1"/>
      <w:marLeft w:val="0"/>
      <w:marRight w:val="0"/>
      <w:marTop w:val="0"/>
      <w:marBottom w:val="0"/>
      <w:divBdr>
        <w:top w:val="none" w:sz="0" w:space="0" w:color="auto"/>
        <w:left w:val="none" w:sz="0" w:space="0" w:color="auto"/>
        <w:bottom w:val="none" w:sz="0" w:space="0" w:color="auto"/>
        <w:right w:val="none" w:sz="0" w:space="0" w:color="auto"/>
      </w:divBdr>
    </w:div>
    <w:div w:id="868378412">
      <w:bodyDiv w:val="1"/>
      <w:marLeft w:val="0"/>
      <w:marRight w:val="0"/>
      <w:marTop w:val="0"/>
      <w:marBottom w:val="0"/>
      <w:divBdr>
        <w:top w:val="none" w:sz="0" w:space="0" w:color="auto"/>
        <w:left w:val="none" w:sz="0" w:space="0" w:color="auto"/>
        <w:bottom w:val="none" w:sz="0" w:space="0" w:color="auto"/>
        <w:right w:val="none" w:sz="0" w:space="0" w:color="auto"/>
      </w:divBdr>
    </w:div>
    <w:div w:id="872768898">
      <w:bodyDiv w:val="1"/>
      <w:marLeft w:val="0"/>
      <w:marRight w:val="0"/>
      <w:marTop w:val="0"/>
      <w:marBottom w:val="0"/>
      <w:divBdr>
        <w:top w:val="none" w:sz="0" w:space="0" w:color="auto"/>
        <w:left w:val="none" w:sz="0" w:space="0" w:color="auto"/>
        <w:bottom w:val="none" w:sz="0" w:space="0" w:color="auto"/>
        <w:right w:val="none" w:sz="0" w:space="0" w:color="auto"/>
      </w:divBdr>
    </w:div>
    <w:div w:id="872808737">
      <w:bodyDiv w:val="1"/>
      <w:marLeft w:val="0"/>
      <w:marRight w:val="0"/>
      <w:marTop w:val="0"/>
      <w:marBottom w:val="0"/>
      <w:divBdr>
        <w:top w:val="none" w:sz="0" w:space="0" w:color="auto"/>
        <w:left w:val="none" w:sz="0" w:space="0" w:color="auto"/>
        <w:bottom w:val="none" w:sz="0" w:space="0" w:color="auto"/>
        <w:right w:val="none" w:sz="0" w:space="0" w:color="auto"/>
      </w:divBdr>
    </w:div>
    <w:div w:id="892303632">
      <w:bodyDiv w:val="1"/>
      <w:marLeft w:val="0"/>
      <w:marRight w:val="0"/>
      <w:marTop w:val="0"/>
      <w:marBottom w:val="0"/>
      <w:divBdr>
        <w:top w:val="none" w:sz="0" w:space="0" w:color="auto"/>
        <w:left w:val="none" w:sz="0" w:space="0" w:color="auto"/>
        <w:bottom w:val="none" w:sz="0" w:space="0" w:color="auto"/>
        <w:right w:val="none" w:sz="0" w:space="0" w:color="auto"/>
      </w:divBdr>
    </w:div>
    <w:div w:id="895120909">
      <w:bodyDiv w:val="1"/>
      <w:marLeft w:val="0"/>
      <w:marRight w:val="0"/>
      <w:marTop w:val="0"/>
      <w:marBottom w:val="0"/>
      <w:divBdr>
        <w:top w:val="none" w:sz="0" w:space="0" w:color="auto"/>
        <w:left w:val="none" w:sz="0" w:space="0" w:color="auto"/>
        <w:bottom w:val="none" w:sz="0" w:space="0" w:color="auto"/>
        <w:right w:val="none" w:sz="0" w:space="0" w:color="auto"/>
      </w:divBdr>
    </w:div>
    <w:div w:id="896361013">
      <w:bodyDiv w:val="1"/>
      <w:marLeft w:val="0"/>
      <w:marRight w:val="0"/>
      <w:marTop w:val="0"/>
      <w:marBottom w:val="0"/>
      <w:divBdr>
        <w:top w:val="none" w:sz="0" w:space="0" w:color="auto"/>
        <w:left w:val="none" w:sz="0" w:space="0" w:color="auto"/>
        <w:bottom w:val="none" w:sz="0" w:space="0" w:color="auto"/>
        <w:right w:val="none" w:sz="0" w:space="0" w:color="auto"/>
      </w:divBdr>
    </w:div>
    <w:div w:id="912006908">
      <w:bodyDiv w:val="1"/>
      <w:marLeft w:val="0"/>
      <w:marRight w:val="0"/>
      <w:marTop w:val="0"/>
      <w:marBottom w:val="0"/>
      <w:divBdr>
        <w:top w:val="none" w:sz="0" w:space="0" w:color="auto"/>
        <w:left w:val="none" w:sz="0" w:space="0" w:color="auto"/>
        <w:bottom w:val="none" w:sz="0" w:space="0" w:color="auto"/>
        <w:right w:val="none" w:sz="0" w:space="0" w:color="auto"/>
      </w:divBdr>
    </w:div>
    <w:div w:id="915746967">
      <w:bodyDiv w:val="1"/>
      <w:marLeft w:val="0"/>
      <w:marRight w:val="0"/>
      <w:marTop w:val="0"/>
      <w:marBottom w:val="0"/>
      <w:divBdr>
        <w:top w:val="none" w:sz="0" w:space="0" w:color="auto"/>
        <w:left w:val="none" w:sz="0" w:space="0" w:color="auto"/>
        <w:bottom w:val="none" w:sz="0" w:space="0" w:color="auto"/>
        <w:right w:val="none" w:sz="0" w:space="0" w:color="auto"/>
      </w:divBdr>
    </w:div>
    <w:div w:id="920064099">
      <w:bodyDiv w:val="1"/>
      <w:marLeft w:val="0"/>
      <w:marRight w:val="0"/>
      <w:marTop w:val="0"/>
      <w:marBottom w:val="0"/>
      <w:divBdr>
        <w:top w:val="none" w:sz="0" w:space="0" w:color="auto"/>
        <w:left w:val="none" w:sz="0" w:space="0" w:color="auto"/>
        <w:bottom w:val="none" w:sz="0" w:space="0" w:color="auto"/>
        <w:right w:val="none" w:sz="0" w:space="0" w:color="auto"/>
      </w:divBdr>
    </w:div>
    <w:div w:id="932206266">
      <w:bodyDiv w:val="1"/>
      <w:marLeft w:val="0"/>
      <w:marRight w:val="0"/>
      <w:marTop w:val="0"/>
      <w:marBottom w:val="0"/>
      <w:divBdr>
        <w:top w:val="none" w:sz="0" w:space="0" w:color="auto"/>
        <w:left w:val="none" w:sz="0" w:space="0" w:color="auto"/>
        <w:bottom w:val="none" w:sz="0" w:space="0" w:color="auto"/>
        <w:right w:val="none" w:sz="0" w:space="0" w:color="auto"/>
      </w:divBdr>
    </w:div>
    <w:div w:id="934171756">
      <w:bodyDiv w:val="1"/>
      <w:marLeft w:val="0"/>
      <w:marRight w:val="0"/>
      <w:marTop w:val="0"/>
      <w:marBottom w:val="0"/>
      <w:divBdr>
        <w:top w:val="none" w:sz="0" w:space="0" w:color="auto"/>
        <w:left w:val="none" w:sz="0" w:space="0" w:color="auto"/>
        <w:bottom w:val="none" w:sz="0" w:space="0" w:color="auto"/>
        <w:right w:val="none" w:sz="0" w:space="0" w:color="auto"/>
      </w:divBdr>
    </w:div>
    <w:div w:id="936904923">
      <w:bodyDiv w:val="1"/>
      <w:marLeft w:val="0"/>
      <w:marRight w:val="0"/>
      <w:marTop w:val="0"/>
      <w:marBottom w:val="0"/>
      <w:divBdr>
        <w:top w:val="none" w:sz="0" w:space="0" w:color="auto"/>
        <w:left w:val="none" w:sz="0" w:space="0" w:color="auto"/>
        <w:bottom w:val="none" w:sz="0" w:space="0" w:color="auto"/>
        <w:right w:val="none" w:sz="0" w:space="0" w:color="auto"/>
      </w:divBdr>
    </w:div>
    <w:div w:id="955916122">
      <w:bodyDiv w:val="1"/>
      <w:marLeft w:val="0"/>
      <w:marRight w:val="0"/>
      <w:marTop w:val="0"/>
      <w:marBottom w:val="0"/>
      <w:divBdr>
        <w:top w:val="none" w:sz="0" w:space="0" w:color="auto"/>
        <w:left w:val="none" w:sz="0" w:space="0" w:color="auto"/>
        <w:bottom w:val="none" w:sz="0" w:space="0" w:color="auto"/>
        <w:right w:val="none" w:sz="0" w:space="0" w:color="auto"/>
      </w:divBdr>
    </w:div>
    <w:div w:id="957832047">
      <w:bodyDiv w:val="1"/>
      <w:marLeft w:val="0"/>
      <w:marRight w:val="0"/>
      <w:marTop w:val="0"/>
      <w:marBottom w:val="0"/>
      <w:divBdr>
        <w:top w:val="none" w:sz="0" w:space="0" w:color="auto"/>
        <w:left w:val="none" w:sz="0" w:space="0" w:color="auto"/>
        <w:bottom w:val="none" w:sz="0" w:space="0" w:color="auto"/>
        <w:right w:val="none" w:sz="0" w:space="0" w:color="auto"/>
      </w:divBdr>
    </w:div>
    <w:div w:id="963540864">
      <w:bodyDiv w:val="1"/>
      <w:marLeft w:val="0"/>
      <w:marRight w:val="0"/>
      <w:marTop w:val="0"/>
      <w:marBottom w:val="0"/>
      <w:divBdr>
        <w:top w:val="none" w:sz="0" w:space="0" w:color="auto"/>
        <w:left w:val="none" w:sz="0" w:space="0" w:color="auto"/>
        <w:bottom w:val="none" w:sz="0" w:space="0" w:color="auto"/>
        <w:right w:val="none" w:sz="0" w:space="0" w:color="auto"/>
      </w:divBdr>
    </w:div>
    <w:div w:id="969476667">
      <w:bodyDiv w:val="1"/>
      <w:marLeft w:val="0"/>
      <w:marRight w:val="0"/>
      <w:marTop w:val="0"/>
      <w:marBottom w:val="0"/>
      <w:divBdr>
        <w:top w:val="none" w:sz="0" w:space="0" w:color="auto"/>
        <w:left w:val="none" w:sz="0" w:space="0" w:color="auto"/>
        <w:bottom w:val="none" w:sz="0" w:space="0" w:color="auto"/>
        <w:right w:val="none" w:sz="0" w:space="0" w:color="auto"/>
      </w:divBdr>
    </w:div>
    <w:div w:id="973870526">
      <w:bodyDiv w:val="1"/>
      <w:marLeft w:val="0"/>
      <w:marRight w:val="0"/>
      <w:marTop w:val="0"/>
      <w:marBottom w:val="0"/>
      <w:divBdr>
        <w:top w:val="none" w:sz="0" w:space="0" w:color="auto"/>
        <w:left w:val="none" w:sz="0" w:space="0" w:color="auto"/>
        <w:bottom w:val="none" w:sz="0" w:space="0" w:color="auto"/>
        <w:right w:val="none" w:sz="0" w:space="0" w:color="auto"/>
      </w:divBdr>
    </w:div>
    <w:div w:id="984043689">
      <w:bodyDiv w:val="1"/>
      <w:marLeft w:val="0"/>
      <w:marRight w:val="0"/>
      <w:marTop w:val="0"/>
      <w:marBottom w:val="0"/>
      <w:divBdr>
        <w:top w:val="none" w:sz="0" w:space="0" w:color="auto"/>
        <w:left w:val="none" w:sz="0" w:space="0" w:color="auto"/>
        <w:bottom w:val="none" w:sz="0" w:space="0" w:color="auto"/>
        <w:right w:val="none" w:sz="0" w:space="0" w:color="auto"/>
      </w:divBdr>
    </w:div>
    <w:div w:id="1013922965">
      <w:bodyDiv w:val="1"/>
      <w:marLeft w:val="0"/>
      <w:marRight w:val="0"/>
      <w:marTop w:val="0"/>
      <w:marBottom w:val="0"/>
      <w:divBdr>
        <w:top w:val="none" w:sz="0" w:space="0" w:color="auto"/>
        <w:left w:val="none" w:sz="0" w:space="0" w:color="auto"/>
        <w:bottom w:val="none" w:sz="0" w:space="0" w:color="auto"/>
        <w:right w:val="none" w:sz="0" w:space="0" w:color="auto"/>
      </w:divBdr>
    </w:div>
    <w:div w:id="1014646898">
      <w:bodyDiv w:val="1"/>
      <w:marLeft w:val="0"/>
      <w:marRight w:val="0"/>
      <w:marTop w:val="0"/>
      <w:marBottom w:val="0"/>
      <w:divBdr>
        <w:top w:val="none" w:sz="0" w:space="0" w:color="auto"/>
        <w:left w:val="none" w:sz="0" w:space="0" w:color="auto"/>
        <w:bottom w:val="none" w:sz="0" w:space="0" w:color="auto"/>
        <w:right w:val="none" w:sz="0" w:space="0" w:color="auto"/>
      </w:divBdr>
    </w:div>
    <w:div w:id="1019821136">
      <w:bodyDiv w:val="1"/>
      <w:marLeft w:val="0"/>
      <w:marRight w:val="0"/>
      <w:marTop w:val="0"/>
      <w:marBottom w:val="0"/>
      <w:divBdr>
        <w:top w:val="none" w:sz="0" w:space="0" w:color="auto"/>
        <w:left w:val="none" w:sz="0" w:space="0" w:color="auto"/>
        <w:bottom w:val="none" w:sz="0" w:space="0" w:color="auto"/>
        <w:right w:val="none" w:sz="0" w:space="0" w:color="auto"/>
      </w:divBdr>
    </w:div>
    <w:div w:id="1021052383">
      <w:bodyDiv w:val="1"/>
      <w:marLeft w:val="0"/>
      <w:marRight w:val="0"/>
      <w:marTop w:val="0"/>
      <w:marBottom w:val="0"/>
      <w:divBdr>
        <w:top w:val="none" w:sz="0" w:space="0" w:color="auto"/>
        <w:left w:val="none" w:sz="0" w:space="0" w:color="auto"/>
        <w:bottom w:val="none" w:sz="0" w:space="0" w:color="auto"/>
        <w:right w:val="none" w:sz="0" w:space="0" w:color="auto"/>
      </w:divBdr>
    </w:div>
    <w:div w:id="1033579947">
      <w:bodyDiv w:val="1"/>
      <w:marLeft w:val="0"/>
      <w:marRight w:val="0"/>
      <w:marTop w:val="0"/>
      <w:marBottom w:val="0"/>
      <w:divBdr>
        <w:top w:val="none" w:sz="0" w:space="0" w:color="auto"/>
        <w:left w:val="none" w:sz="0" w:space="0" w:color="auto"/>
        <w:bottom w:val="none" w:sz="0" w:space="0" w:color="auto"/>
        <w:right w:val="none" w:sz="0" w:space="0" w:color="auto"/>
      </w:divBdr>
    </w:div>
    <w:div w:id="1034307015">
      <w:bodyDiv w:val="1"/>
      <w:marLeft w:val="0"/>
      <w:marRight w:val="0"/>
      <w:marTop w:val="0"/>
      <w:marBottom w:val="0"/>
      <w:divBdr>
        <w:top w:val="none" w:sz="0" w:space="0" w:color="auto"/>
        <w:left w:val="none" w:sz="0" w:space="0" w:color="auto"/>
        <w:bottom w:val="none" w:sz="0" w:space="0" w:color="auto"/>
        <w:right w:val="none" w:sz="0" w:space="0" w:color="auto"/>
      </w:divBdr>
    </w:div>
    <w:div w:id="1035931243">
      <w:bodyDiv w:val="1"/>
      <w:marLeft w:val="0"/>
      <w:marRight w:val="0"/>
      <w:marTop w:val="0"/>
      <w:marBottom w:val="0"/>
      <w:divBdr>
        <w:top w:val="none" w:sz="0" w:space="0" w:color="auto"/>
        <w:left w:val="none" w:sz="0" w:space="0" w:color="auto"/>
        <w:bottom w:val="none" w:sz="0" w:space="0" w:color="auto"/>
        <w:right w:val="none" w:sz="0" w:space="0" w:color="auto"/>
      </w:divBdr>
    </w:div>
    <w:div w:id="1039358468">
      <w:bodyDiv w:val="1"/>
      <w:marLeft w:val="0"/>
      <w:marRight w:val="0"/>
      <w:marTop w:val="0"/>
      <w:marBottom w:val="0"/>
      <w:divBdr>
        <w:top w:val="none" w:sz="0" w:space="0" w:color="auto"/>
        <w:left w:val="none" w:sz="0" w:space="0" w:color="auto"/>
        <w:bottom w:val="none" w:sz="0" w:space="0" w:color="auto"/>
        <w:right w:val="none" w:sz="0" w:space="0" w:color="auto"/>
      </w:divBdr>
    </w:div>
    <w:div w:id="1048264926">
      <w:bodyDiv w:val="1"/>
      <w:marLeft w:val="0"/>
      <w:marRight w:val="0"/>
      <w:marTop w:val="0"/>
      <w:marBottom w:val="0"/>
      <w:divBdr>
        <w:top w:val="none" w:sz="0" w:space="0" w:color="auto"/>
        <w:left w:val="none" w:sz="0" w:space="0" w:color="auto"/>
        <w:bottom w:val="none" w:sz="0" w:space="0" w:color="auto"/>
        <w:right w:val="none" w:sz="0" w:space="0" w:color="auto"/>
      </w:divBdr>
      <w:divsChild>
        <w:div w:id="507910232">
          <w:marLeft w:val="0"/>
          <w:marRight w:val="0"/>
          <w:marTop w:val="0"/>
          <w:marBottom w:val="0"/>
          <w:divBdr>
            <w:top w:val="none" w:sz="0" w:space="0" w:color="auto"/>
            <w:left w:val="none" w:sz="0" w:space="0" w:color="auto"/>
            <w:bottom w:val="none" w:sz="0" w:space="0" w:color="auto"/>
            <w:right w:val="none" w:sz="0" w:space="0" w:color="auto"/>
          </w:divBdr>
        </w:div>
        <w:div w:id="2050910751">
          <w:marLeft w:val="0"/>
          <w:marRight w:val="0"/>
          <w:marTop w:val="0"/>
          <w:marBottom w:val="0"/>
          <w:divBdr>
            <w:top w:val="none" w:sz="0" w:space="0" w:color="auto"/>
            <w:left w:val="none" w:sz="0" w:space="0" w:color="auto"/>
            <w:bottom w:val="none" w:sz="0" w:space="0" w:color="auto"/>
            <w:right w:val="none" w:sz="0" w:space="0" w:color="auto"/>
          </w:divBdr>
        </w:div>
      </w:divsChild>
    </w:div>
    <w:div w:id="1059865488">
      <w:bodyDiv w:val="1"/>
      <w:marLeft w:val="0"/>
      <w:marRight w:val="0"/>
      <w:marTop w:val="0"/>
      <w:marBottom w:val="0"/>
      <w:divBdr>
        <w:top w:val="none" w:sz="0" w:space="0" w:color="auto"/>
        <w:left w:val="none" w:sz="0" w:space="0" w:color="auto"/>
        <w:bottom w:val="none" w:sz="0" w:space="0" w:color="auto"/>
        <w:right w:val="none" w:sz="0" w:space="0" w:color="auto"/>
      </w:divBdr>
    </w:div>
    <w:div w:id="1064453833">
      <w:bodyDiv w:val="1"/>
      <w:marLeft w:val="0"/>
      <w:marRight w:val="0"/>
      <w:marTop w:val="0"/>
      <w:marBottom w:val="0"/>
      <w:divBdr>
        <w:top w:val="none" w:sz="0" w:space="0" w:color="auto"/>
        <w:left w:val="none" w:sz="0" w:space="0" w:color="auto"/>
        <w:bottom w:val="none" w:sz="0" w:space="0" w:color="auto"/>
        <w:right w:val="none" w:sz="0" w:space="0" w:color="auto"/>
      </w:divBdr>
    </w:div>
    <w:div w:id="1074739225">
      <w:bodyDiv w:val="1"/>
      <w:marLeft w:val="0"/>
      <w:marRight w:val="0"/>
      <w:marTop w:val="0"/>
      <w:marBottom w:val="0"/>
      <w:divBdr>
        <w:top w:val="none" w:sz="0" w:space="0" w:color="auto"/>
        <w:left w:val="none" w:sz="0" w:space="0" w:color="auto"/>
        <w:bottom w:val="none" w:sz="0" w:space="0" w:color="auto"/>
        <w:right w:val="none" w:sz="0" w:space="0" w:color="auto"/>
      </w:divBdr>
    </w:div>
    <w:div w:id="1080640735">
      <w:bodyDiv w:val="1"/>
      <w:marLeft w:val="0"/>
      <w:marRight w:val="0"/>
      <w:marTop w:val="0"/>
      <w:marBottom w:val="0"/>
      <w:divBdr>
        <w:top w:val="none" w:sz="0" w:space="0" w:color="auto"/>
        <w:left w:val="none" w:sz="0" w:space="0" w:color="auto"/>
        <w:bottom w:val="none" w:sz="0" w:space="0" w:color="auto"/>
        <w:right w:val="none" w:sz="0" w:space="0" w:color="auto"/>
      </w:divBdr>
    </w:div>
    <w:div w:id="1087382117">
      <w:bodyDiv w:val="1"/>
      <w:marLeft w:val="0"/>
      <w:marRight w:val="0"/>
      <w:marTop w:val="0"/>
      <w:marBottom w:val="0"/>
      <w:divBdr>
        <w:top w:val="none" w:sz="0" w:space="0" w:color="auto"/>
        <w:left w:val="none" w:sz="0" w:space="0" w:color="auto"/>
        <w:bottom w:val="none" w:sz="0" w:space="0" w:color="auto"/>
        <w:right w:val="none" w:sz="0" w:space="0" w:color="auto"/>
      </w:divBdr>
    </w:div>
    <w:div w:id="1087461184">
      <w:bodyDiv w:val="1"/>
      <w:marLeft w:val="0"/>
      <w:marRight w:val="0"/>
      <w:marTop w:val="0"/>
      <w:marBottom w:val="0"/>
      <w:divBdr>
        <w:top w:val="none" w:sz="0" w:space="0" w:color="auto"/>
        <w:left w:val="none" w:sz="0" w:space="0" w:color="auto"/>
        <w:bottom w:val="none" w:sz="0" w:space="0" w:color="auto"/>
        <w:right w:val="none" w:sz="0" w:space="0" w:color="auto"/>
      </w:divBdr>
    </w:div>
    <w:div w:id="1089892363">
      <w:bodyDiv w:val="1"/>
      <w:marLeft w:val="0"/>
      <w:marRight w:val="0"/>
      <w:marTop w:val="0"/>
      <w:marBottom w:val="0"/>
      <w:divBdr>
        <w:top w:val="none" w:sz="0" w:space="0" w:color="auto"/>
        <w:left w:val="none" w:sz="0" w:space="0" w:color="auto"/>
        <w:bottom w:val="none" w:sz="0" w:space="0" w:color="auto"/>
        <w:right w:val="none" w:sz="0" w:space="0" w:color="auto"/>
      </w:divBdr>
    </w:div>
    <w:div w:id="1095053915">
      <w:bodyDiv w:val="1"/>
      <w:marLeft w:val="0"/>
      <w:marRight w:val="0"/>
      <w:marTop w:val="0"/>
      <w:marBottom w:val="0"/>
      <w:divBdr>
        <w:top w:val="none" w:sz="0" w:space="0" w:color="auto"/>
        <w:left w:val="none" w:sz="0" w:space="0" w:color="auto"/>
        <w:bottom w:val="none" w:sz="0" w:space="0" w:color="auto"/>
        <w:right w:val="none" w:sz="0" w:space="0" w:color="auto"/>
      </w:divBdr>
    </w:div>
    <w:div w:id="1095438487">
      <w:bodyDiv w:val="1"/>
      <w:marLeft w:val="0"/>
      <w:marRight w:val="0"/>
      <w:marTop w:val="0"/>
      <w:marBottom w:val="0"/>
      <w:divBdr>
        <w:top w:val="none" w:sz="0" w:space="0" w:color="auto"/>
        <w:left w:val="none" w:sz="0" w:space="0" w:color="auto"/>
        <w:bottom w:val="none" w:sz="0" w:space="0" w:color="auto"/>
        <w:right w:val="none" w:sz="0" w:space="0" w:color="auto"/>
      </w:divBdr>
    </w:div>
    <w:div w:id="1096485711">
      <w:bodyDiv w:val="1"/>
      <w:marLeft w:val="0"/>
      <w:marRight w:val="0"/>
      <w:marTop w:val="0"/>
      <w:marBottom w:val="0"/>
      <w:divBdr>
        <w:top w:val="none" w:sz="0" w:space="0" w:color="auto"/>
        <w:left w:val="none" w:sz="0" w:space="0" w:color="auto"/>
        <w:bottom w:val="none" w:sz="0" w:space="0" w:color="auto"/>
        <w:right w:val="none" w:sz="0" w:space="0" w:color="auto"/>
      </w:divBdr>
    </w:div>
    <w:div w:id="1105223714">
      <w:bodyDiv w:val="1"/>
      <w:marLeft w:val="0"/>
      <w:marRight w:val="0"/>
      <w:marTop w:val="0"/>
      <w:marBottom w:val="0"/>
      <w:divBdr>
        <w:top w:val="none" w:sz="0" w:space="0" w:color="auto"/>
        <w:left w:val="none" w:sz="0" w:space="0" w:color="auto"/>
        <w:bottom w:val="none" w:sz="0" w:space="0" w:color="auto"/>
        <w:right w:val="none" w:sz="0" w:space="0" w:color="auto"/>
      </w:divBdr>
    </w:div>
    <w:div w:id="1107578024">
      <w:bodyDiv w:val="1"/>
      <w:marLeft w:val="0"/>
      <w:marRight w:val="0"/>
      <w:marTop w:val="0"/>
      <w:marBottom w:val="0"/>
      <w:divBdr>
        <w:top w:val="none" w:sz="0" w:space="0" w:color="auto"/>
        <w:left w:val="none" w:sz="0" w:space="0" w:color="auto"/>
        <w:bottom w:val="none" w:sz="0" w:space="0" w:color="auto"/>
        <w:right w:val="none" w:sz="0" w:space="0" w:color="auto"/>
      </w:divBdr>
    </w:div>
    <w:div w:id="1109162866">
      <w:bodyDiv w:val="1"/>
      <w:marLeft w:val="0"/>
      <w:marRight w:val="0"/>
      <w:marTop w:val="0"/>
      <w:marBottom w:val="0"/>
      <w:divBdr>
        <w:top w:val="none" w:sz="0" w:space="0" w:color="auto"/>
        <w:left w:val="none" w:sz="0" w:space="0" w:color="auto"/>
        <w:bottom w:val="none" w:sz="0" w:space="0" w:color="auto"/>
        <w:right w:val="none" w:sz="0" w:space="0" w:color="auto"/>
      </w:divBdr>
    </w:div>
    <w:div w:id="1110591498">
      <w:bodyDiv w:val="1"/>
      <w:marLeft w:val="0"/>
      <w:marRight w:val="0"/>
      <w:marTop w:val="0"/>
      <w:marBottom w:val="0"/>
      <w:divBdr>
        <w:top w:val="none" w:sz="0" w:space="0" w:color="auto"/>
        <w:left w:val="none" w:sz="0" w:space="0" w:color="auto"/>
        <w:bottom w:val="none" w:sz="0" w:space="0" w:color="auto"/>
        <w:right w:val="none" w:sz="0" w:space="0" w:color="auto"/>
      </w:divBdr>
    </w:div>
    <w:div w:id="1113595420">
      <w:bodyDiv w:val="1"/>
      <w:marLeft w:val="0"/>
      <w:marRight w:val="0"/>
      <w:marTop w:val="0"/>
      <w:marBottom w:val="0"/>
      <w:divBdr>
        <w:top w:val="none" w:sz="0" w:space="0" w:color="auto"/>
        <w:left w:val="none" w:sz="0" w:space="0" w:color="auto"/>
        <w:bottom w:val="none" w:sz="0" w:space="0" w:color="auto"/>
        <w:right w:val="none" w:sz="0" w:space="0" w:color="auto"/>
      </w:divBdr>
    </w:div>
    <w:div w:id="1123573092">
      <w:bodyDiv w:val="1"/>
      <w:marLeft w:val="0"/>
      <w:marRight w:val="0"/>
      <w:marTop w:val="0"/>
      <w:marBottom w:val="0"/>
      <w:divBdr>
        <w:top w:val="none" w:sz="0" w:space="0" w:color="auto"/>
        <w:left w:val="none" w:sz="0" w:space="0" w:color="auto"/>
        <w:bottom w:val="none" w:sz="0" w:space="0" w:color="auto"/>
        <w:right w:val="none" w:sz="0" w:space="0" w:color="auto"/>
      </w:divBdr>
    </w:div>
    <w:div w:id="1129397428">
      <w:bodyDiv w:val="1"/>
      <w:marLeft w:val="0"/>
      <w:marRight w:val="0"/>
      <w:marTop w:val="0"/>
      <w:marBottom w:val="0"/>
      <w:divBdr>
        <w:top w:val="none" w:sz="0" w:space="0" w:color="auto"/>
        <w:left w:val="none" w:sz="0" w:space="0" w:color="auto"/>
        <w:bottom w:val="none" w:sz="0" w:space="0" w:color="auto"/>
        <w:right w:val="none" w:sz="0" w:space="0" w:color="auto"/>
      </w:divBdr>
    </w:div>
    <w:div w:id="1132211651">
      <w:bodyDiv w:val="1"/>
      <w:marLeft w:val="0"/>
      <w:marRight w:val="0"/>
      <w:marTop w:val="0"/>
      <w:marBottom w:val="0"/>
      <w:divBdr>
        <w:top w:val="none" w:sz="0" w:space="0" w:color="auto"/>
        <w:left w:val="none" w:sz="0" w:space="0" w:color="auto"/>
        <w:bottom w:val="none" w:sz="0" w:space="0" w:color="auto"/>
        <w:right w:val="none" w:sz="0" w:space="0" w:color="auto"/>
      </w:divBdr>
    </w:div>
    <w:div w:id="1135828090">
      <w:bodyDiv w:val="1"/>
      <w:marLeft w:val="0"/>
      <w:marRight w:val="0"/>
      <w:marTop w:val="0"/>
      <w:marBottom w:val="0"/>
      <w:divBdr>
        <w:top w:val="none" w:sz="0" w:space="0" w:color="auto"/>
        <w:left w:val="none" w:sz="0" w:space="0" w:color="auto"/>
        <w:bottom w:val="none" w:sz="0" w:space="0" w:color="auto"/>
        <w:right w:val="none" w:sz="0" w:space="0" w:color="auto"/>
      </w:divBdr>
    </w:div>
    <w:div w:id="1136096714">
      <w:bodyDiv w:val="1"/>
      <w:marLeft w:val="0"/>
      <w:marRight w:val="0"/>
      <w:marTop w:val="0"/>
      <w:marBottom w:val="0"/>
      <w:divBdr>
        <w:top w:val="none" w:sz="0" w:space="0" w:color="auto"/>
        <w:left w:val="none" w:sz="0" w:space="0" w:color="auto"/>
        <w:bottom w:val="none" w:sz="0" w:space="0" w:color="auto"/>
        <w:right w:val="none" w:sz="0" w:space="0" w:color="auto"/>
      </w:divBdr>
    </w:div>
    <w:div w:id="1137260931">
      <w:bodyDiv w:val="1"/>
      <w:marLeft w:val="0"/>
      <w:marRight w:val="0"/>
      <w:marTop w:val="0"/>
      <w:marBottom w:val="0"/>
      <w:divBdr>
        <w:top w:val="none" w:sz="0" w:space="0" w:color="auto"/>
        <w:left w:val="none" w:sz="0" w:space="0" w:color="auto"/>
        <w:bottom w:val="none" w:sz="0" w:space="0" w:color="auto"/>
        <w:right w:val="none" w:sz="0" w:space="0" w:color="auto"/>
      </w:divBdr>
    </w:div>
    <w:div w:id="1151367373">
      <w:bodyDiv w:val="1"/>
      <w:marLeft w:val="0"/>
      <w:marRight w:val="0"/>
      <w:marTop w:val="0"/>
      <w:marBottom w:val="0"/>
      <w:divBdr>
        <w:top w:val="none" w:sz="0" w:space="0" w:color="auto"/>
        <w:left w:val="none" w:sz="0" w:space="0" w:color="auto"/>
        <w:bottom w:val="none" w:sz="0" w:space="0" w:color="auto"/>
        <w:right w:val="none" w:sz="0" w:space="0" w:color="auto"/>
      </w:divBdr>
    </w:div>
    <w:div w:id="1153066070">
      <w:bodyDiv w:val="1"/>
      <w:marLeft w:val="0"/>
      <w:marRight w:val="0"/>
      <w:marTop w:val="0"/>
      <w:marBottom w:val="0"/>
      <w:divBdr>
        <w:top w:val="none" w:sz="0" w:space="0" w:color="auto"/>
        <w:left w:val="none" w:sz="0" w:space="0" w:color="auto"/>
        <w:bottom w:val="none" w:sz="0" w:space="0" w:color="auto"/>
        <w:right w:val="none" w:sz="0" w:space="0" w:color="auto"/>
      </w:divBdr>
    </w:div>
    <w:div w:id="1174565578">
      <w:bodyDiv w:val="1"/>
      <w:marLeft w:val="0"/>
      <w:marRight w:val="0"/>
      <w:marTop w:val="0"/>
      <w:marBottom w:val="0"/>
      <w:divBdr>
        <w:top w:val="none" w:sz="0" w:space="0" w:color="auto"/>
        <w:left w:val="none" w:sz="0" w:space="0" w:color="auto"/>
        <w:bottom w:val="none" w:sz="0" w:space="0" w:color="auto"/>
        <w:right w:val="none" w:sz="0" w:space="0" w:color="auto"/>
      </w:divBdr>
    </w:div>
    <w:div w:id="1177499866">
      <w:bodyDiv w:val="1"/>
      <w:marLeft w:val="0"/>
      <w:marRight w:val="0"/>
      <w:marTop w:val="0"/>
      <w:marBottom w:val="0"/>
      <w:divBdr>
        <w:top w:val="none" w:sz="0" w:space="0" w:color="auto"/>
        <w:left w:val="none" w:sz="0" w:space="0" w:color="auto"/>
        <w:bottom w:val="none" w:sz="0" w:space="0" w:color="auto"/>
        <w:right w:val="none" w:sz="0" w:space="0" w:color="auto"/>
      </w:divBdr>
    </w:div>
    <w:div w:id="1184249087">
      <w:bodyDiv w:val="1"/>
      <w:marLeft w:val="0"/>
      <w:marRight w:val="0"/>
      <w:marTop w:val="0"/>
      <w:marBottom w:val="0"/>
      <w:divBdr>
        <w:top w:val="none" w:sz="0" w:space="0" w:color="auto"/>
        <w:left w:val="none" w:sz="0" w:space="0" w:color="auto"/>
        <w:bottom w:val="none" w:sz="0" w:space="0" w:color="auto"/>
        <w:right w:val="none" w:sz="0" w:space="0" w:color="auto"/>
      </w:divBdr>
    </w:div>
    <w:div w:id="1198616250">
      <w:bodyDiv w:val="1"/>
      <w:marLeft w:val="0"/>
      <w:marRight w:val="0"/>
      <w:marTop w:val="0"/>
      <w:marBottom w:val="0"/>
      <w:divBdr>
        <w:top w:val="none" w:sz="0" w:space="0" w:color="auto"/>
        <w:left w:val="none" w:sz="0" w:space="0" w:color="auto"/>
        <w:bottom w:val="none" w:sz="0" w:space="0" w:color="auto"/>
        <w:right w:val="none" w:sz="0" w:space="0" w:color="auto"/>
      </w:divBdr>
    </w:div>
    <w:div w:id="1200242999">
      <w:bodyDiv w:val="1"/>
      <w:marLeft w:val="0"/>
      <w:marRight w:val="0"/>
      <w:marTop w:val="0"/>
      <w:marBottom w:val="0"/>
      <w:divBdr>
        <w:top w:val="none" w:sz="0" w:space="0" w:color="auto"/>
        <w:left w:val="none" w:sz="0" w:space="0" w:color="auto"/>
        <w:bottom w:val="none" w:sz="0" w:space="0" w:color="auto"/>
        <w:right w:val="none" w:sz="0" w:space="0" w:color="auto"/>
      </w:divBdr>
    </w:div>
    <w:div w:id="1200702432">
      <w:bodyDiv w:val="1"/>
      <w:marLeft w:val="0"/>
      <w:marRight w:val="0"/>
      <w:marTop w:val="0"/>
      <w:marBottom w:val="0"/>
      <w:divBdr>
        <w:top w:val="none" w:sz="0" w:space="0" w:color="auto"/>
        <w:left w:val="none" w:sz="0" w:space="0" w:color="auto"/>
        <w:bottom w:val="none" w:sz="0" w:space="0" w:color="auto"/>
        <w:right w:val="none" w:sz="0" w:space="0" w:color="auto"/>
      </w:divBdr>
    </w:div>
    <w:div w:id="1209875150">
      <w:bodyDiv w:val="1"/>
      <w:marLeft w:val="0"/>
      <w:marRight w:val="0"/>
      <w:marTop w:val="0"/>
      <w:marBottom w:val="0"/>
      <w:divBdr>
        <w:top w:val="none" w:sz="0" w:space="0" w:color="auto"/>
        <w:left w:val="none" w:sz="0" w:space="0" w:color="auto"/>
        <w:bottom w:val="none" w:sz="0" w:space="0" w:color="auto"/>
        <w:right w:val="none" w:sz="0" w:space="0" w:color="auto"/>
      </w:divBdr>
    </w:div>
    <w:div w:id="1214543154">
      <w:bodyDiv w:val="1"/>
      <w:marLeft w:val="0"/>
      <w:marRight w:val="0"/>
      <w:marTop w:val="0"/>
      <w:marBottom w:val="0"/>
      <w:divBdr>
        <w:top w:val="none" w:sz="0" w:space="0" w:color="auto"/>
        <w:left w:val="none" w:sz="0" w:space="0" w:color="auto"/>
        <w:bottom w:val="none" w:sz="0" w:space="0" w:color="auto"/>
        <w:right w:val="none" w:sz="0" w:space="0" w:color="auto"/>
      </w:divBdr>
    </w:div>
    <w:div w:id="1250888625">
      <w:bodyDiv w:val="1"/>
      <w:marLeft w:val="0"/>
      <w:marRight w:val="0"/>
      <w:marTop w:val="0"/>
      <w:marBottom w:val="0"/>
      <w:divBdr>
        <w:top w:val="none" w:sz="0" w:space="0" w:color="auto"/>
        <w:left w:val="none" w:sz="0" w:space="0" w:color="auto"/>
        <w:bottom w:val="none" w:sz="0" w:space="0" w:color="auto"/>
        <w:right w:val="none" w:sz="0" w:space="0" w:color="auto"/>
      </w:divBdr>
    </w:div>
    <w:div w:id="1253320067">
      <w:bodyDiv w:val="1"/>
      <w:marLeft w:val="0"/>
      <w:marRight w:val="0"/>
      <w:marTop w:val="0"/>
      <w:marBottom w:val="0"/>
      <w:divBdr>
        <w:top w:val="none" w:sz="0" w:space="0" w:color="auto"/>
        <w:left w:val="none" w:sz="0" w:space="0" w:color="auto"/>
        <w:bottom w:val="none" w:sz="0" w:space="0" w:color="auto"/>
        <w:right w:val="none" w:sz="0" w:space="0" w:color="auto"/>
      </w:divBdr>
    </w:div>
    <w:div w:id="1255094346">
      <w:bodyDiv w:val="1"/>
      <w:marLeft w:val="0"/>
      <w:marRight w:val="0"/>
      <w:marTop w:val="0"/>
      <w:marBottom w:val="0"/>
      <w:divBdr>
        <w:top w:val="none" w:sz="0" w:space="0" w:color="auto"/>
        <w:left w:val="none" w:sz="0" w:space="0" w:color="auto"/>
        <w:bottom w:val="none" w:sz="0" w:space="0" w:color="auto"/>
        <w:right w:val="none" w:sz="0" w:space="0" w:color="auto"/>
      </w:divBdr>
    </w:div>
    <w:div w:id="1290864134">
      <w:bodyDiv w:val="1"/>
      <w:marLeft w:val="0"/>
      <w:marRight w:val="0"/>
      <w:marTop w:val="0"/>
      <w:marBottom w:val="0"/>
      <w:divBdr>
        <w:top w:val="none" w:sz="0" w:space="0" w:color="auto"/>
        <w:left w:val="none" w:sz="0" w:space="0" w:color="auto"/>
        <w:bottom w:val="none" w:sz="0" w:space="0" w:color="auto"/>
        <w:right w:val="none" w:sz="0" w:space="0" w:color="auto"/>
      </w:divBdr>
    </w:div>
    <w:div w:id="1298952664">
      <w:bodyDiv w:val="1"/>
      <w:marLeft w:val="0"/>
      <w:marRight w:val="0"/>
      <w:marTop w:val="0"/>
      <w:marBottom w:val="0"/>
      <w:divBdr>
        <w:top w:val="none" w:sz="0" w:space="0" w:color="auto"/>
        <w:left w:val="none" w:sz="0" w:space="0" w:color="auto"/>
        <w:bottom w:val="none" w:sz="0" w:space="0" w:color="auto"/>
        <w:right w:val="none" w:sz="0" w:space="0" w:color="auto"/>
      </w:divBdr>
    </w:div>
    <w:div w:id="1302736439">
      <w:bodyDiv w:val="1"/>
      <w:marLeft w:val="0"/>
      <w:marRight w:val="0"/>
      <w:marTop w:val="0"/>
      <w:marBottom w:val="0"/>
      <w:divBdr>
        <w:top w:val="none" w:sz="0" w:space="0" w:color="auto"/>
        <w:left w:val="none" w:sz="0" w:space="0" w:color="auto"/>
        <w:bottom w:val="none" w:sz="0" w:space="0" w:color="auto"/>
        <w:right w:val="none" w:sz="0" w:space="0" w:color="auto"/>
      </w:divBdr>
    </w:div>
    <w:div w:id="1302921247">
      <w:bodyDiv w:val="1"/>
      <w:marLeft w:val="0"/>
      <w:marRight w:val="0"/>
      <w:marTop w:val="0"/>
      <w:marBottom w:val="0"/>
      <w:divBdr>
        <w:top w:val="none" w:sz="0" w:space="0" w:color="auto"/>
        <w:left w:val="none" w:sz="0" w:space="0" w:color="auto"/>
        <w:bottom w:val="none" w:sz="0" w:space="0" w:color="auto"/>
        <w:right w:val="none" w:sz="0" w:space="0" w:color="auto"/>
      </w:divBdr>
    </w:div>
    <w:div w:id="1316565549">
      <w:bodyDiv w:val="1"/>
      <w:marLeft w:val="0"/>
      <w:marRight w:val="0"/>
      <w:marTop w:val="0"/>
      <w:marBottom w:val="0"/>
      <w:divBdr>
        <w:top w:val="none" w:sz="0" w:space="0" w:color="auto"/>
        <w:left w:val="none" w:sz="0" w:space="0" w:color="auto"/>
        <w:bottom w:val="none" w:sz="0" w:space="0" w:color="auto"/>
        <w:right w:val="none" w:sz="0" w:space="0" w:color="auto"/>
      </w:divBdr>
    </w:div>
    <w:div w:id="1322006784">
      <w:bodyDiv w:val="1"/>
      <w:marLeft w:val="0"/>
      <w:marRight w:val="0"/>
      <w:marTop w:val="0"/>
      <w:marBottom w:val="0"/>
      <w:divBdr>
        <w:top w:val="none" w:sz="0" w:space="0" w:color="auto"/>
        <w:left w:val="none" w:sz="0" w:space="0" w:color="auto"/>
        <w:bottom w:val="none" w:sz="0" w:space="0" w:color="auto"/>
        <w:right w:val="none" w:sz="0" w:space="0" w:color="auto"/>
      </w:divBdr>
    </w:div>
    <w:div w:id="1322078143">
      <w:bodyDiv w:val="1"/>
      <w:marLeft w:val="0"/>
      <w:marRight w:val="0"/>
      <w:marTop w:val="0"/>
      <w:marBottom w:val="0"/>
      <w:divBdr>
        <w:top w:val="none" w:sz="0" w:space="0" w:color="auto"/>
        <w:left w:val="none" w:sz="0" w:space="0" w:color="auto"/>
        <w:bottom w:val="none" w:sz="0" w:space="0" w:color="auto"/>
        <w:right w:val="none" w:sz="0" w:space="0" w:color="auto"/>
      </w:divBdr>
    </w:div>
    <w:div w:id="1344353903">
      <w:bodyDiv w:val="1"/>
      <w:marLeft w:val="0"/>
      <w:marRight w:val="0"/>
      <w:marTop w:val="0"/>
      <w:marBottom w:val="0"/>
      <w:divBdr>
        <w:top w:val="none" w:sz="0" w:space="0" w:color="auto"/>
        <w:left w:val="none" w:sz="0" w:space="0" w:color="auto"/>
        <w:bottom w:val="none" w:sz="0" w:space="0" w:color="auto"/>
        <w:right w:val="none" w:sz="0" w:space="0" w:color="auto"/>
      </w:divBdr>
    </w:div>
    <w:div w:id="1369838756">
      <w:bodyDiv w:val="1"/>
      <w:marLeft w:val="0"/>
      <w:marRight w:val="0"/>
      <w:marTop w:val="0"/>
      <w:marBottom w:val="0"/>
      <w:divBdr>
        <w:top w:val="none" w:sz="0" w:space="0" w:color="auto"/>
        <w:left w:val="none" w:sz="0" w:space="0" w:color="auto"/>
        <w:bottom w:val="none" w:sz="0" w:space="0" w:color="auto"/>
        <w:right w:val="none" w:sz="0" w:space="0" w:color="auto"/>
      </w:divBdr>
    </w:div>
    <w:div w:id="1375079780">
      <w:bodyDiv w:val="1"/>
      <w:marLeft w:val="0"/>
      <w:marRight w:val="0"/>
      <w:marTop w:val="0"/>
      <w:marBottom w:val="0"/>
      <w:divBdr>
        <w:top w:val="none" w:sz="0" w:space="0" w:color="auto"/>
        <w:left w:val="none" w:sz="0" w:space="0" w:color="auto"/>
        <w:bottom w:val="none" w:sz="0" w:space="0" w:color="auto"/>
        <w:right w:val="none" w:sz="0" w:space="0" w:color="auto"/>
      </w:divBdr>
    </w:div>
    <w:div w:id="1379554184">
      <w:bodyDiv w:val="1"/>
      <w:marLeft w:val="0"/>
      <w:marRight w:val="0"/>
      <w:marTop w:val="0"/>
      <w:marBottom w:val="0"/>
      <w:divBdr>
        <w:top w:val="none" w:sz="0" w:space="0" w:color="auto"/>
        <w:left w:val="none" w:sz="0" w:space="0" w:color="auto"/>
        <w:bottom w:val="none" w:sz="0" w:space="0" w:color="auto"/>
        <w:right w:val="none" w:sz="0" w:space="0" w:color="auto"/>
      </w:divBdr>
    </w:div>
    <w:div w:id="1382439580">
      <w:bodyDiv w:val="1"/>
      <w:marLeft w:val="0"/>
      <w:marRight w:val="0"/>
      <w:marTop w:val="0"/>
      <w:marBottom w:val="0"/>
      <w:divBdr>
        <w:top w:val="none" w:sz="0" w:space="0" w:color="auto"/>
        <w:left w:val="none" w:sz="0" w:space="0" w:color="auto"/>
        <w:bottom w:val="none" w:sz="0" w:space="0" w:color="auto"/>
        <w:right w:val="none" w:sz="0" w:space="0" w:color="auto"/>
      </w:divBdr>
    </w:div>
    <w:div w:id="1384869665">
      <w:bodyDiv w:val="1"/>
      <w:marLeft w:val="0"/>
      <w:marRight w:val="0"/>
      <w:marTop w:val="0"/>
      <w:marBottom w:val="0"/>
      <w:divBdr>
        <w:top w:val="none" w:sz="0" w:space="0" w:color="auto"/>
        <w:left w:val="none" w:sz="0" w:space="0" w:color="auto"/>
        <w:bottom w:val="none" w:sz="0" w:space="0" w:color="auto"/>
        <w:right w:val="none" w:sz="0" w:space="0" w:color="auto"/>
      </w:divBdr>
    </w:div>
    <w:div w:id="1399212533">
      <w:bodyDiv w:val="1"/>
      <w:marLeft w:val="0"/>
      <w:marRight w:val="0"/>
      <w:marTop w:val="0"/>
      <w:marBottom w:val="0"/>
      <w:divBdr>
        <w:top w:val="none" w:sz="0" w:space="0" w:color="auto"/>
        <w:left w:val="none" w:sz="0" w:space="0" w:color="auto"/>
        <w:bottom w:val="none" w:sz="0" w:space="0" w:color="auto"/>
        <w:right w:val="none" w:sz="0" w:space="0" w:color="auto"/>
      </w:divBdr>
    </w:div>
    <w:div w:id="1402368033">
      <w:bodyDiv w:val="1"/>
      <w:marLeft w:val="0"/>
      <w:marRight w:val="0"/>
      <w:marTop w:val="0"/>
      <w:marBottom w:val="0"/>
      <w:divBdr>
        <w:top w:val="none" w:sz="0" w:space="0" w:color="auto"/>
        <w:left w:val="none" w:sz="0" w:space="0" w:color="auto"/>
        <w:bottom w:val="none" w:sz="0" w:space="0" w:color="auto"/>
        <w:right w:val="none" w:sz="0" w:space="0" w:color="auto"/>
      </w:divBdr>
    </w:div>
    <w:div w:id="1408067105">
      <w:bodyDiv w:val="1"/>
      <w:marLeft w:val="0"/>
      <w:marRight w:val="0"/>
      <w:marTop w:val="0"/>
      <w:marBottom w:val="0"/>
      <w:divBdr>
        <w:top w:val="none" w:sz="0" w:space="0" w:color="auto"/>
        <w:left w:val="none" w:sz="0" w:space="0" w:color="auto"/>
        <w:bottom w:val="none" w:sz="0" w:space="0" w:color="auto"/>
        <w:right w:val="none" w:sz="0" w:space="0" w:color="auto"/>
      </w:divBdr>
    </w:div>
    <w:div w:id="1420441190">
      <w:bodyDiv w:val="1"/>
      <w:marLeft w:val="0"/>
      <w:marRight w:val="0"/>
      <w:marTop w:val="0"/>
      <w:marBottom w:val="0"/>
      <w:divBdr>
        <w:top w:val="none" w:sz="0" w:space="0" w:color="auto"/>
        <w:left w:val="none" w:sz="0" w:space="0" w:color="auto"/>
        <w:bottom w:val="none" w:sz="0" w:space="0" w:color="auto"/>
        <w:right w:val="none" w:sz="0" w:space="0" w:color="auto"/>
      </w:divBdr>
    </w:div>
    <w:div w:id="1427269858">
      <w:bodyDiv w:val="1"/>
      <w:marLeft w:val="0"/>
      <w:marRight w:val="0"/>
      <w:marTop w:val="0"/>
      <w:marBottom w:val="0"/>
      <w:divBdr>
        <w:top w:val="none" w:sz="0" w:space="0" w:color="auto"/>
        <w:left w:val="none" w:sz="0" w:space="0" w:color="auto"/>
        <w:bottom w:val="none" w:sz="0" w:space="0" w:color="auto"/>
        <w:right w:val="none" w:sz="0" w:space="0" w:color="auto"/>
      </w:divBdr>
    </w:div>
    <w:div w:id="1433934209">
      <w:bodyDiv w:val="1"/>
      <w:marLeft w:val="0"/>
      <w:marRight w:val="0"/>
      <w:marTop w:val="0"/>
      <w:marBottom w:val="0"/>
      <w:divBdr>
        <w:top w:val="none" w:sz="0" w:space="0" w:color="auto"/>
        <w:left w:val="none" w:sz="0" w:space="0" w:color="auto"/>
        <w:bottom w:val="none" w:sz="0" w:space="0" w:color="auto"/>
        <w:right w:val="none" w:sz="0" w:space="0" w:color="auto"/>
      </w:divBdr>
    </w:div>
    <w:div w:id="1438016633">
      <w:bodyDiv w:val="1"/>
      <w:marLeft w:val="0"/>
      <w:marRight w:val="0"/>
      <w:marTop w:val="0"/>
      <w:marBottom w:val="0"/>
      <w:divBdr>
        <w:top w:val="none" w:sz="0" w:space="0" w:color="auto"/>
        <w:left w:val="none" w:sz="0" w:space="0" w:color="auto"/>
        <w:bottom w:val="none" w:sz="0" w:space="0" w:color="auto"/>
        <w:right w:val="none" w:sz="0" w:space="0" w:color="auto"/>
      </w:divBdr>
    </w:div>
    <w:div w:id="1445152079">
      <w:bodyDiv w:val="1"/>
      <w:marLeft w:val="0"/>
      <w:marRight w:val="0"/>
      <w:marTop w:val="0"/>
      <w:marBottom w:val="0"/>
      <w:divBdr>
        <w:top w:val="none" w:sz="0" w:space="0" w:color="auto"/>
        <w:left w:val="none" w:sz="0" w:space="0" w:color="auto"/>
        <w:bottom w:val="none" w:sz="0" w:space="0" w:color="auto"/>
        <w:right w:val="none" w:sz="0" w:space="0" w:color="auto"/>
      </w:divBdr>
    </w:div>
    <w:div w:id="1449084506">
      <w:bodyDiv w:val="1"/>
      <w:marLeft w:val="0"/>
      <w:marRight w:val="0"/>
      <w:marTop w:val="0"/>
      <w:marBottom w:val="0"/>
      <w:divBdr>
        <w:top w:val="none" w:sz="0" w:space="0" w:color="auto"/>
        <w:left w:val="none" w:sz="0" w:space="0" w:color="auto"/>
        <w:bottom w:val="none" w:sz="0" w:space="0" w:color="auto"/>
        <w:right w:val="none" w:sz="0" w:space="0" w:color="auto"/>
      </w:divBdr>
    </w:div>
    <w:div w:id="1450852289">
      <w:bodyDiv w:val="1"/>
      <w:marLeft w:val="0"/>
      <w:marRight w:val="0"/>
      <w:marTop w:val="0"/>
      <w:marBottom w:val="0"/>
      <w:divBdr>
        <w:top w:val="none" w:sz="0" w:space="0" w:color="auto"/>
        <w:left w:val="none" w:sz="0" w:space="0" w:color="auto"/>
        <w:bottom w:val="none" w:sz="0" w:space="0" w:color="auto"/>
        <w:right w:val="none" w:sz="0" w:space="0" w:color="auto"/>
      </w:divBdr>
    </w:div>
    <w:div w:id="1461651633">
      <w:bodyDiv w:val="1"/>
      <w:marLeft w:val="0"/>
      <w:marRight w:val="0"/>
      <w:marTop w:val="0"/>
      <w:marBottom w:val="0"/>
      <w:divBdr>
        <w:top w:val="none" w:sz="0" w:space="0" w:color="auto"/>
        <w:left w:val="none" w:sz="0" w:space="0" w:color="auto"/>
        <w:bottom w:val="none" w:sz="0" w:space="0" w:color="auto"/>
        <w:right w:val="none" w:sz="0" w:space="0" w:color="auto"/>
      </w:divBdr>
    </w:div>
    <w:div w:id="1462767434">
      <w:bodyDiv w:val="1"/>
      <w:marLeft w:val="0"/>
      <w:marRight w:val="0"/>
      <w:marTop w:val="0"/>
      <w:marBottom w:val="0"/>
      <w:divBdr>
        <w:top w:val="none" w:sz="0" w:space="0" w:color="auto"/>
        <w:left w:val="none" w:sz="0" w:space="0" w:color="auto"/>
        <w:bottom w:val="none" w:sz="0" w:space="0" w:color="auto"/>
        <w:right w:val="none" w:sz="0" w:space="0" w:color="auto"/>
      </w:divBdr>
    </w:div>
    <w:div w:id="1469317997">
      <w:bodyDiv w:val="1"/>
      <w:marLeft w:val="0"/>
      <w:marRight w:val="0"/>
      <w:marTop w:val="0"/>
      <w:marBottom w:val="0"/>
      <w:divBdr>
        <w:top w:val="none" w:sz="0" w:space="0" w:color="auto"/>
        <w:left w:val="none" w:sz="0" w:space="0" w:color="auto"/>
        <w:bottom w:val="none" w:sz="0" w:space="0" w:color="auto"/>
        <w:right w:val="none" w:sz="0" w:space="0" w:color="auto"/>
      </w:divBdr>
    </w:div>
    <w:div w:id="1472819715">
      <w:bodyDiv w:val="1"/>
      <w:marLeft w:val="0"/>
      <w:marRight w:val="0"/>
      <w:marTop w:val="0"/>
      <w:marBottom w:val="0"/>
      <w:divBdr>
        <w:top w:val="none" w:sz="0" w:space="0" w:color="auto"/>
        <w:left w:val="none" w:sz="0" w:space="0" w:color="auto"/>
        <w:bottom w:val="none" w:sz="0" w:space="0" w:color="auto"/>
        <w:right w:val="none" w:sz="0" w:space="0" w:color="auto"/>
      </w:divBdr>
    </w:div>
    <w:div w:id="1485388490">
      <w:bodyDiv w:val="1"/>
      <w:marLeft w:val="0"/>
      <w:marRight w:val="0"/>
      <w:marTop w:val="0"/>
      <w:marBottom w:val="0"/>
      <w:divBdr>
        <w:top w:val="none" w:sz="0" w:space="0" w:color="auto"/>
        <w:left w:val="none" w:sz="0" w:space="0" w:color="auto"/>
        <w:bottom w:val="none" w:sz="0" w:space="0" w:color="auto"/>
        <w:right w:val="none" w:sz="0" w:space="0" w:color="auto"/>
      </w:divBdr>
    </w:div>
    <w:div w:id="1489059648">
      <w:bodyDiv w:val="1"/>
      <w:marLeft w:val="0"/>
      <w:marRight w:val="0"/>
      <w:marTop w:val="0"/>
      <w:marBottom w:val="0"/>
      <w:divBdr>
        <w:top w:val="none" w:sz="0" w:space="0" w:color="auto"/>
        <w:left w:val="none" w:sz="0" w:space="0" w:color="auto"/>
        <w:bottom w:val="none" w:sz="0" w:space="0" w:color="auto"/>
        <w:right w:val="none" w:sz="0" w:space="0" w:color="auto"/>
      </w:divBdr>
    </w:div>
    <w:div w:id="1489981577">
      <w:bodyDiv w:val="1"/>
      <w:marLeft w:val="0"/>
      <w:marRight w:val="0"/>
      <w:marTop w:val="0"/>
      <w:marBottom w:val="0"/>
      <w:divBdr>
        <w:top w:val="none" w:sz="0" w:space="0" w:color="auto"/>
        <w:left w:val="none" w:sz="0" w:space="0" w:color="auto"/>
        <w:bottom w:val="none" w:sz="0" w:space="0" w:color="auto"/>
        <w:right w:val="none" w:sz="0" w:space="0" w:color="auto"/>
      </w:divBdr>
    </w:div>
    <w:div w:id="1493524519">
      <w:bodyDiv w:val="1"/>
      <w:marLeft w:val="0"/>
      <w:marRight w:val="0"/>
      <w:marTop w:val="0"/>
      <w:marBottom w:val="0"/>
      <w:divBdr>
        <w:top w:val="none" w:sz="0" w:space="0" w:color="auto"/>
        <w:left w:val="none" w:sz="0" w:space="0" w:color="auto"/>
        <w:bottom w:val="none" w:sz="0" w:space="0" w:color="auto"/>
        <w:right w:val="none" w:sz="0" w:space="0" w:color="auto"/>
      </w:divBdr>
    </w:div>
    <w:div w:id="1498567902">
      <w:bodyDiv w:val="1"/>
      <w:marLeft w:val="0"/>
      <w:marRight w:val="0"/>
      <w:marTop w:val="0"/>
      <w:marBottom w:val="0"/>
      <w:divBdr>
        <w:top w:val="none" w:sz="0" w:space="0" w:color="auto"/>
        <w:left w:val="none" w:sz="0" w:space="0" w:color="auto"/>
        <w:bottom w:val="none" w:sz="0" w:space="0" w:color="auto"/>
        <w:right w:val="none" w:sz="0" w:space="0" w:color="auto"/>
      </w:divBdr>
    </w:div>
    <w:div w:id="1506170919">
      <w:bodyDiv w:val="1"/>
      <w:marLeft w:val="0"/>
      <w:marRight w:val="0"/>
      <w:marTop w:val="0"/>
      <w:marBottom w:val="0"/>
      <w:divBdr>
        <w:top w:val="none" w:sz="0" w:space="0" w:color="auto"/>
        <w:left w:val="none" w:sz="0" w:space="0" w:color="auto"/>
        <w:bottom w:val="none" w:sz="0" w:space="0" w:color="auto"/>
        <w:right w:val="none" w:sz="0" w:space="0" w:color="auto"/>
      </w:divBdr>
    </w:div>
    <w:div w:id="1506355989">
      <w:bodyDiv w:val="1"/>
      <w:marLeft w:val="0"/>
      <w:marRight w:val="0"/>
      <w:marTop w:val="0"/>
      <w:marBottom w:val="0"/>
      <w:divBdr>
        <w:top w:val="none" w:sz="0" w:space="0" w:color="auto"/>
        <w:left w:val="none" w:sz="0" w:space="0" w:color="auto"/>
        <w:bottom w:val="none" w:sz="0" w:space="0" w:color="auto"/>
        <w:right w:val="none" w:sz="0" w:space="0" w:color="auto"/>
      </w:divBdr>
    </w:div>
    <w:div w:id="1508985726">
      <w:bodyDiv w:val="1"/>
      <w:marLeft w:val="0"/>
      <w:marRight w:val="0"/>
      <w:marTop w:val="0"/>
      <w:marBottom w:val="0"/>
      <w:divBdr>
        <w:top w:val="none" w:sz="0" w:space="0" w:color="auto"/>
        <w:left w:val="none" w:sz="0" w:space="0" w:color="auto"/>
        <w:bottom w:val="none" w:sz="0" w:space="0" w:color="auto"/>
        <w:right w:val="none" w:sz="0" w:space="0" w:color="auto"/>
      </w:divBdr>
    </w:div>
    <w:div w:id="1521624983">
      <w:bodyDiv w:val="1"/>
      <w:marLeft w:val="0"/>
      <w:marRight w:val="0"/>
      <w:marTop w:val="0"/>
      <w:marBottom w:val="0"/>
      <w:divBdr>
        <w:top w:val="none" w:sz="0" w:space="0" w:color="auto"/>
        <w:left w:val="none" w:sz="0" w:space="0" w:color="auto"/>
        <w:bottom w:val="none" w:sz="0" w:space="0" w:color="auto"/>
        <w:right w:val="none" w:sz="0" w:space="0" w:color="auto"/>
      </w:divBdr>
    </w:div>
    <w:div w:id="1522284476">
      <w:bodyDiv w:val="1"/>
      <w:marLeft w:val="0"/>
      <w:marRight w:val="0"/>
      <w:marTop w:val="0"/>
      <w:marBottom w:val="0"/>
      <w:divBdr>
        <w:top w:val="none" w:sz="0" w:space="0" w:color="auto"/>
        <w:left w:val="none" w:sz="0" w:space="0" w:color="auto"/>
        <w:bottom w:val="none" w:sz="0" w:space="0" w:color="auto"/>
        <w:right w:val="none" w:sz="0" w:space="0" w:color="auto"/>
      </w:divBdr>
    </w:div>
    <w:div w:id="1526989843">
      <w:bodyDiv w:val="1"/>
      <w:marLeft w:val="0"/>
      <w:marRight w:val="0"/>
      <w:marTop w:val="0"/>
      <w:marBottom w:val="0"/>
      <w:divBdr>
        <w:top w:val="none" w:sz="0" w:space="0" w:color="auto"/>
        <w:left w:val="none" w:sz="0" w:space="0" w:color="auto"/>
        <w:bottom w:val="none" w:sz="0" w:space="0" w:color="auto"/>
        <w:right w:val="none" w:sz="0" w:space="0" w:color="auto"/>
      </w:divBdr>
    </w:div>
    <w:div w:id="1528644259">
      <w:bodyDiv w:val="1"/>
      <w:marLeft w:val="0"/>
      <w:marRight w:val="0"/>
      <w:marTop w:val="0"/>
      <w:marBottom w:val="0"/>
      <w:divBdr>
        <w:top w:val="none" w:sz="0" w:space="0" w:color="auto"/>
        <w:left w:val="none" w:sz="0" w:space="0" w:color="auto"/>
        <w:bottom w:val="none" w:sz="0" w:space="0" w:color="auto"/>
        <w:right w:val="none" w:sz="0" w:space="0" w:color="auto"/>
      </w:divBdr>
    </w:div>
    <w:div w:id="1534271531">
      <w:bodyDiv w:val="1"/>
      <w:marLeft w:val="0"/>
      <w:marRight w:val="0"/>
      <w:marTop w:val="0"/>
      <w:marBottom w:val="0"/>
      <w:divBdr>
        <w:top w:val="none" w:sz="0" w:space="0" w:color="auto"/>
        <w:left w:val="none" w:sz="0" w:space="0" w:color="auto"/>
        <w:bottom w:val="none" w:sz="0" w:space="0" w:color="auto"/>
        <w:right w:val="none" w:sz="0" w:space="0" w:color="auto"/>
      </w:divBdr>
    </w:div>
    <w:div w:id="1552225703">
      <w:bodyDiv w:val="1"/>
      <w:marLeft w:val="0"/>
      <w:marRight w:val="0"/>
      <w:marTop w:val="0"/>
      <w:marBottom w:val="0"/>
      <w:divBdr>
        <w:top w:val="none" w:sz="0" w:space="0" w:color="auto"/>
        <w:left w:val="none" w:sz="0" w:space="0" w:color="auto"/>
        <w:bottom w:val="none" w:sz="0" w:space="0" w:color="auto"/>
        <w:right w:val="none" w:sz="0" w:space="0" w:color="auto"/>
      </w:divBdr>
    </w:div>
    <w:div w:id="1553233526">
      <w:bodyDiv w:val="1"/>
      <w:marLeft w:val="0"/>
      <w:marRight w:val="0"/>
      <w:marTop w:val="0"/>
      <w:marBottom w:val="0"/>
      <w:divBdr>
        <w:top w:val="none" w:sz="0" w:space="0" w:color="auto"/>
        <w:left w:val="none" w:sz="0" w:space="0" w:color="auto"/>
        <w:bottom w:val="none" w:sz="0" w:space="0" w:color="auto"/>
        <w:right w:val="none" w:sz="0" w:space="0" w:color="auto"/>
      </w:divBdr>
    </w:div>
    <w:div w:id="1555695697">
      <w:bodyDiv w:val="1"/>
      <w:marLeft w:val="0"/>
      <w:marRight w:val="0"/>
      <w:marTop w:val="0"/>
      <w:marBottom w:val="0"/>
      <w:divBdr>
        <w:top w:val="none" w:sz="0" w:space="0" w:color="auto"/>
        <w:left w:val="none" w:sz="0" w:space="0" w:color="auto"/>
        <w:bottom w:val="none" w:sz="0" w:space="0" w:color="auto"/>
        <w:right w:val="none" w:sz="0" w:space="0" w:color="auto"/>
      </w:divBdr>
    </w:div>
    <w:div w:id="1557668455">
      <w:bodyDiv w:val="1"/>
      <w:marLeft w:val="0"/>
      <w:marRight w:val="0"/>
      <w:marTop w:val="0"/>
      <w:marBottom w:val="0"/>
      <w:divBdr>
        <w:top w:val="none" w:sz="0" w:space="0" w:color="auto"/>
        <w:left w:val="none" w:sz="0" w:space="0" w:color="auto"/>
        <w:bottom w:val="none" w:sz="0" w:space="0" w:color="auto"/>
        <w:right w:val="none" w:sz="0" w:space="0" w:color="auto"/>
      </w:divBdr>
    </w:div>
    <w:div w:id="1558317001">
      <w:bodyDiv w:val="1"/>
      <w:marLeft w:val="0"/>
      <w:marRight w:val="0"/>
      <w:marTop w:val="0"/>
      <w:marBottom w:val="0"/>
      <w:divBdr>
        <w:top w:val="none" w:sz="0" w:space="0" w:color="auto"/>
        <w:left w:val="none" w:sz="0" w:space="0" w:color="auto"/>
        <w:bottom w:val="none" w:sz="0" w:space="0" w:color="auto"/>
        <w:right w:val="none" w:sz="0" w:space="0" w:color="auto"/>
      </w:divBdr>
    </w:div>
    <w:div w:id="1559702048">
      <w:bodyDiv w:val="1"/>
      <w:marLeft w:val="0"/>
      <w:marRight w:val="0"/>
      <w:marTop w:val="0"/>
      <w:marBottom w:val="0"/>
      <w:divBdr>
        <w:top w:val="none" w:sz="0" w:space="0" w:color="auto"/>
        <w:left w:val="none" w:sz="0" w:space="0" w:color="auto"/>
        <w:bottom w:val="none" w:sz="0" w:space="0" w:color="auto"/>
        <w:right w:val="none" w:sz="0" w:space="0" w:color="auto"/>
      </w:divBdr>
    </w:div>
    <w:div w:id="1565141736">
      <w:bodyDiv w:val="1"/>
      <w:marLeft w:val="0"/>
      <w:marRight w:val="0"/>
      <w:marTop w:val="0"/>
      <w:marBottom w:val="0"/>
      <w:divBdr>
        <w:top w:val="none" w:sz="0" w:space="0" w:color="auto"/>
        <w:left w:val="none" w:sz="0" w:space="0" w:color="auto"/>
        <w:bottom w:val="none" w:sz="0" w:space="0" w:color="auto"/>
        <w:right w:val="none" w:sz="0" w:space="0" w:color="auto"/>
      </w:divBdr>
    </w:div>
    <w:div w:id="1568959633">
      <w:bodyDiv w:val="1"/>
      <w:marLeft w:val="0"/>
      <w:marRight w:val="0"/>
      <w:marTop w:val="0"/>
      <w:marBottom w:val="0"/>
      <w:divBdr>
        <w:top w:val="none" w:sz="0" w:space="0" w:color="auto"/>
        <w:left w:val="none" w:sz="0" w:space="0" w:color="auto"/>
        <w:bottom w:val="none" w:sz="0" w:space="0" w:color="auto"/>
        <w:right w:val="none" w:sz="0" w:space="0" w:color="auto"/>
      </w:divBdr>
    </w:div>
    <w:div w:id="1573466711">
      <w:bodyDiv w:val="1"/>
      <w:marLeft w:val="0"/>
      <w:marRight w:val="0"/>
      <w:marTop w:val="0"/>
      <w:marBottom w:val="0"/>
      <w:divBdr>
        <w:top w:val="none" w:sz="0" w:space="0" w:color="auto"/>
        <w:left w:val="none" w:sz="0" w:space="0" w:color="auto"/>
        <w:bottom w:val="none" w:sz="0" w:space="0" w:color="auto"/>
        <w:right w:val="none" w:sz="0" w:space="0" w:color="auto"/>
      </w:divBdr>
    </w:div>
    <w:div w:id="1592617946">
      <w:bodyDiv w:val="1"/>
      <w:marLeft w:val="0"/>
      <w:marRight w:val="0"/>
      <w:marTop w:val="0"/>
      <w:marBottom w:val="0"/>
      <w:divBdr>
        <w:top w:val="none" w:sz="0" w:space="0" w:color="auto"/>
        <w:left w:val="none" w:sz="0" w:space="0" w:color="auto"/>
        <w:bottom w:val="none" w:sz="0" w:space="0" w:color="auto"/>
        <w:right w:val="none" w:sz="0" w:space="0" w:color="auto"/>
      </w:divBdr>
    </w:div>
    <w:div w:id="1609048593">
      <w:bodyDiv w:val="1"/>
      <w:marLeft w:val="0"/>
      <w:marRight w:val="0"/>
      <w:marTop w:val="0"/>
      <w:marBottom w:val="0"/>
      <w:divBdr>
        <w:top w:val="none" w:sz="0" w:space="0" w:color="auto"/>
        <w:left w:val="none" w:sz="0" w:space="0" w:color="auto"/>
        <w:bottom w:val="none" w:sz="0" w:space="0" w:color="auto"/>
        <w:right w:val="none" w:sz="0" w:space="0" w:color="auto"/>
      </w:divBdr>
    </w:div>
    <w:div w:id="1615746399">
      <w:bodyDiv w:val="1"/>
      <w:marLeft w:val="0"/>
      <w:marRight w:val="0"/>
      <w:marTop w:val="0"/>
      <w:marBottom w:val="0"/>
      <w:divBdr>
        <w:top w:val="none" w:sz="0" w:space="0" w:color="auto"/>
        <w:left w:val="none" w:sz="0" w:space="0" w:color="auto"/>
        <w:bottom w:val="none" w:sz="0" w:space="0" w:color="auto"/>
        <w:right w:val="none" w:sz="0" w:space="0" w:color="auto"/>
      </w:divBdr>
    </w:div>
    <w:div w:id="1635406027">
      <w:bodyDiv w:val="1"/>
      <w:marLeft w:val="0"/>
      <w:marRight w:val="0"/>
      <w:marTop w:val="0"/>
      <w:marBottom w:val="0"/>
      <w:divBdr>
        <w:top w:val="none" w:sz="0" w:space="0" w:color="auto"/>
        <w:left w:val="none" w:sz="0" w:space="0" w:color="auto"/>
        <w:bottom w:val="none" w:sz="0" w:space="0" w:color="auto"/>
        <w:right w:val="none" w:sz="0" w:space="0" w:color="auto"/>
      </w:divBdr>
    </w:div>
    <w:div w:id="1635595391">
      <w:bodyDiv w:val="1"/>
      <w:marLeft w:val="0"/>
      <w:marRight w:val="0"/>
      <w:marTop w:val="0"/>
      <w:marBottom w:val="0"/>
      <w:divBdr>
        <w:top w:val="none" w:sz="0" w:space="0" w:color="auto"/>
        <w:left w:val="none" w:sz="0" w:space="0" w:color="auto"/>
        <w:bottom w:val="none" w:sz="0" w:space="0" w:color="auto"/>
        <w:right w:val="none" w:sz="0" w:space="0" w:color="auto"/>
      </w:divBdr>
    </w:div>
    <w:div w:id="1639842472">
      <w:bodyDiv w:val="1"/>
      <w:marLeft w:val="0"/>
      <w:marRight w:val="0"/>
      <w:marTop w:val="0"/>
      <w:marBottom w:val="0"/>
      <w:divBdr>
        <w:top w:val="none" w:sz="0" w:space="0" w:color="auto"/>
        <w:left w:val="none" w:sz="0" w:space="0" w:color="auto"/>
        <w:bottom w:val="none" w:sz="0" w:space="0" w:color="auto"/>
        <w:right w:val="none" w:sz="0" w:space="0" w:color="auto"/>
      </w:divBdr>
    </w:div>
    <w:div w:id="1643729813">
      <w:bodyDiv w:val="1"/>
      <w:marLeft w:val="0"/>
      <w:marRight w:val="0"/>
      <w:marTop w:val="0"/>
      <w:marBottom w:val="0"/>
      <w:divBdr>
        <w:top w:val="none" w:sz="0" w:space="0" w:color="auto"/>
        <w:left w:val="none" w:sz="0" w:space="0" w:color="auto"/>
        <w:bottom w:val="none" w:sz="0" w:space="0" w:color="auto"/>
        <w:right w:val="none" w:sz="0" w:space="0" w:color="auto"/>
      </w:divBdr>
    </w:div>
    <w:div w:id="1652635444">
      <w:bodyDiv w:val="1"/>
      <w:marLeft w:val="0"/>
      <w:marRight w:val="0"/>
      <w:marTop w:val="0"/>
      <w:marBottom w:val="0"/>
      <w:divBdr>
        <w:top w:val="none" w:sz="0" w:space="0" w:color="auto"/>
        <w:left w:val="none" w:sz="0" w:space="0" w:color="auto"/>
        <w:bottom w:val="none" w:sz="0" w:space="0" w:color="auto"/>
        <w:right w:val="none" w:sz="0" w:space="0" w:color="auto"/>
      </w:divBdr>
    </w:div>
    <w:div w:id="1654135293">
      <w:bodyDiv w:val="1"/>
      <w:marLeft w:val="0"/>
      <w:marRight w:val="0"/>
      <w:marTop w:val="0"/>
      <w:marBottom w:val="0"/>
      <w:divBdr>
        <w:top w:val="none" w:sz="0" w:space="0" w:color="auto"/>
        <w:left w:val="none" w:sz="0" w:space="0" w:color="auto"/>
        <w:bottom w:val="none" w:sz="0" w:space="0" w:color="auto"/>
        <w:right w:val="none" w:sz="0" w:space="0" w:color="auto"/>
      </w:divBdr>
    </w:div>
    <w:div w:id="1660495446">
      <w:bodyDiv w:val="1"/>
      <w:marLeft w:val="0"/>
      <w:marRight w:val="0"/>
      <w:marTop w:val="0"/>
      <w:marBottom w:val="0"/>
      <w:divBdr>
        <w:top w:val="none" w:sz="0" w:space="0" w:color="auto"/>
        <w:left w:val="none" w:sz="0" w:space="0" w:color="auto"/>
        <w:bottom w:val="none" w:sz="0" w:space="0" w:color="auto"/>
        <w:right w:val="none" w:sz="0" w:space="0" w:color="auto"/>
      </w:divBdr>
    </w:div>
    <w:div w:id="1664047825">
      <w:bodyDiv w:val="1"/>
      <w:marLeft w:val="0"/>
      <w:marRight w:val="0"/>
      <w:marTop w:val="0"/>
      <w:marBottom w:val="0"/>
      <w:divBdr>
        <w:top w:val="none" w:sz="0" w:space="0" w:color="auto"/>
        <w:left w:val="none" w:sz="0" w:space="0" w:color="auto"/>
        <w:bottom w:val="none" w:sz="0" w:space="0" w:color="auto"/>
        <w:right w:val="none" w:sz="0" w:space="0" w:color="auto"/>
      </w:divBdr>
    </w:div>
    <w:div w:id="1669407349">
      <w:bodyDiv w:val="1"/>
      <w:marLeft w:val="0"/>
      <w:marRight w:val="0"/>
      <w:marTop w:val="0"/>
      <w:marBottom w:val="0"/>
      <w:divBdr>
        <w:top w:val="none" w:sz="0" w:space="0" w:color="auto"/>
        <w:left w:val="none" w:sz="0" w:space="0" w:color="auto"/>
        <w:bottom w:val="none" w:sz="0" w:space="0" w:color="auto"/>
        <w:right w:val="none" w:sz="0" w:space="0" w:color="auto"/>
      </w:divBdr>
    </w:div>
    <w:div w:id="1672954046">
      <w:bodyDiv w:val="1"/>
      <w:marLeft w:val="0"/>
      <w:marRight w:val="0"/>
      <w:marTop w:val="0"/>
      <w:marBottom w:val="0"/>
      <w:divBdr>
        <w:top w:val="none" w:sz="0" w:space="0" w:color="auto"/>
        <w:left w:val="none" w:sz="0" w:space="0" w:color="auto"/>
        <w:bottom w:val="none" w:sz="0" w:space="0" w:color="auto"/>
        <w:right w:val="none" w:sz="0" w:space="0" w:color="auto"/>
      </w:divBdr>
    </w:div>
    <w:div w:id="1683819032">
      <w:bodyDiv w:val="1"/>
      <w:marLeft w:val="0"/>
      <w:marRight w:val="0"/>
      <w:marTop w:val="0"/>
      <w:marBottom w:val="0"/>
      <w:divBdr>
        <w:top w:val="none" w:sz="0" w:space="0" w:color="auto"/>
        <w:left w:val="none" w:sz="0" w:space="0" w:color="auto"/>
        <w:bottom w:val="none" w:sz="0" w:space="0" w:color="auto"/>
        <w:right w:val="none" w:sz="0" w:space="0" w:color="auto"/>
      </w:divBdr>
    </w:div>
    <w:div w:id="1684673347">
      <w:bodyDiv w:val="1"/>
      <w:marLeft w:val="0"/>
      <w:marRight w:val="0"/>
      <w:marTop w:val="0"/>
      <w:marBottom w:val="0"/>
      <w:divBdr>
        <w:top w:val="none" w:sz="0" w:space="0" w:color="auto"/>
        <w:left w:val="none" w:sz="0" w:space="0" w:color="auto"/>
        <w:bottom w:val="none" w:sz="0" w:space="0" w:color="auto"/>
        <w:right w:val="none" w:sz="0" w:space="0" w:color="auto"/>
      </w:divBdr>
    </w:div>
    <w:div w:id="1706060151">
      <w:bodyDiv w:val="1"/>
      <w:marLeft w:val="0"/>
      <w:marRight w:val="0"/>
      <w:marTop w:val="0"/>
      <w:marBottom w:val="0"/>
      <w:divBdr>
        <w:top w:val="none" w:sz="0" w:space="0" w:color="auto"/>
        <w:left w:val="none" w:sz="0" w:space="0" w:color="auto"/>
        <w:bottom w:val="none" w:sz="0" w:space="0" w:color="auto"/>
        <w:right w:val="none" w:sz="0" w:space="0" w:color="auto"/>
      </w:divBdr>
    </w:div>
    <w:div w:id="1711568628">
      <w:bodyDiv w:val="1"/>
      <w:marLeft w:val="0"/>
      <w:marRight w:val="0"/>
      <w:marTop w:val="0"/>
      <w:marBottom w:val="0"/>
      <w:divBdr>
        <w:top w:val="none" w:sz="0" w:space="0" w:color="auto"/>
        <w:left w:val="none" w:sz="0" w:space="0" w:color="auto"/>
        <w:bottom w:val="none" w:sz="0" w:space="0" w:color="auto"/>
        <w:right w:val="none" w:sz="0" w:space="0" w:color="auto"/>
      </w:divBdr>
    </w:div>
    <w:div w:id="1727416275">
      <w:bodyDiv w:val="1"/>
      <w:marLeft w:val="0"/>
      <w:marRight w:val="0"/>
      <w:marTop w:val="0"/>
      <w:marBottom w:val="0"/>
      <w:divBdr>
        <w:top w:val="none" w:sz="0" w:space="0" w:color="auto"/>
        <w:left w:val="none" w:sz="0" w:space="0" w:color="auto"/>
        <w:bottom w:val="none" w:sz="0" w:space="0" w:color="auto"/>
        <w:right w:val="none" w:sz="0" w:space="0" w:color="auto"/>
      </w:divBdr>
    </w:div>
    <w:div w:id="1732654692">
      <w:bodyDiv w:val="1"/>
      <w:marLeft w:val="0"/>
      <w:marRight w:val="0"/>
      <w:marTop w:val="0"/>
      <w:marBottom w:val="0"/>
      <w:divBdr>
        <w:top w:val="none" w:sz="0" w:space="0" w:color="auto"/>
        <w:left w:val="none" w:sz="0" w:space="0" w:color="auto"/>
        <w:bottom w:val="none" w:sz="0" w:space="0" w:color="auto"/>
        <w:right w:val="none" w:sz="0" w:space="0" w:color="auto"/>
      </w:divBdr>
    </w:div>
    <w:div w:id="1737975726">
      <w:bodyDiv w:val="1"/>
      <w:marLeft w:val="0"/>
      <w:marRight w:val="0"/>
      <w:marTop w:val="0"/>
      <w:marBottom w:val="0"/>
      <w:divBdr>
        <w:top w:val="none" w:sz="0" w:space="0" w:color="auto"/>
        <w:left w:val="none" w:sz="0" w:space="0" w:color="auto"/>
        <w:bottom w:val="none" w:sz="0" w:space="0" w:color="auto"/>
        <w:right w:val="none" w:sz="0" w:space="0" w:color="auto"/>
      </w:divBdr>
    </w:div>
    <w:div w:id="1743019234">
      <w:bodyDiv w:val="1"/>
      <w:marLeft w:val="0"/>
      <w:marRight w:val="0"/>
      <w:marTop w:val="0"/>
      <w:marBottom w:val="0"/>
      <w:divBdr>
        <w:top w:val="none" w:sz="0" w:space="0" w:color="auto"/>
        <w:left w:val="none" w:sz="0" w:space="0" w:color="auto"/>
        <w:bottom w:val="none" w:sz="0" w:space="0" w:color="auto"/>
        <w:right w:val="none" w:sz="0" w:space="0" w:color="auto"/>
      </w:divBdr>
    </w:div>
    <w:div w:id="1745450955">
      <w:bodyDiv w:val="1"/>
      <w:marLeft w:val="0"/>
      <w:marRight w:val="0"/>
      <w:marTop w:val="0"/>
      <w:marBottom w:val="0"/>
      <w:divBdr>
        <w:top w:val="none" w:sz="0" w:space="0" w:color="auto"/>
        <w:left w:val="none" w:sz="0" w:space="0" w:color="auto"/>
        <w:bottom w:val="none" w:sz="0" w:space="0" w:color="auto"/>
        <w:right w:val="none" w:sz="0" w:space="0" w:color="auto"/>
      </w:divBdr>
    </w:div>
    <w:div w:id="1750691029">
      <w:bodyDiv w:val="1"/>
      <w:marLeft w:val="0"/>
      <w:marRight w:val="0"/>
      <w:marTop w:val="0"/>
      <w:marBottom w:val="0"/>
      <w:divBdr>
        <w:top w:val="none" w:sz="0" w:space="0" w:color="auto"/>
        <w:left w:val="none" w:sz="0" w:space="0" w:color="auto"/>
        <w:bottom w:val="none" w:sz="0" w:space="0" w:color="auto"/>
        <w:right w:val="none" w:sz="0" w:space="0" w:color="auto"/>
      </w:divBdr>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6611077">
      <w:bodyDiv w:val="1"/>
      <w:marLeft w:val="0"/>
      <w:marRight w:val="0"/>
      <w:marTop w:val="0"/>
      <w:marBottom w:val="0"/>
      <w:divBdr>
        <w:top w:val="none" w:sz="0" w:space="0" w:color="auto"/>
        <w:left w:val="none" w:sz="0" w:space="0" w:color="auto"/>
        <w:bottom w:val="none" w:sz="0" w:space="0" w:color="auto"/>
        <w:right w:val="none" w:sz="0" w:space="0" w:color="auto"/>
      </w:divBdr>
    </w:div>
    <w:div w:id="1769427166">
      <w:bodyDiv w:val="1"/>
      <w:marLeft w:val="0"/>
      <w:marRight w:val="0"/>
      <w:marTop w:val="0"/>
      <w:marBottom w:val="0"/>
      <w:divBdr>
        <w:top w:val="none" w:sz="0" w:space="0" w:color="auto"/>
        <w:left w:val="none" w:sz="0" w:space="0" w:color="auto"/>
        <w:bottom w:val="none" w:sz="0" w:space="0" w:color="auto"/>
        <w:right w:val="none" w:sz="0" w:space="0" w:color="auto"/>
      </w:divBdr>
    </w:div>
    <w:div w:id="1770077217">
      <w:bodyDiv w:val="1"/>
      <w:marLeft w:val="0"/>
      <w:marRight w:val="0"/>
      <w:marTop w:val="0"/>
      <w:marBottom w:val="0"/>
      <w:divBdr>
        <w:top w:val="none" w:sz="0" w:space="0" w:color="auto"/>
        <w:left w:val="none" w:sz="0" w:space="0" w:color="auto"/>
        <w:bottom w:val="none" w:sz="0" w:space="0" w:color="auto"/>
        <w:right w:val="none" w:sz="0" w:space="0" w:color="auto"/>
      </w:divBdr>
    </w:div>
    <w:div w:id="1779985058">
      <w:bodyDiv w:val="1"/>
      <w:marLeft w:val="0"/>
      <w:marRight w:val="0"/>
      <w:marTop w:val="0"/>
      <w:marBottom w:val="0"/>
      <w:divBdr>
        <w:top w:val="none" w:sz="0" w:space="0" w:color="auto"/>
        <w:left w:val="none" w:sz="0" w:space="0" w:color="auto"/>
        <w:bottom w:val="none" w:sz="0" w:space="0" w:color="auto"/>
        <w:right w:val="none" w:sz="0" w:space="0" w:color="auto"/>
      </w:divBdr>
    </w:div>
    <w:div w:id="1789812135">
      <w:bodyDiv w:val="1"/>
      <w:marLeft w:val="0"/>
      <w:marRight w:val="0"/>
      <w:marTop w:val="0"/>
      <w:marBottom w:val="0"/>
      <w:divBdr>
        <w:top w:val="none" w:sz="0" w:space="0" w:color="auto"/>
        <w:left w:val="none" w:sz="0" w:space="0" w:color="auto"/>
        <w:bottom w:val="none" w:sz="0" w:space="0" w:color="auto"/>
        <w:right w:val="none" w:sz="0" w:space="0" w:color="auto"/>
      </w:divBdr>
    </w:div>
    <w:div w:id="1813208159">
      <w:bodyDiv w:val="1"/>
      <w:marLeft w:val="0"/>
      <w:marRight w:val="0"/>
      <w:marTop w:val="0"/>
      <w:marBottom w:val="0"/>
      <w:divBdr>
        <w:top w:val="none" w:sz="0" w:space="0" w:color="auto"/>
        <w:left w:val="none" w:sz="0" w:space="0" w:color="auto"/>
        <w:bottom w:val="none" w:sz="0" w:space="0" w:color="auto"/>
        <w:right w:val="none" w:sz="0" w:space="0" w:color="auto"/>
      </w:divBdr>
    </w:div>
    <w:div w:id="1814255102">
      <w:bodyDiv w:val="1"/>
      <w:marLeft w:val="0"/>
      <w:marRight w:val="0"/>
      <w:marTop w:val="0"/>
      <w:marBottom w:val="0"/>
      <w:divBdr>
        <w:top w:val="none" w:sz="0" w:space="0" w:color="auto"/>
        <w:left w:val="none" w:sz="0" w:space="0" w:color="auto"/>
        <w:bottom w:val="none" w:sz="0" w:space="0" w:color="auto"/>
        <w:right w:val="none" w:sz="0" w:space="0" w:color="auto"/>
      </w:divBdr>
    </w:div>
    <w:div w:id="1818061994">
      <w:bodyDiv w:val="1"/>
      <w:marLeft w:val="0"/>
      <w:marRight w:val="0"/>
      <w:marTop w:val="0"/>
      <w:marBottom w:val="0"/>
      <w:divBdr>
        <w:top w:val="none" w:sz="0" w:space="0" w:color="auto"/>
        <w:left w:val="none" w:sz="0" w:space="0" w:color="auto"/>
        <w:bottom w:val="none" w:sz="0" w:space="0" w:color="auto"/>
        <w:right w:val="none" w:sz="0" w:space="0" w:color="auto"/>
      </w:divBdr>
    </w:div>
    <w:div w:id="1820073380">
      <w:bodyDiv w:val="1"/>
      <w:marLeft w:val="0"/>
      <w:marRight w:val="0"/>
      <w:marTop w:val="0"/>
      <w:marBottom w:val="0"/>
      <w:divBdr>
        <w:top w:val="none" w:sz="0" w:space="0" w:color="auto"/>
        <w:left w:val="none" w:sz="0" w:space="0" w:color="auto"/>
        <w:bottom w:val="none" w:sz="0" w:space="0" w:color="auto"/>
        <w:right w:val="none" w:sz="0" w:space="0" w:color="auto"/>
      </w:divBdr>
    </w:div>
    <w:div w:id="1825051602">
      <w:bodyDiv w:val="1"/>
      <w:marLeft w:val="0"/>
      <w:marRight w:val="0"/>
      <w:marTop w:val="0"/>
      <w:marBottom w:val="0"/>
      <w:divBdr>
        <w:top w:val="none" w:sz="0" w:space="0" w:color="auto"/>
        <w:left w:val="none" w:sz="0" w:space="0" w:color="auto"/>
        <w:bottom w:val="none" w:sz="0" w:space="0" w:color="auto"/>
        <w:right w:val="none" w:sz="0" w:space="0" w:color="auto"/>
      </w:divBdr>
    </w:div>
    <w:div w:id="1826973070">
      <w:bodyDiv w:val="1"/>
      <w:marLeft w:val="0"/>
      <w:marRight w:val="0"/>
      <w:marTop w:val="0"/>
      <w:marBottom w:val="0"/>
      <w:divBdr>
        <w:top w:val="none" w:sz="0" w:space="0" w:color="auto"/>
        <w:left w:val="none" w:sz="0" w:space="0" w:color="auto"/>
        <w:bottom w:val="none" w:sz="0" w:space="0" w:color="auto"/>
        <w:right w:val="none" w:sz="0" w:space="0" w:color="auto"/>
      </w:divBdr>
    </w:div>
    <w:div w:id="1830555540">
      <w:bodyDiv w:val="1"/>
      <w:marLeft w:val="0"/>
      <w:marRight w:val="0"/>
      <w:marTop w:val="0"/>
      <w:marBottom w:val="0"/>
      <w:divBdr>
        <w:top w:val="none" w:sz="0" w:space="0" w:color="auto"/>
        <w:left w:val="none" w:sz="0" w:space="0" w:color="auto"/>
        <w:bottom w:val="none" w:sz="0" w:space="0" w:color="auto"/>
        <w:right w:val="none" w:sz="0" w:space="0" w:color="auto"/>
      </w:divBdr>
    </w:div>
    <w:div w:id="1843160452">
      <w:bodyDiv w:val="1"/>
      <w:marLeft w:val="0"/>
      <w:marRight w:val="0"/>
      <w:marTop w:val="0"/>
      <w:marBottom w:val="0"/>
      <w:divBdr>
        <w:top w:val="none" w:sz="0" w:space="0" w:color="auto"/>
        <w:left w:val="none" w:sz="0" w:space="0" w:color="auto"/>
        <w:bottom w:val="none" w:sz="0" w:space="0" w:color="auto"/>
        <w:right w:val="none" w:sz="0" w:space="0" w:color="auto"/>
      </w:divBdr>
    </w:div>
    <w:div w:id="1848250962">
      <w:bodyDiv w:val="1"/>
      <w:marLeft w:val="0"/>
      <w:marRight w:val="0"/>
      <w:marTop w:val="0"/>
      <w:marBottom w:val="0"/>
      <w:divBdr>
        <w:top w:val="none" w:sz="0" w:space="0" w:color="auto"/>
        <w:left w:val="none" w:sz="0" w:space="0" w:color="auto"/>
        <w:bottom w:val="none" w:sz="0" w:space="0" w:color="auto"/>
        <w:right w:val="none" w:sz="0" w:space="0" w:color="auto"/>
      </w:divBdr>
    </w:div>
    <w:div w:id="1852912896">
      <w:bodyDiv w:val="1"/>
      <w:marLeft w:val="0"/>
      <w:marRight w:val="0"/>
      <w:marTop w:val="0"/>
      <w:marBottom w:val="0"/>
      <w:divBdr>
        <w:top w:val="none" w:sz="0" w:space="0" w:color="auto"/>
        <w:left w:val="none" w:sz="0" w:space="0" w:color="auto"/>
        <w:bottom w:val="none" w:sz="0" w:space="0" w:color="auto"/>
        <w:right w:val="none" w:sz="0" w:space="0" w:color="auto"/>
      </w:divBdr>
    </w:div>
    <w:div w:id="1864859261">
      <w:bodyDiv w:val="1"/>
      <w:marLeft w:val="0"/>
      <w:marRight w:val="0"/>
      <w:marTop w:val="0"/>
      <w:marBottom w:val="0"/>
      <w:divBdr>
        <w:top w:val="none" w:sz="0" w:space="0" w:color="auto"/>
        <w:left w:val="none" w:sz="0" w:space="0" w:color="auto"/>
        <w:bottom w:val="none" w:sz="0" w:space="0" w:color="auto"/>
        <w:right w:val="none" w:sz="0" w:space="0" w:color="auto"/>
      </w:divBdr>
    </w:div>
    <w:div w:id="1866554690">
      <w:bodyDiv w:val="1"/>
      <w:marLeft w:val="0"/>
      <w:marRight w:val="0"/>
      <w:marTop w:val="0"/>
      <w:marBottom w:val="0"/>
      <w:divBdr>
        <w:top w:val="none" w:sz="0" w:space="0" w:color="auto"/>
        <w:left w:val="none" w:sz="0" w:space="0" w:color="auto"/>
        <w:bottom w:val="none" w:sz="0" w:space="0" w:color="auto"/>
        <w:right w:val="none" w:sz="0" w:space="0" w:color="auto"/>
      </w:divBdr>
    </w:div>
    <w:div w:id="1872375436">
      <w:bodyDiv w:val="1"/>
      <w:marLeft w:val="0"/>
      <w:marRight w:val="0"/>
      <w:marTop w:val="0"/>
      <w:marBottom w:val="0"/>
      <w:divBdr>
        <w:top w:val="none" w:sz="0" w:space="0" w:color="auto"/>
        <w:left w:val="none" w:sz="0" w:space="0" w:color="auto"/>
        <w:bottom w:val="none" w:sz="0" w:space="0" w:color="auto"/>
        <w:right w:val="none" w:sz="0" w:space="0" w:color="auto"/>
      </w:divBdr>
    </w:div>
    <w:div w:id="1872453885">
      <w:bodyDiv w:val="1"/>
      <w:marLeft w:val="0"/>
      <w:marRight w:val="0"/>
      <w:marTop w:val="0"/>
      <w:marBottom w:val="0"/>
      <w:divBdr>
        <w:top w:val="none" w:sz="0" w:space="0" w:color="auto"/>
        <w:left w:val="none" w:sz="0" w:space="0" w:color="auto"/>
        <w:bottom w:val="none" w:sz="0" w:space="0" w:color="auto"/>
        <w:right w:val="none" w:sz="0" w:space="0" w:color="auto"/>
      </w:divBdr>
    </w:div>
    <w:div w:id="1889143325">
      <w:bodyDiv w:val="1"/>
      <w:marLeft w:val="0"/>
      <w:marRight w:val="0"/>
      <w:marTop w:val="0"/>
      <w:marBottom w:val="0"/>
      <w:divBdr>
        <w:top w:val="none" w:sz="0" w:space="0" w:color="auto"/>
        <w:left w:val="none" w:sz="0" w:space="0" w:color="auto"/>
        <w:bottom w:val="none" w:sz="0" w:space="0" w:color="auto"/>
        <w:right w:val="none" w:sz="0" w:space="0" w:color="auto"/>
      </w:divBdr>
    </w:div>
    <w:div w:id="1897085178">
      <w:bodyDiv w:val="1"/>
      <w:marLeft w:val="0"/>
      <w:marRight w:val="0"/>
      <w:marTop w:val="0"/>
      <w:marBottom w:val="0"/>
      <w:divBdr>
        <w:top w:val="none" w:sz="0" w:space="0" w:color="auto"/>
        <w:left w:val="none" w:sz="0" w:space="0" w:color="auto"/>
        <w:bottom w:val="none" w:sz="0" w:space="0" w:color="auto"/>
        <w:right w:val="none" w:sz="0" w:space="0" w:color="auto"/>
      </w:divBdr>
    </w:div>
    <w:div w:id="1902057017">
      <w:bodyDiv w:val="1"/>
      <w:marLeft w:val="0"/>
      <w:marRight w:val="0"/>
      <w:marTop w:val="0"/>
      <w:marBottom w:val="0"/>
      <w:divBdr>
        <w:top w:val="none" w:sz="0" w:space="0" w:color="auto"/>
        <w:left w:val="none" w:sz="0" w:space="0" w:color="auto"/>
        <w:bottom w:val="none" w:sz="0" w:space="0" w:color="auto"/>
        <w:right w:val="none" w:sz="0" w:space="0" w:color="auto"/>
      </w:divBdr>
    </w:div>
    <w:div w:id="1908488834">
      <w:bodyDiv w:val="1"/>
      <w:marLeft w:val="0"/>
      <w:marRight w:val="0"/>
      <w:marTop w:val="0"/>
      <w:marBottom w:val="0"/>
      <w:divBdr>
        <w:top w:val="none" w:sz="0" w:space="0" w:color="auto"/>
        <w:left w:val="none" w:sz="0" w:space="0" w:color="auto"/>
        <w:bottom w:val="none" w:sz="0" w:space="0" w:color="auto"/>
        <w:right w:val="none" w:sz="0" w:space="0" w:color="auto"/>
      </w:divBdr>
    </w:div>
    <w:div w:id="1919097230">
      <w:bodyDiv w:val="1"/>
      <w:marLeft w:val="0"/>
      <w:marRight w:val="0"/>
      <w:marTop w:val="0"/>
      <w:marBottom w:val="0"/>
      <w:divBdr>
        <w:top w:val="none" w:sz="0" w:space="0" w:color="auto"/>
        <w:left w:val="none" w:sz="0" w:space="0" w:color="auto"/>
        <w:bottom w:val="none" w:sz="0" w:space="0" w:color="auto"/>
        <w:right w:val="none" w:sz="0" w:space="0" w:color="auto"/>
      </w:divBdr>
    </w:div>
    <w:div w:id="1921132397">
      <w:bodyDiv w:val="1"/>
      <w:marLeft w:val="0"/>
      <w:marRight w:val="0"/>
      <w:marTop w:val="0"/>
      <w:marBottom w:val="0"/>
      <w:divBdr>
        <w:top w:val="none" w:sz="0" w:space="0" w:color="auto"/>
        <w:left w:val="none" w:sz="0" w:space="0" w:color="auto"/>
        <w:bottom w:val="none" w:sz="0" w:space="0" w:color="auto"/>
        <w:right w:val="none" w:sz="0" w:space="0" w:color="auto"/>
      </w:divBdr>
    </w:div>
    <w:div w:id="1934046195">
      <w:bodyDiv w:val="1"/>
      <w:marLeft w:val="0"/>
      <w:marRight w:val="0"/>
      <w:marTop w:val="0"/>
      <w:marBottom w:val="0"/>
      <w:divBdr>
        <w:top w:val="none" w:sz="0" w:space="0" w:color="auto"/>
        <w:left w:val="none" w:sz="0" w:space="0" w:color="auto"/>
        <w:bottom w:val="none" w:sz="0" w:space="0" w:color="auto"/>
        <w:right w:val="none" w:sz="0" w:space="0" w:color="auto"/>
      </w:divBdr>
    </w:div>
    <w:div w:id="1938369685">
      <w:bodyDiv w:val="1"/>
      <w:marLeft w:val="0"/>
      <w:marRight w:val="0"/>
      <w:marTop w:val="0"/>
      <w:marBottom w:val="0"/>
      <w:divBdr>
        <w:top w:val="none" w:sz="0" w:space="0" w:color="auto"/>
        <w:left w:val="none" w:sz="0" w:space="0" w:color="auto"/>
        <w:bottom w:val="none" w:sz="0" w:space="0" w:color="auto"/>
        <w:right w:val="none" w:sz="0" w:space="0" w:color="auto"/>
      </w:divBdr>
    </w:div>
    <w:div w:id="1940484162">
      <w:bodyDiv w:val="1"/>
      <w:marLeft w:val="0"/>
      <w:marRight w:val="0"/>
      <w:marTop w:val="0"/>
      <w:marBottom w:val="0"/>
      <w:divBdr>
        <w:top w:val="none" w:sz="0" w:space="0" w:color="auto"/>
        <w:left w:val="none" w:sz="0" w:space="0" w:color="auto"/>
        <w:bottom w:val="none" w:sz="0" w:space="0" w:color="auto"/>
        <w:right w:val="none" w:sz="0" w:space="0" w:color="auto"/>
      </w:divBdr>
    </w:div>
    <w:div w:id="1944529019">
      <w:bodyDiv w:val="1"/>
      <w:marLeft w:val="0"/>
      <w:marRight w:val="0"/>
      <w:marTop w:val="0"/>
      <w:marBottom w:val="0"/>
      <w:divBdr>
        <w:top w:val="none" w:sz="0" w:space="0" w:color="auto"/>
        <w:left w:val="none" w:sz="0" w:space="0" w:color="auto"/>
        <w:bottom w:val="none" w:sz="0" w:space="0" w:color="auto"/>
        <w:right w:val="none" w:sz="0" w:space="0" w:color="auto"/>
      </w:divBdr>
    </w:div>
    <w:div w:id="1949242050">
      <w:bodyDiv w:val="1"/>
      <w:marLeft w:val="0"/>
      <w:marRight w:val="0"/>
      <w:marTop w:val="0"/>
      <w:marBottom w:val="0"/>
      <w:divBdr>
        <w:top w:val="none" w:sz="0" w:space="0" w:color="auto"/>
        <w:left w:val="none" w:sz="0" w:space="0" w:color="auto"/>
        <w:bottom w:val="none" w:sz="0" w:space="0" w:color="auto"/>
        <w:right w:val="none" w:sz="0" w:space="0" w:color="auto"/>
      </w:divBdr>
    </w:div>
    <w:div w:id="1950116325">
      <w:bodyDiv w:val="1"/>
      <w:marLeft w:val="0"/>
      <w:marRight w:val="0"/>
      <w:marTop w:val="0"/>
      <w:marBottom w:val="0"/>
      <w:divBdr>
        <w:top w:val="none" w:sz="0" w:space="0" w:color="auto"/>
        <w:left w:val="none" w:sz="0" w:space="0" w:color="auto"/>
        <w:bottom w:val="none" w:sz="0" w:space="0" w:color="auto"/>
        <w:right w:val="none" w:sz="0" w:space="0" w:color="auto"/>
      </w:divBdr>
    </w:div>
    <w:div w:id="1954163880">
      <w:bodyDiv w:val="1"/>
      <w:marLeft w:val="0"/>
      <w:marRight w:val="0"/>
      <w:marTop w:val="0"/>
      <w:marBottom w:val="0"/>
      <w:divBdr>
        <w:top w:val="none" w:sz="0" w:space="0" w:color="auto"/>
        <w:left w:val="none" w:sz="0" w:space="0" w:color="auto"/>
        <w:bottom w:val="none" w:sz="0" w:space="0" w:color="auto"/>
        <w:right w:val="none" w:sz="0" w:space="0" w:color="auto"/>
      </w:divBdr>
    </w:div>
    <w:div w:id="1961104983">
      <w:bodyDiv w:val="1"/>
      <w:marLeft w:val="0"/>
      <w:marRight w:val="0"/>
      <w:marTop w:val="0"/>
      <w:marBottom w:val="0"/>
      <w:divBdr>
        <w:top w:val="none" w:sz="0" w:space="0" w:color="auto"/>
        <w:left w:val="none" w:sz="0" w:space="0" w:color="auto"/>
        <w:bottom w:val="none" w:sz="0" w:space="0" w:color="auto"/>
        <w:right w:val="none" w:sz="0" w:space="0" w:color="auto"/>
      </w:divBdr>
    </w:div>
    <w:div w:id="1988585070">
      <w:bodyDiv w:val="1"/>
      <w:marLeft w:val="0"/>
      <w:marRight w:val="0"/>
      <w:marTop w:val="0"/>
      <w:marBottom w:val="0"/>
      <w:divBdr>
        <w:top w:val="none" w:sz="0" w:space="0" w:color="auto"/>
        <w:left w:val="none" w:sz="0" w:space="0" w:color="auto"/>
        <w:bottom w:val="none" w:sz="0" w:space="0" w:color="auto"/>
        <w:right w:val="none" w:sz="0" w:space="0" w:color="auto"/>
      </w:divBdr>
    </w:div>
    <w:div w:id="1993022465">
      <w:bodyDiv w:val="1"/>
      <w:marLeft w:val="0"/>
      <w:marRight w:val="0"/>
      <w:marTop w:val="0"/>
      <w:marBottom w:val="0"/>
      <w:divBdr>
        <w:top w:val="none" w:sz="0" w:space="0" w:color="auto"/>
        <w:left w:val="none" w:sz="0" w:space="0" w:color="auto"/>
        <w:bottom w:val="none" w:sz="0" w:space="0" w:color="auto"/>
        <w:right w:val="none" w:sz="0" w:space="0" w:color="auto"/>
      </w:divBdr>
    </w:div>
    <w:div w:id="1994093301">
      <w:bodyDiv w:val="1"/>
      <w:marLeft w:val="0"/>
      <w:marRight w:val="0"/>
      <w:marTop w:val="0"/>
      <w:marBottom w:val="0"/>
      <w:divBdr>
        <w:top w:val="none" w:sz="0" w:space="0" w:color="auto"/>
        <w:left w:val="none" w:sz="0" w:space="0" w:color="auto"/>
        <w:bottom w:val="none" w:sz="0" w:space="0" w:color="auto"/>
        <w:right w:val="none" w:sz="0" w:space="0" w:color="auto"/>
      </w:divBdr>
    </w:div>
    <w:div w:id="1995714670">
      <w:bodyDiv w:val="1"/>
      <w:marLeft w:val="0"/>
      <w:marRight w:val="0"/>
      <w:marTop w:val="0"/>
      <w:marBottom w:val="0"/>
      <w:divBdr>
        <w:top w:val="none" w:sz="0" w:space="0" w:color="auto"/>
        <w:left w:val="none" w:sz="0" w:space="0" w:color="auto"/>
        <w:bottom w:val="none" w:sz="0" w:space="0" w:color="auto"/>
        <w:right w:val="none" w:sz="0" w:space="0" w:color="auto"/>
      </w:divBdr>
    </w:div>
    <w:div w:id="1996301752">
      <w:bodyDiv w:val="1"/>
      <w:marLeft w:val="0"/>
      <w:marRight w:val="0"/>
      <w:marTop w:val="0"/>
      <w:marBottom w:val="0"/>
      <w:divBdr>
        <w:top w:val="none" w:sz="0" w:space="0" w:color="auto"/>
        <w:left w:val="none" w:sz="0" w:space="0" w:color="auto"/>
        <w:bottom w:val="none" w:sz="0" w:space="0" w:color="auto"/>
        <w:right w:val="none" w:sz="0" w:space="0" w:color="auto"/>
      </w:divBdr>
    </w:div>
    <w:div w:id="2006975121">
      <w:bodyDiv w:val="1"/>
      <w:marLeft w:val="0"/>
      <w:marRight w:val="0"/>
      <w:marTop w:val="0"/>
      <w:marBottom w:val="0"/>
      <w:divBdr>
        <w:top w:val="none" w:sz="0" w:space="0" w:color="auto"/>
        <w:left w:val="none" w:sz="0" w:space="0" w:color="auto"/>
        <w:bottom w:val="none" w:sz="0" w:space="0" w:color="auto"/>
        <w:right w:val="none" w:sz="0" w:space="0" w:color="auto"/>
      </w:divBdr>
    </w:div>
    <w:div w:id="2014187550">
      <w:bodyDiv w:val="1"/>
      <w:marLeft w:val="0"/>
      <w:marRight w:val="0"/>
      <w:marTop w:val="0"/>
      <w:marBottom w:val="0"/>
      <w:divBdr>
        <w:top w:val="none" w:sz="0" w:space="0" w:color="auto"/>
        <w:left w:val="none" w:sz="0" w:space="0" w:color="auto"/>
        <w:bottom w:val="none" w:sz="0" w:space="0" w:color="auto"/>
        <w:right w:val="none" w:sz="0" w:space="0" w:color="auto"/>
      </w:divBdr>
    </w:div>
    <w:div w:id="2018580511">
      <w:bodyDiv w:val="1"/>
      <w:marLeft w:val="0"/>
      <w:marRight w:val="0"/>
      <w:marTop w:val="0"/>
      <w:marBottom w:val="0"/>
      <w:divBdr>
        <w:top w:val="none" w:sz="0" w:space="0" w:color="auto"/>
        <w:left w:val="none" w:sz="0" w:space="0" w:color="auto"/>
        <w:bottom w:val="none" w:sz="0" w:space="0" w:color="auto"/>
        <w:right w:val="none" w:sz="0" w:space="0" w:color="auto"/>
      </w:divBdr>
    </w:div>
    <w:div w:id="2020429997">
      <w:bodyDiv w:val="1"/>
      <w:marLeft w:val="0"/>
      <w:marRight w:val="0"/>
      <w:marTop w:val="0"/>
      <w:marBottom w:val="0"/>
      <w:divBdr>
        <w:top w:val="none" w:sz="0" w:space="0" w:color="auto"/>
        <w:left w:val="none" w:sz="0" w:space="0" w:color="auto"/>
        <w:bottom w:val="none" w:sz="0" w:space="0" w:color="auto"/>
        <w:right w:val="none" w:sz="0" w:space="0" w:color="auto"/>
      </w:divBdr>
    </w:div>
    <w:div w:id="2026208416">
      <w:bodyDiv w:val="1"/>
      <w:marLeft w:val="0"/>
      <w:marRight w:val="0"/>
      <w:marTop w:val="0"/>
      <w:marBottom w:val="0"/>
      <w:divBdr>
        <w:top w:val="none" w:sz="0" w:space="0" w:color="auto"/>
        <w:left w:val="none" w:sz="0" w:space="0" w:color="auto"/>
        <w:bottom w:val="none" w:sz="0" w:space="0" w:color="auto"/>
        <w:right w:val="none" w:sz="0" w:space="0" w:color="auto"/>
      </w:divBdr>
    </w:div>
    <w:div w:id="2034138948">
      <w:bodyDiv w:val="1"/>
      <w:marLeft w:val="0"/>
      <w:marRight w:val="0"/>
      <w:marTop w:val="0"/>
      <w:marBottom w:val="0"/>
      <w:divBdr>
        <w:top w:val="none" w:sz="0" w:space="0" w:color="auto"/>
        <w:left w:val="none" w:sz="0" w:space="0" w:color="auto"/>
        <w:bottom w:val="none" w:sz="0" w:space="0" w:color="auto"/>
        <w:right w:val="none" w:sz="0" w:space="0" w:color="auto"/>
      </w:divBdr>
    </w:div>
    <w:div w:id="2046980593">
      <w:bodyDiv w:val="1"/>
      <w:marLeft w:val="0"/>
      <w:marRight w:val="0"/>
      <w:marTop w:val="0"/>
      <w:marBottom w:val="0"/>
      <w:divBdr>
        <w:top w:val="none" w:sz="0" w:space="0" w:color="auto"/>
        <w:left w:val="none" w:sz="0" w:space="0" w:color="auto"/>
        <w:bottom w:val="none" w:sz="0" w:space="0" w:color="auto"/>
        <w:right w:val="none" w:sz="0" w:space="0" w:color="auto"/>
      </w:divBdr>
    </w:div>
    <w:div w:id="2053921765">
      <w:bodyDiv w:val="1"/>
      <w:marLeft w:val="0"/>
      <w:marRight w:val="0"/>
      <w:marTop w:val="0"/>
      <w:marBottom w:val="0"/>
      <w:divBdr>
        <w:top w:val="none" w:sz="0" w:space="0" w:color="auto"/>
        <w:left w:val="none" w:sz="0" w:space="0" w:color="auto"/>
        <w:bottom w:val="none" w:sz="0" w:space="0" w:color="auto"/>
        <w:right w:val="none" w:sz="0" w:space="0" w:color="auto"/>
      </w:divBdr>
    </w:div>
    <w:div w:id="2053991445">
      <w:bodyDiv w:val="1"/>
      <w:marLeft w:val="0"/>
      <w:marRight w:val="0"/>
      <w:marTop w:val="0"/>
      <w:marBottom w:val="0"/>
      <w:divBdr>
        <w:top w:val="none" w:sz="0" w:space="0" w:color="auto"/>
        <w:left w:val="none" w:sz="0" w:space="0" w:color="auto"/>
        <w:bottom w:val="none" w:sz="0" w:space="0" w:color="auto"/>
        <w:right w:val="none" w:sz="0" w:space="0" w:color="auto"/>
      </w:divBdr>
    </w:div>
    <w:div w:id="2076202360">
      <w:bodyDiv w:val="1"/>
      <w:marLeft w:val="0"/>
      <w:marRight w:val="0"/>
      <w:marTop w:val="0"/>
      <w:marBottom w:val="0"/>
      <w:divBdr>
        <w:top w:val="none" w:sz="0" w:space="0" w:color="auto"/>
        <w:left w:val="none" w:sz="0" w:space="0" w:color="auto"/>
        <w:bottom w:val="none" w:sz="0" w:space="0" w:color="auto"/>
        <w:right w:val="none" w:sz="0" w:space="0" w:color="auto"/>
      </w:divBdr>
    </w:div>
    <w:div w:id="2077360955">
      <w:bodyDiv w:val="1"/>
      <w:marLeft w:val="0"/>
      <w:marRight w:val="0"/>
      <w:marTop w:val="0"/>
      <w:marBottom w:val="0"/>
      <w:divBdr>
        <w:top w:val="none" w:sz="0" w:space="0" w:color="auto"/>
        <w:left w:val="none" w:sz="0" w:space="0" w:color="auto"/>
        <w:bottom w:val="none" w:sz="0" w:space="0" w:color="auto"/>
        <w:right w:val="none" w:sz="0" w:space="0" w:color="auto"/>
      </w:divBdr>
    </w:div>
    <w:div w:id="2097704831">
      <w:bodyDiv w:val="1"/>
      <w:marLeft w:val="0"/>
      <w:marRight w:val="0"/>
      <w:marTop w:val="0"/>
      <w:marBottom w:val="0"/>
      <w:divBdr>
        <w:top w:val="none" w:sz="0" w:space="0" w:color="auto"/>
        <w:left w:val="none" w:sz="0" w:space="0" w:color="auto"/>
        <w:bottom w:val="none" w:sz="0" w:space="0" w:color="auto"/>
        <w:right w:val="none" w:sz="0" w:space="0" w:color="auto"/>
      </w:divBdr>
    </w:div>
    <w:div w:id="2104376664">
      <w:bodyDiv w:val="1"/>
      <w:marLeft w:val="0"/>
      <w:marRight w:val="0"/>
      <w:marTop w:val="0"/>
      <w:marBottom w:val="0"/>
      <w:divBdr>
        <w:top w:val="none" w:sz="0" w:space="0" w:color="auto"/>
        <w:left w:val="none" w:sz="0" w:space="0" w:color="auto"/>
        <w:bottom w:val="none" w:sz="0" w:space="0" w:color="auto"/>
        <w:right w:val="none" w:sz="0" w:space="0" w:color="auto"/>
      </w:divBdr>
    </w:div>
    <w:div w:id="2117023813">
      <w:bodyDiv w:val="1"/>
      <w:marLeft w:val="0"/>
      <w:marRight w:val="0"/>
      <w:marTop w:val="0"/>
      <w:marBottom w:val="0"/>
      <w:divBdr>
        <w:top w:val="none" w:sz="0" w:space="0" w:color="auto"/>
        <w:left w:val="none" w:sz="0" w:space="0" w:color="auto"/>
        <w:bottom w:val="none" w:sz="0" w:space="0" w:color="auto"/>
        <w:right w:val="none" w:sz="0" w:space="0" w:color="auto"/>
      </w:divBdr>
    </w:div>
    <w:div w:id="2121608537">
      <w:bodyDiv w:val="1"/>
      <w:marLeft w:val="0"/>
      <w:marRight w:val="0"/>
      <w:marTop w:val="0"/>
      <w:marBottom w:val="0"/>
      <w:divBdr>
        <w:top w:val="none" w:sz="0" w:space="0" w:color="auto"/>
        <w:left w:val="none" w:sz="0" w:space="0" w:color="auto"/>
        <w:bottom w:val="none" w:sz="0" w:space="0" w:color="auto"/>
        <w:right w:val="none" w:sz="0" w:space="0" w:color="auto"/>
      </w:divBdr>
    </w:div>
    <w:div w:id="2127263147">
      <w:bodyDiv w:val="1"/>
      <w:marLeft w:val="0"/>
      <w:marRight w:val="0"/>
      <w:marTop w:val="0"/>
      <w:marBottom w:val="0"/>
      <w:divBdr>
        <w:top w:val="none" w:sz="0" w:space="0" w:color="auto"/>
        <w:left w:val="none" w:sz="0" w:space="0" w:color="auto"/>
        <w:bottom w:val="none" w:sz="0" w:space="0" w:color="auto"/>
        <w:right w:val="none" w:sz="0" w:space="0" w:color="auto"/>
      </w:divBdr>
    </w:div>
    <w:div w:id="2135099525">
      <w:bodyDiv w:val="1"/>
      <w:marLeft w:val="0"/>
      <w:marRight w:val="0"/>
      <w:marTop w:val="0"/>
      <w:marBottom w:val="0"/>
      <w:divBdr>
        <w:top w:val="none" w:sz="0" w:space="0" w:color="auto"/>
        <w:left w:val="none" w:sz="0" w:space="0" w:color="auto"/>
        <w:bottom w:val="none" w:sz="0" w:space="0" w:color="auto"/>
        <w:right w:val="none" w:sz="0" w:space="0" w:color="auto"/>
      </w:divBdr>
    </w:div>
    <w:div w:id="214422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chart" Target="charts/chart6.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emf"/><Relationship Id="rId63" Type="http://schemas.openxmlformats.org/officeDocument/2006/relationships/hyperlink" Target="file:///C:\Users\Korisnik\Desktop\ZADACI\Mirela\STRATEGIJE\STRATEGIJE%20TURIZAM\Josipdol\Strategija%20razvoja%20turizma_Josipdol%20GLAVNA%20VERZIJA%205.10..doc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hyperlink" Target="https://www.apprrr.hr/wp-content/uploads/2020/04/Natje%C4%8Daj-8.5.2.zip"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apprrr.hr/podmjera-11-2-placanja-za-odrzavanje-ekoloskih-poljoprivrednih-praksi-i-metoda/" TargetMode="External"/><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footer" Target="footer6.xml"/><Relationship Id="rId64"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21.png"/><Relationship Id="rId59" Type="http://schemas.openxmlformats.org/officeDocument/2006/relationships/hyperlink" Target="https://www.apprrr.hr/podmjera-10-1-placanja-obveza-povezanih-s-poljoprivredom-okolisem-i-klimatskim-promjenama/" TargetMode="Externa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image" Target="media/image28.jpeg"/><Relationship Id="rId62" Type="http://schemas.openxmlformats.org/officeDocument/2006/relationships/hyperlink" Target="https://www.apprrr.hr/wp-content/uploads/2021/08/16.4.1.-PDF-OBJAVA.zi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chart" Target="charts/chart8.xml"/><Relationship Id="rId49" Type="http://schemas.openxmlformats.org/officeDocument/2006/relationships/image" Target="media/image24.png"/><Relationship Id="rId57" Type="http://schemas.openxmlformats.org/officeDocument/2006/relationships/hyperlink" Target="https://www.apprrr.hr/wp-content/uploads/2018/04/NATJECAJ-7-1-1.zip" TargetMode="External"/><Relationship Id="rId10" Type="http://schemas.openxmlformats.org/officeDocument/2006/relationships/image" Target="media/image2.gif"/><Relationship Id="rId31" Type="http://schemas.openxmlformats.org/officeDocument/2006/relationships/chart" Target="charts/chart3.xml"/><Relationship Id="rId44" Type="http://schemas.openxmlformats.org/officeDocument/2006/relationships/image" Target="media/image19.png"/><Relationship Id="rId52" Type="http://schemas.openxmlformats.org/officeDocument/2006/relationships/chart" Target="charts/chart11.xml"/><Relationship Id="rId60" Type="http://schemas.openxmlformats.org/officeDocument/2006/relationships/hyperlink" Target="https://www.apprrr.hr/podmjera-11-1-placanja-za-prijelaz-na-ekoloske-poljoprivredne-prakse-i-metode/"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Knjiga2"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Knjiga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Knjiga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Knjiga2"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Knjiga2"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Knjiga2"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Knjiga2"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Knjiga2"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Knjiga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Kretanje broja stanovnika u</a:t>
            </a:r>
            <a:r>
              <a:rPr lang="hr-HR" baseline="0"/>
              <a:t> periodu od 2001.-2021.</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9.1914260717410323E-2"/>
          <c:y val="0.20493607865702634"/>
          <c:w val="0.87753018372703417"/>
          <c:h val="0.47334853483060935"/>
        </c:manualLayout>
      </c:layout>
      <c:barChart>
        <c:barDir val="col"/>
        <c:grouping val="clustered"/>
        <c:varyColors val="0"/>
        <c:ser>
          <c:idx val="0"/>
          <c:order val="0"/>
          <c:tx>
            <c:strRef>
              <c:f>List1!$F$27</c:f>
              <c:strCache>
                <c:ptCount val="1"/>
                <c:pt idx="0">
                  <c:v>2001</c:v>
                </c:pt>
              </c:strCache>
            </c:strRef>
          </c:tx>
          <c:spPr>
            <a:solidFill>
              <a:schemeClr val="accent1"/>
            </a:solidFill>
            <a:ln>
              <a:noFill/>
            </a:ln>
            <a:effectLst/>
          </c:spPr>
          <c:invertIfNegative val="0"/>
          <c:cat>
            <c:strRef>
              <c:f>List1!$G$26:$T$26</c:f>
              <c:strCache>
                <c:ptCount val="14"/>
                <c:pt idx="0">
                  <c:v>Carevo Polje</c:v>
                </c:pt>
                <c:pt idx="1">
                  <c:v>Cerovnik</c:v>
                </c:pt>
                <c:pt idx="2">
                  <c:v>Istočni Trojvrh</c:v>
                </c:pt>
                <c:pt idx="3">
                  <c:v>Josipdol</c:v>
                </c:pt>
                <c:pt idx="4">
                  <c:v>Modruš</c:v>
                </c:pt>
                <c:pt idx="5">
                  <c:v>Munjava</c:v>
                </c:pt>
                <c:pt idx="6">
                  <c:v>Munjava Modruška</c:v>
                </c:pt>
                <c:pt idx="7">
                  <c:v>Oštarije</c:v>
                </c:pt>
                <c:pt idx="8">
                  <c:v>Sabljaki Modruški</c:v>
                </c:pt>
                <c:pt idx="9">
                  <c:v>Salopeki Modruški</c:v>
                </c:pt>
                <c:pt idx="10">
                  <c:v>Skradnik</c:v>
                </c:pt>
                <c:pt idx="11">
                  <c:v>Trojvrh</c:v>
                </c:pt>
                <c:pt idx="12">
                  <c:v>Vajin Vrh</c:v>
                </c:pt>
                <c:pt idx="13">
                  <c:v>Vojnovac</c:v>
                </c:pt>
              </c:strCache>
            </c:strRef>
          </c:cat>
          <c:val>
            <c:numRef>
              <c:f>List1!$G$27:$T$27</c:f>
              <c:numCache>
                <c:formatCode>General</c:formatCode>
                <c:ptCount val="14"/>
                <c:pt idx="0">
                  <c:v>172</c:v>
                </c:pt>
                <c:pt idx="1">
                  <c:v>167</c:v>
                </c:pt>
                <c:pt idx="2">
                  <c:v>40</c:v>
                </c:pt>
                <c:pt idx="3">
                  <c:v>993</c:v>
                </c:pt>
                <c:pt idx="4">
                  <c:v>197</c:v>
                </c:pt>
                <c:pt idx="5">
                  <c:v>198</c:v>
                </c:pt>
                <c:pt idx="6">
                  <c:v>63</c:v>
                </c:pt>
                <c:pt idx="7">
                  <c:v>1407</c:v>
                </c:pt>
                <c:pt idx="8">
                  <c:v>57</c:v>
                </c:pt>
                <c:pt idx="9">
                  <c:v>86</c:v>
                </c:pt>
                <c:pt idx="10">
                  <c:v>377</c:v>
                </c:pt>
                <c:pt idx="11">
                  <c:v>40</c:v>
                </c:pt>
                <c:pt idx="12">
                  <c:v>46</c:v>
                </c:pt>
                <c:pt idx="13">
                  <c:v>144</c:v>
                </c:pt>
              </c:numCache>
            </c:numRef>
          </c:val>
          <c:extLst>
            <c:ext xmlns:c16="http://schemas.microsoft.com/office/drawing/2014/chart" uri="{C3380CC4-5D6E-409C-BE32-E72D297353CC}">
              <c16:uniqueId val="{00000000-2110-4371-9F5F-F06312D25B3E}"/>
            </c:ext>
          </c:extLst>
        </c:ser>
        <c:ser>
          <c:idx val="1"/>
          <c:order val="1"/>
          <c:tx>
            <c:strRef>
              <c:f>List1!$F$28</c:f>
              <c:strCache>
                <c:ptCount val="1"/>
                <c:pt idx="0">
                  <c:v>2011</c:v>
                </c:pt>
              </c:strCache>
            </c:strRef>
          </c:tx>
          <c:spPr>
            <a:solidFill>
              <a:schemeClr val="accent2"/>
            </a:solidFill>
            <a:ln>
              <a:noFill/>
            </a:ln>
            <a:effectLst/>
          </c:spPr>
          <c:invertIfNegative val="0"/>
          <c:cat>
            <c:strRef>
              <c:f>List1!$G$26:$T$26</c:f>
              <c:strCache>
                <c:ptCount val="14"/>
                <c:pt idx="0">
                  <c:v>Carevo Polje</c:v>
                </c:pt>
                <c:pt idx="1">
                  <c:v>Cerovnik</c:v>
                </c:pt>
                <c:pt idx="2">
                  <c:v>Istočni Trojvrh</c:v>
                </c:pt>
                <c:pt idx="3">
                  <c:v>Josipdol</c:v>
                </c:pt>
                <c:pt idx="4">
                  <c:v>Modruš</c:v>
                </c:pt>
                <c:pt idx="5">
                  <c:v>Munjava</c:v>
                </c:pt>
                <c:pt idx="6">
                  <c:v>Munjava Modruška</c:v>
                </c:pt>
                <c:pt idx="7">
                  <c:v>Oštarije</c:v>
                </c:pt>
                <c:pt idx="8">
                  <c:v>Sabljaki Modruški</c:v>
                </c:pt>
                <c:pt idx="9">
                  <c:v>Salopeki Modruški</c:v>
                </c:pt>
                <c:pt idx="10">
                  <c:v>Skradnik</c:v>
                </c:pt>
                <c:pt idx="11">
                  <c:v>Trojvrh</c:v>
                </c:pt>
                <c:pt idx="12">
                  <c:v>Vajin Vrh</c:v>
                </c:pt>
                <c:pt idx="13">
                  <c:v>Vojnovac</c:v>
                </c:pt>
              </c:strCache>
            </c:strRef>
          </c:cat>
          <c:val>
            <c:numRef>
              <c:f>List1!$G$28:$T$28</c:f>
              <c:numCache>
                <c:formatCode>General</c:formatCode>
                <c:ptCount val="14"/>
                <c:pt idx="0">
                  <c:v>146</c:v>
                </c:pt>
                <c:pt idx="1">
                  <c:v>144</c:v>
                </c:pt>
                <c:pt idx="2">
                  <c:v>22</c:v>
                </c:pt>
                <c:pt idx="3">
                  <c:v>879</c:v>
                </c:pt>
                <c:pt idx="4">
                  <c:v>169</c:v>
                </c:pt>
                <c:pt idx="5">
                  <c:v>237</c:v>
                </c:pt>
                <c:pt idx="6">
                  <c:v>63</c:v>
                </c:pt>
                <c:pt idx="7">
                  <c:v>1444</c:v>
                </c:pt>
                <c:pt idx="8">
                  <c:v>50</c:v>
                </c:pt>
                <c:pt idx="9">
                  <c:v>69</c:v>
                </c:pt>
                <c:pt idx="10">
                  <c:v>402</c:v>
                </c:pt>
                <c:pt idx="11">
                  <c:v>32</c:v>
                </c:pt>
                <c:pt idx="12">
                  <c:v>22</c:v>
                </c:pt>
                <c:pt idx="13">
                  <c:v>94</c:v>
                </c:pt>
              </c:numCache>
            </c:numRef>
          </c:val>
          <c:extLst>
            <c:ext xmlns:c16="http://schemas.microsoft.com/office/drawing/2014/chart" uri="{C3380CC4-5D6E-409C-BE32-E72D297353CC}">
              <c16:uniqueId val="{00000001-2110-4371-9F5F-F06312D25B3E}"/>
            </c:ext>
          </c:extLst>
        </c:ser>
        <c:ser>
          <c:idx val="2"/>
          <c:order val="2"/>
          <c:tx>
            <c:strRef>
              <c:f>List1!$F$29</c:f>
              <c:strCache>
                <c:ptCount val="1"/>
                <c:pt idx="0">
                  <c:v>2021</c:v>
                </c:pt>
              </c:strCache>
            </c:strRef>
          </c:tx>
          <c:spPr>
            <a:solidFill>
              <a:schemeClr val="accent3"/>
            </a:solidFill>
            <a:ln>
              <a:noFill/>
            </a:ln>
            <a:effectLst/>
          </c:spPr>
          <c:invertIfNegative val="0"/>
          <c:cat>
            <c:strRef>
              <c:f>List1!$G$26:$T$26</c:f>
              <c:strCache>
                <c:ptCount val="14"/>
                <c:pt idx="0">
                  <c:v>Carevo Polje</c:v>
                </c:pt>
                <c:pt idx="1">
                  <c:v>Cerovnik</c:v>
                </c:pt>
                <c:pt idx="2">
                  <c:v>Istočni Trojvrh</c:v>
                </c:pt>
                <c:pt idx="3">
                  <c:v>Josipdol</c:v>
                </c:pt>
                <c:pt idx="4">
                  <c:v>Modruš</c:v>
                </c:pt>
                <c:pt idx="5">
                  <c:v>Munjava</c:v>
                </c:pt>
                <c:pt idx="6">
                  <c:v>Munjava Modruška</c:v>
                </c:pt>
                <c:pt idx="7">
                  <c:v>Oštarije</c:v>
                </c:pt>
                <c:pt idx="8">
                  <c:v>Sabljaki Modruški</c:v>
                </c:pt>
                <c:pt idx="9">
                  <c:v>Salopeki Modruški</c:v>
                </c:pt>
                <c:pt idx="10">
                  <c:v>Skradnik</c:v>
                </c:pt>
                <c:pt idx="11">
                  <c:v>Trojvrh</c:v>
                </c:pt>
                <c:pt idx="12">
                  <c:v>Vajin Vrh</c:v>
                </c:pt>
                <c:pt idx="13">
                  <c:v>Vojnovac</c:v>
                </c:pt>
              </c:strCache>
            </c:strRef>
          </c:cat>
          <c:val>
            <c:numRef>
              <c:f>List1!$G$29:$T$29</c:f>
              <c:numCache>
                <c:formatCode>General</c:formatCode>
                <c:ptCount val="14"/>
                <c:pt idx="0">
                  <c:v>160</c:v>
                </c:pt>
                <c:pt idx="1">
                  <c:v>132</c:v>
                </c:pt>
                <c:pt idx="2">
                  <c:v>18</c:v>
                </c:pt>
                <c:pt idx="3">
                  <c:v>1013</c:v>
                </c:pt>
                <c:pt idx="4">
                  <c:v>128</c:v>
                </c:pt>
                <c:pt idx="5">
                  <c:v>51</c:v>
                </c:pt>
                <c:pt idx="6">
                  <c:v>58</c:v>
                </c:pt>
                <c:pt idx="7">
                  <c:v>1295</c:v>
                </c:pt>
                <c:pt idx="8">
                  <c:v>31</c:v>
                </c:pt>
                <c:pt idx="9">
                  <c:v>49</c:v>
                </c:pt>
                <c:pt idx="10">
                  <c:v>371</c:v>
                </c:pt>
                <c:pt idx="11">
                  <c:v>15</c:v>
                </c:pt>
                <c:pt idx="12">
                  <c:v>17</c:v>
                </c:pt>
                <c:pt idx="13">
                  <c:v>72</c:v>
                </c:pt>
              </c:numCache>
            </c:numRef>
          </c:val>
          <c:extLst>
            <c:ext xmlns:c16="http://schemas.microsoft.com/office/drawing/2014/chart" uri="{C3380CC4-5D6E-409C-BE32-E72D297353CC}">
              <c16:uniqueId val="{00000002-2110-4371-9F5F-F06312D25B3E}"/>
            </c:ext>
          </c:extLst>
        </c:ser>
        <c:dLbls>
          <c:showLegendKey val="0"/>
          <c:showVal val="0"/>
          <c:showCatName val="0"/>
          <c:showSerName val="0"/>
          <c:showPercent val="0"/>
          <c:showBubbleSize val="0"/>
        </c:dLbls>
        <c:gapWidth val="219"/>
        <c:overlap val="-27"/>
        <c:axId val="-1012556400"/>
        <c:axId val="-1012555312"/>
      </c:barChart>
      <c:catAx>
        <c:axId val="-101255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5312"/>
        <c:crosses val="autoZero"/>
        <c:auto val="1"/>
        <c:lblAlgn val="ctr"/>
        <c:lblOffset val="100"/>
        <c:noMultiLvlLbl val="0"/>
      </c:catAx>
      <c:valAx>
        <c:axId val="-101255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Broj</a:t>
            </a:r>
            <a:r>
              <a:rPr lang="hr-HR" baseline="0"/>
              <a:t> osiguranih na mirovinsko osiguranje od 2008. do 2017. godine</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Republika Hrvatska</c:v>
                </c:pt>
              </c:strCache>
            </c:strRef>
          </c:tx>
          <c:spPr>
            <a:ln w="28575" cap="rnd">
              <a:solidFill>
                <a:schemeClr val="accent1"/>
              </a:solidFill>
              <a:round/>
            </a:ln>
            <a:effectLst/>
          </c:spPr>
          <c:marker>
            <c:symbol val="none"/>
          </c:marker>
          <c:cat>
            <c:strRef>
              <c:f>List1!$A$2:$A$3</c:f>
              <c:strCache>
                <c:ptCount val="2"/>
                <c:pt idx="0">
                  <c:v>2008. </c:v>
                </c:pt>
                <c:pt idx="1">
                  <c:v>2017. </c:v>
                </c:pt>
              </c:strCache>
            </c:strRef>
          </c:cat>
          <c:val>
            <c:numRef>
              <c:f>List1!$B$2:$B$3</c:f>
              <c:numCache>
                <c:formatCode>#,##0</c:formatCode>
                <c:ptCount val="2"/>
                <c:pt idx="0">
                  <c:v>1613055</c:v>
                </c:pt>
                <c:pt idx="1">
                  <c:v>1491699</c:v>
                </c:pt>
              </c:numCache>
            </c:numRef>
          </c:val>
          <c:smooth val="0"/>
          <c:extLst>
            <c:ext xmlns:c16="http://schemas.microsoft.com/office/drawing/2014/chart" uri="{C3380CC4-5D6E-409C-BE32-E72D297353CC}">
              <c16:uniqueId val="{00000000-ED95-4190-B04F-605543BCBED5}"/>
            </c:ext>
          </c:extLst>
        </c:ser>
        <c:ser>
          <c:idx val="1"/>
          <c:order val="1"/>
          <c:tx>
            <c:strRef>
              <c:f>List1!$C$1</c:f>
              <c:strCache>
                <c:ptCount val="1"/>
                <c:pt idx="0">
                  <c:v>Kontinentalna Hrvatska</c:v>
                </c:pt>
              </c:strCache>
            </c:strRef>
          </c:tx>
          <c:spPr>
            <a:ln w="28575" cap="rnd">
              <a:solidFill>
                <a:schemeClr val="accent2"/>
              </a:solidFill>
              <a:round/>
            </a:ln>
            <a:effectLst/>
          </c:spPr>
          <c:marker>
            <c:symbol val="none"/>
          </c:marker>
          <c:cat>
            <c:strRef>
              <c:f>List1!$A$2:$A$3</c:f>
              <c:strCache>
                <c:ptCount val="2"/>
                <c:pt idx="0">
                  <c:v>2008. </c:v>
                </c:pt>
                <c:pt idx="1">
                  <c:v>2017. </c:v>
                </c:pt>
              </c:strCache>
            </c:strRef>
          </c:cat>
          <c:val>
            <c:numRef>
              <c:f>List1!$C$2:$C$3</c:f>
              <c:numCache>
                <c:formatCode>#,##0</c:formatCode>
                <c:ptCount val="2"/>
                <c:pt idx="0">
                  <c:v>1096710</c:v>
                </c:pt>
                <c:pt idx="1">
                  <c:v>995236</c:v>
                </c:pt>
              </c:numCache>
            </c:numRef>
          </c:val>
          <c:smooth val="0"/>
          <c:extLst>
            <c:ext xmlns:c16="http://schemas.microsoft.com/office/drawing/2014/chart" uri="{C3380CC4-5D6E-409C-BE32-E72D297353CC}">
              <c16:uniqueId val="{00000001-ED95-4190-B04F-605543BCBED5}"/>
            </c:ext>
          </c:extLst>
        </c:ser>
        <c:ser>
          <c:idx val="2"/>
          <c:order val="2"/>
          <c:tx>
            <c:strRef>
              <c:f>List1!$D$1</c:f>
              <c:strCache>
                <c:ptCount val="1"/>
                <c:pt idx="0">
                  <c:v>Karlovačka županija</c:v>
                </c:pt>
              </c:strCache>
            </c:strRef>
          </c:tx>
          <c:spPr>
            <a:ln w="28575" cap="rnd">
              <a:solidFill>
                <a:schemeClr val="accent3"/>
              </a:solidFill>
              <a:round/>
            </a:ln>
            <a:effectLst/>
          </c:spPr>
          <c:marker>
            <c:symbol val="none"/>
          </c:marker>
          <c:cat>
            <c:strRef>
              <c:f>List1!$A$2:$A$3</c:f>
              <c:strCache>
                <c:ptCount val="2"/>
                <c:pt idx="0">
                  <c:v>2008. </c:v>
                </c:pt>
                <c:pt idx="1">
                  <c:v>2017. </c:v>
                </c:pt>
              </c:strCache>
            </c:strRef>
          </c:cat>
          <c:val>
            <c:numRef>
              <c:f>List1!$D$2:$D$3</c:f>
              <c:numCache>
                <c:formatCode>#,##0</c:formatCode>
                <c:ptCount val="2"/>
                <c:pt idx="0">
                  <c:v>38869</c:v>
                </c:pt>
                <c:pt idx="1">
                  <c:v>34718</c:v>
                </c:pt>
              </c:numCache>
            </c:numRef>
          </c:val>
          <c:smooth val="0"/>
          <c:extLst>
            <c:ext xmlns:c16="http://schemas.microsoft.com/office/drawing/2014/chart" uri="{C3380CC4-5D6E-409C-BE32-E72D297353CC}">
              <c16:uniqueId val="{00000002-ED95-4190-B04F-605543BCBED5}"/>
            </c:ext>
          </c:extLst>
        </c:ser>
        <c:dLbls>
          <c:showLegendKey val="0"/>
          <c:showVal val="0"/>
          <c:showCatName val="0"/>
          <c:showSerName val="0"/>
          <c:showPercent val="0"/>
          <c:showBubbleSize val="0"/>
        </c:dLbls>
        <c:smooth val="0"/>
        <c:axId val="-1012554224"/>
        <c:axId val="-739393968"/>
      </c:lineChart>
      <c:catAx>
        <c:axId val="-10125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393968"/>
        <c:crosses val="autoZero"/>
        <c:auto val="1"/>
        <c:lblAlgn val="ctr"/>
        <c:lblOffset val="100"/>
        <c:noMultiLvlLbl val="0"/>
      </c:catAx>
      <c:valAx>
        <c:axId val="-73939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2018</c:v>
                </c:pt>
              </c:strCache>
            </c:strRef>
          </c:tx>
          <c:spPr>
            <a:solidFill>
              <a:schemeClr val="accent1"/>
            </a:solidFill>
            <a:ln>
              <a:noFill/>
            </a:ln>
            <a:effectLst/>
          </c:spPr>
          <c:invertIfNegative val="0"/>
          <c:cat>
            <c:strRef>
              <c:f>List1!$A$2:$A$3</c:f>
              <c:strCache>
                <c:ptCount val="2"/>
                <c:pt idx="0">
                  <c:v>Broj noćenja Karlovačka županija</c:v>
                </c:pt>
                <c:pt idx="1">
                  <c:v>Broj noćenja Općina Josipdol </c:v>
                </c:pt>
              </c:strCache>
            </c:strRef>
          </c:cat>
          <c:val>
            <c:numRef>
              <c:f>List1!$B$2:$B$3</c:f>
              <c:numCache>
                <c:formatCode>General</c:formatCode>
                <c:ptCount val="2"/>
                <c:pt idx="0">
                  <c:v>608366</c:v>
                </c:pt>
                <c:pt idx="1">
                  <c:v>10177</c:v>
                </c:pt>
              </c:numCache>
            </c:numRef>
          </c:val>
          <c:extLst>
            <c:ext xmlns:c16="http://schemas.microsoft.com/office/drawing/2014/chart" uri="{C3380CC4-5D6E-409C-BE32-E72D297353CC}">
              <c16:uniqueId val="{00000000-E6CD-4F85-BDF3-47BF7B64F7C7}"/>
            </c:ext>
          </c:extLst>
        </c:ser>
        <c:ser>
          <c:idx val="1"/>
          <c:order val="1"/>
          <c:tx>
            <c:strRef>
              <c:f>List1!$C$1</c:f>
              <c:strCache>
                <c:ptCount val="1"/>
                <c:pt idx="0">
                  <c:v>2019</c:v>
                </c:pt>
              </c:strCache>
            </c:strRef>
          </c:tx>
          <c:spPr>
            <a:solidFill>
              <a:schemeClr val="accent2"/>
            </a:solidFill>
            <a:ln>
              <a:noFill/>
            </a:ln>
            <a:effectLst/>
          </c:spPr>
          <c:invertIfNegative val="0"/>
          <c:cat>
            <c:strRef>
              <c:f>List1!$A$2:$A$3</c:f>
              <c:strCache>
                <c:ptCount val="2"/>
                <c:pt idx="0">
                  <c:v>Broj noćenja Karlovačka županija</c:v>
                </c:pt>
                <c:pt idx="1">
                  <c:v>Broj noćenja Općina Josipdol </c:v>
                </c:pt>
              </c:strCache>
            </c:strRef>
          </c:cat>
          <c:val>
            <c:numRef>
              <c:f>List1!#REF!</c:f>
              <c:numCache>
                <c:formatCode>General</c:formatCode>
                <c:ptCount val="1"/>
                <c:pt idx="0">
                  <c:v>1</c:v>
                </c:pt>
              </c:numCache>
            </c:numRef>
          </c:val>
          <c:extLst>
            <c:ext xmlns:c16="http://schemas.microsoft.com/office/drawing/2014/chart" uri="{C3380CC4-5D6E-409C-BE32-E72D297353CC}">
              <c16:uniqueId val="{00000001-E6CD-4F85-BDF3-47BF7B64F7C7}"/>
            </c:ext>
          </c:extLst>
        </c:ser>
        <c:ser>
          <c:idx val="2"/>
          <c:order val="2"/>
          <c:tx>
            <c:strRef>
              <c:f>List1!$D$1</c:f>
              <c:strCache>
                <c:ptCount val="1"/>
                <c:pt idx="0">
                  <c:v>2020</c:v>
                </c:pt>
              </c:strCache>
            </c:strRef>
          </c:tx>
          <c:spPr>
            <a:solidFill>
              <a:schemeClr val="accent3"/>
            </a:solidFill>
            <a:ln>
              <a:noFill/>
            </a:ln>
            <a:effectLst/>
          </c:spPr>
          <c:invertIfNegative val="0"/>
          <c:cat>
            <c:strRef>
              <c:f>List1!$A$2:$A$3</c:f>
              <c:strCache>
                <c:ptCount val="2"/>
                <c:pt idx="0">
                  <c:v>Broj noćenja Karlovačka županija</c:v>
                </c:pt>
                <c:pt idx="1">
                  <c:v>Broj noćenja Općina Josipdol </c:v>
                </c:pt>
              </c:strCache>
            </c:strRef>
          </c:cat>
          <c:val>
            <c:numRef>
              <c:f>List1!$D$2:$D$3</c:f>
              <c:numCache>
                <c:formatCode>General</c:formatCode>
                <c:ptCount val="2"/>
                <c:pt idx="0">
                  <c:v>179963</c:v>
                </c:pt>
                <c:pt idx="1">
                  <c:v>2332</c:v>
                </c:pt>
              </c:numCache>
            </c:numRef>
          </c:val>
          <c:extLst>
            <c:ext xmlns:c16="http://schemas.microsoft.com/office/drawing/2014/chart" uri="{C3380CC4-5D6E-409C-BE32-E72D297353CC}">
              <c16:uniqueId val="{00000002-E6CD-4F85-BDF3-47BF7B64F7C7}"/>
            </c:ext>
          </c:extLst>
        </c:ser>
        <c:ser>
          <c:idx val="3"/>
          <c:order val="3"/>
          <c:tx>
            <c:strRef>
              <c:f>List1!$E$1</c:f>
              <c:strCache>
                <c:ptCount val="1"/>
                <c:pt idx="0">
                  <c:v>2021</c:v>
                </c:pt>
              </c:strCache>
            </c:strRef>
          </c:tx>
          <c:spPr>
            <a:solidFill>
              <a:schemeClr val="accent4"/>
            </a:solidFill>
            <a:ln>
              <a:noFill/>
            </a:ln>
            <a:effectLst/>
          </c:spPr>
          <c:invertIfNegative val="0"/>
          <c:cat>
            <c:strRef>
              <c:f>List1!$A$2:$A$3</c:f>
              <c:strCache>
                <c:ptCount val="2"/>
                <c:pt idx="0">
                  <c:v>Broj noćenja Karlovačka županija</c:v>
                </c:pt>
                <c:pt idx="1">
                  <c:v>Broj noćenja Općina Josipdol </c:v>
                </c:pt>
              </c:strCache>
            </c:strRef>
          </c:cat>
          <c:val>
            <c:numRef>
              <c:f>List1!$C$2:$C$3</c:f>
              <c:numCache>
                <c:formatCode>General</c:formatCode>
                <c:ptCount val="2"/>
                <c:pt idx="0">
                  <c:v>626231</c:v>
                </c:pt>
                <c:pt idx="1">
                  <c:v>6312</c:v>
                </c:pt>
              </c:numCache>
            </c:numRef>
          </c:val>
          <c:extLst>
            <c:ext xmlns:c16="http://schemas.microsoft.com/office/drawing/2014/chart" uri="{C3380CC4-5D6E-409C-BE32-E72D297353CC}">
              <c16:uniqueId val="{00000003-E6CD-4F85-BDF3-47BF7B64F7C7}"/>
            </c:ext>
          </c:extLst>
        </c:ser>
        <c:dLbls>
          <c:showLegendKey val="0"/>
          <c:showVal val="0"/>
          <c:showCatName val="0"/>
          <c:showSerName val="0"/>
          <c:showPercent val="0"/>
          <c:showBubbleSize val="0"/>
        </c:dLbls>
        <c:gapWidth val="150"/>
        <c:axId val="-739392336"/>
        <c:axId val="-739390160"/>
      </c:barChart>
      <c:catAx>
        <c:axId val="-73939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390160"/>
        <c:crosses val="autoZero"/>
        <c:auto val="1"/>
        <c:lblAlgn val="ctr"/>
        <c:lblOffset val="100"/>
        <c:noMultiLvlLbl val="0"/>
      </c:catAx>
      <c:valAx>
        <c:axId val="-73939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39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
            </a:r>
            <a:r>
              <a:rPr lang="hr-HR"/>
              <a:t>obna struktura stanovništva Općine Josipdol 2011.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cat>
            <c:strRef>
              <c:f>List1!$A$4:$A$21</c:f>
              <c:strCache>
                <c:ptCount val="18"/>
                <c:pt idx="0">
                  <c:v>  0 - 4</c:v>
                </c:pt>
                <c:pt idx="1">
                  <c:v>  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i više</c:v>
                </c:pt>
              </c:strCache>
            </c:strRef>
          </c:cat>
          <c:val>
            <c:numRef>
              <c:f>List1!$E$4:$E$21</c:f>
              <c:numCache>
                <c:formatCode>0.00%</c:formatCode>
                <c:ptCount val="18"/>
                <c:pt idx="0">
                  <c:v>4.7972435727537767E-2</c:v>
                </c:pt>
                <c:pt idx="1">
                  <c:v>5.1683010866684337E-2</c:v>
                </c:pt>
                <c:pt idx="2">
                  <c:v>5.7248873575404188E-2</c:v>
                </c:pt>
                <c:pt idx="3">
                  <c:v>5.5393586005830907E-2</c:v>
                </c:pt>
                <c:pt idx="4">
                  <c:v>6.5200106016432544E-2</c:v>
                </c:pt>
                <c:pt idx="5">
                  <c:v>6.0164325470447921E-2</c:v>
                </c:pt>
                <c:pt idx="6">
                  <c:v>5.5923668168566129E-2</c:v>
                </c:pt>
                <c:pt idx="7">
                  <c:v>5.9899284389080307E-2</c:v>
                </c:pt>
                <c:pt idx="8">
                  <c:v>5.8043996819507025E-2</c:v>
                </c:pt>
                <c:pt idx="9">
                  <c:v>7.5536708189769416E-2</c:v>
                </c:pt>
                <c:pt idx="10">
                  <c:v>8.7993639014047179E-2</c:v>
                </c:pt>
                <c:pt idx="11">
                  <c:v>6.1224489795918366E-2</c:v>
                </c:pt>
                <c:pt idx="12">
                  <c:v>5.8839120063609862E-2</c:v>
                </c:pt>
                <c:pt idx="13">
                  <c:v>4.3996819507023589E-2</c:v>
                </c:pt>
                <c:pt idx="14">
                  <c:v>6.2284654121388817E-2</c:v>
                </c:pt>
                <c:pt idx="15">
                  <c:v>5.5923668168566129E-2</c:v>
                </c:pt>
                <c:pt idx="16">
                  <c:v>2.9419560031804931E-2</c:v>
                </c:pt>
                <c:pt idx="17">
                  <c:v>1.3252054068380599E-2</c:v>
                </c:pt>
              </c:numCache>
            </c:numRef>
          </c:val>
          <c:extLst>
            <c:ext xmlns:c16="http://schemas.microsoft.com/office/drawing/2014/chart" uri="{C3380CC4-5D6E-409C-BE32-E72D297353CC}">
              <c16:uniqueId val="{00000000-6A8A-4FB7-847E-C3EBEDFBF877}"/>
            </c:ext>
          </c:extLst>
        </c:ser>
        <c:dLbls>
          <c:showLegendKey val="0"/>
          <c:showVal val="0"/>
          <c:showCatName val="0"/>
          <c:showSerName val="0"/>
          <c:showPercent val="0"/>
          <c:showBubbleSize val="0"/>
        </c:dLbls>
        <c:gapWidth val="150"/>
        <c:shape val="box"/>
        <c:axId val="-1012558032"/>
        <c:axId val="-1012564016"/>
        <c:axId val="-902720688"/>
      </c:bar3DChart>
      <c:catAx>
        <c:axId val="-1012558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4016"/>
        <c:crosses val="autoZero"/>
        <c:auto val="1"/>
        <c:lblAlgn val="ctr"/>
        <c:lblOffset val="100"/>
        <c:noMultiLvlLbl val="0"/>
      </c:catAx>
      <c:valAx>
        <c:axId val="-1012564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8032"/>
        <c:crosses val="autoZero"/>
        <c:crossBetween val="between"/>
      </c:valAx>
      <c:serAx>
        <c:axId val="-902720688"/>
        <c:scaling>
          <c:orientation val="minMax"/>
        </c:scaling>
        <c:delete val="1"/>
        <c:axPos val="b"/>
        <c:majorTickMark val="none"/>
        <c:minorTickMark val="none"/>
        <c:tickLblPos val="nextTo"/>
        <c:crossAx val="-101256401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Dobna struktura stanovništva Karlovačke županije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cat>
            <c:strRef>
              <c:f>List1!$A$4:$A$21</c:f>
              <c:strCache>
                <c:ptCount val="18"/>
                <c:pt idx="0">
                  <c:v>  0 - 4</c:v>
                </c:pt>
                <c:pt idx="1">
                  <c:v>  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i više</c:v>
                </c:pt>
              </c:strCache>
            </c:strRef>
          </c:cat>
          <c:val>
            <c:numRef>
              <c:f>List1!$C$4:$C$21</c:f>
              <c:numCache>
                <c:formatCode>0.00%</c:formatCode>
                <c:ptCount val="18"/>
                <c:pt idx="0">
                  <c:v>4.0045827560481723E-2</c:v>
                </c:pt>
                <c:pt idx="1">
                  <c:v>4.1662226011581226E-2</c:v>
                </c:pt>
                <c:pt idx="2">
                  <c:v>4.6804504600518666E-2</c:v>
                </c:pt>
                <c:pt idx="3">
                  <c:v>4.5596646417279479E-2</c:v>
                </c:pt>
                <c:pt idx="4">
                  <c:v>4.9060357383921276E-2</c:v>
                </c:pt>
                <c:pt idx="5">
                  <c:v>4.7470602863334398E-2</c:v>
                </c:pt>
                <c:pt idx="6">
                  <c:v>5.4913140786528827E-2</c:v>
                </c:pt>
                <c:pt idx="7">
                  <c:v>6.3341504138690538E-2</c:v>
                </c:pt>
                <c:pt idx="8">
                  <c:v>6.8412732246260974E-2</c:v>
                </c:pt>
                <c:pt idx="9">
                  <c:v>6.6370030906959393E-2</c:v>
                </c:pt>
                <c:pt idx="10">
                  <c:v>6.9061067888734951E-2</c:v>
                </c:pt>
                <c:pt idx="11">
                  <c:v>7.909694838182528E-2</c:v>
                </c:pt>
                <c:pt idx="12">
                  <c:v>8.4265870901275353E-2</c:v>
                </c:pt>
                <c:pt idx="13">
                  <c:v>7.8448612739351303E-2</c:v>
                </c:pt>
                <c:pt idx="14">
                  <c:v>5.9646879107605952E-2</c:v>
                </c:pt>
                <c:pt idx="15">
                  <c:v>3.86248179331415E-2</c:v>
                </c:pt>
                <c:pt idx="16">
                  <c:v>3.6662048385377809E-2</c:v>
                </c:pt>
                <c:pt idx="17">
                  <c:v>3.0516181747131336E-2</c:v>
                </c:pt>
              </c:numCache>
            </c:numRef>
          </c:val>
          <c:extLst>
            <c:ext xmlns:c16="http://schemas.microsoft.com/office/drawing/2014/chart" uri="{C3380CC4-5D6E-409C-BE32-E72D297353CC}">
              <c16:uniqueId val="{00000000-0CA6-44A5-9528-B8FCD81D2E1A}"/>
            </c:ext>
          </c:extLst>
        </c:ser>
        <c:dLbls>
          <c:showLegendKey val="0"/>
          <c:showVal val="0"/>
          <c:showCatName val="0"/>
          <c:showSerName val="0"/>
          <c:showPercent val="0"/>
          <c:showBubbleSize val="0"/>
        </c:dLbls>
        <c:gapWidth val="150"/>
        <c:shape val="box"/>
        <c:axId val="-1012562928"/>
        <c:axId val="-1012557488"/>
        <c:axId val="-902737536"/>
      </c:bar3DChart>
      <c:catAx>
        <c:axId val="-101256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7488"/>
        <c:crosses val="autoZero"/>
        <c:auto val="1"/>
        <c:lblAlgn val="ctr"/>
        <c:lblOffset val="100"/>
        <c:noMultiLvlLbl val="0"/>
      </c:catAx>
      <c:valAx>
        <c:axId val="-1012557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2928"/>
        <c:crosses val="autoZero"/>
        <c:crossBetween val="between"/>
      </c:valAx>
      <c:serAx>
        <c:axId val="-902737536"/>
        <c:scaling>
          <c:orientation val="minMax"/>
        </c:scaling>
        <c:delete val="1"/>
        <c:axPos val="b"/>
        <c:majorTickMark val="none"/>
        <c:minorTickMark val="none"/>
        <c:tickLblPos val="nextTo"/>
        <c:crossAx val="-101255748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Prirodno kretanje stanovništva Karlovačke županije 2017.-2021.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List1!$C$4</c:f>
              <c:strCache>
                <c:ptCount val="1"/>
                <c:pt idx="0">
                  <c:v>Živorođeni</c:v>
                </c:pt>
              </c:strCache>
            </c:strRef>
          </c:tx>
          <c:spPr>
            <a:solidFill>
              <a:schemeClr val="accent1"/>
            </a:solidFill>
            <a:ln>
              <a:noFill/>
            </a:ln>
            <a:effectLst/>
          </c:spPr>
          <c:invertIfNegative val="0"/>
          <c:cat>
            <c:strRef>
              <c:f>List1!$B$5:$B$10</c:f>
              <c:strCache>
                <c:ptCount val="6"/>
                <c:pt idx="1">
                  <c:v>2017.</c:v>
                </c:pt>
                <c:pt idx="2">
                  <c:v>2018.</c:v>
                </c:pt>
                <c:pt idx="3">
                  <c:v>2019.</c:v>
                </c:pt>
                <c:pt idx="4">
                  <c:v>2020.</c:v>
                </c:pt>
                <c:pt idx="5">
                  <c:v>2021.</c:v>
                </c:pt>
              </c:strCache>
            </c:strRef>
          </c:cat>
          <c:val>
            <c:numRef>
              <c:f>List1!$C$5:$C$10</c:f>
              <c:numCache>
                <c:formatCode>General</c:formatCode>
                <c:ptCount val="6"/>
                <c:pt idx="1">
                  <c:v>947</c:v>
                </c:pt>
                <c:pt idx="2">
                  <c:v>962</c:v>
                </c:pt>
                <c:pt idx="3">
                  <c:v>933</c:v>
                </c:pt>
                <c:pt idx="4">
                  <c:v>904</c:v>
                </c:pt>
                <c:pt idx="5">
                  <c:v>860</c:v>
                </c:pt>
              </c:numCache>
            </c:numRef>
          </c:val>
          <c:extLst>
            <c:ext xmlns:c16="http://schemas.microsoft.com/office/drawing/2014/chart" uri="{C3380CC4-5D6E-409C-BE32-E72D297353CC}">
              <c16:uniqueId val="{00000000-E3D5-4270-B1B5-667CE30E7C3B}"/>
            </c:ext>
          </c:extLst>
        </c:ser>
        <c:ser>
          <c:idx val="1"/>
          <c:order val="1"/>
          <c:tx>
            <c:strRef>
              <c:f>List1!$D$4</c:f>
              <c:strCache>
                <c:ptCount val="1"/>
                <c:pt idx="0">
                  <c:v>Umrli</c:v>
                </c:pt>
              </c:strCache>
            </c:strRef>
          </c:tx>
          <c:spPr>
            <a:solidFill>
              <a:schemeClr val="accent2"/>
            </a:solidFill>
            <a:ln>
              <a:noFill/>
            </a:ln>
            <a:effectLst/>
          </c:spPr>
          <c:invertIfNegative val="0"/>
          <c:cat>
            <c:strRef>
              <c:f>List1!$B$5:$B$10</c:f>
              <c:strCache>
                <c:ptCount val="6"/>
                <c:pt idx="1">
                  <c:v>2017.</c:v>
                </c:pt>
                <c:pt idx="2">
                  <c:v>2018.</c:v>
                </c:pt>
                <c:pt idx="3">
                  <c:v>2019.</c:v>
                </c:pt>
                <c:pt idx="4">
                  <c:v>2020.</c:v>
                </c:pt>
                <c:pt idx="5">
                  <c:v>2021.</c:v>
                </c:pt>
              </c:strCache>
            </c:strRef>
          </c:cat>
          <c:val>
            <c:numRef>
              <c:f>List1!$D$5:$D$10</c:f>
              <c:numCache>
                <c:formatCode>General</c:formatCode>
                <c:ptCount val="6"/>
                <c:pt idx="1">
                  <c:v>1871</c:v>
                </c:pt>
                <c:pt idx="2">
                  <c:v>1933</c:v>
                </c:pt>
                <c:pt idx="3">
                  <c:v>1833</c:v>
                </c:pt>
                <c:pt idx="4">
                  <c:v>2076</c:v>
                </c:pt>
                <c:pt idx="5">
                  <c:v>2316</c:v>
                </c:pt>
              </c:numCache>
            </c:numRef>
          </c:val>
          <c:extLst>
            <c:ext xmlns:c16="http://schemas.microsoft.com/office/drawing/2014/chart" uri="{C3380CC4-5D6E-409C-BE32-E72D297353CC}">
              <c16:uniqueId val="{00000001-E3D5-4270-B1B5-667CE30E7C3B}"/>
            </c:ext>
          </c:extLst>
        </c:ser>
        <c:ser>
          <c:idx val="2"/>
          <c:order val="2"/>
          <c:tx>
            <c:strRef>
              <c:f>List1!$E$4</c:f>
              <c:strCache>
                <c:ptCount val="1"/>
                <c:pt idx="0">
                  <c:v>Prirodni prirast</c:v>
                </c:pt>
              </c:strCache>
            </c:strRef>
          </c:tx>
          <c:spPr>
            <a:solidFill>
              <a:schemeClr val="accent3"/>
            </a:solidFill>
            <a:ln>
              <a:noFill/>
            </a:ln>
            <a:effectLst/>
          </c:spPr>
          <c:invertIfNegative val="0"/>
          <c:cat>
            <c:strRef>
              <c:f>List1!$B$5:$B$10</c:f>
              <c:strCache>
                <c:ptCount val="6"/>
                <c:pt idx="1">
                  <c:v>2017.</c:v>
                </c:pt>
                <c:pt idx="2">
                  <c:v>2018.</c:v>
                </c:pt>
                <c:pt idx="3">
                  <c:v>2019.</c:v>
                </c:pt>
                <c:pt idx="4">
                  <c:v>2020.</c:v>
                </c:pt>
                <c:pt idx="5">
                  <c:v>2021.</c:v>
                </c:pt>
              </c:strCache>
            </c:strRef>
          </c:cat>
          <c:val>
            <c:numRef>
              <c:f>List1!$E$5:$E$10</c:f>
              <c:numCache>
                <c:formatCode>General</c:formatCode>
                <c:ptCount val="6"/>
                <c:pt idx="1">
                  <c:v>-924</c:v>
                </c:pt>
                <c:pt idx="2">
                  <c:v>-971</c:v>
                </c:pt>
                <c:pt idx="3">
                  <c:v>-900</c:v>
                </c:pt>
                <c:pt idx="4">
                  <c:v>-1172</c:v>
                </c:pt>
                <c:pt idx="5">
                  <c:v>-1456</c:v>
                </c:pt>
              </c:numCache>
            </c:numRef>
          </c:val>
          <c:extLst>
            <c:ext xmlns:c16="http://schemas.microsoft.com/office/drawing/2014/chart" uri="{C3380CC4-5D6E-409C-BE32-E72D297353CC}">
              <c16:uniqueId val="{00000002-E3D5-4270-B1B5-667CE30E7C3B}"/>
            </c:ext>
          </c:extLst>
        </c:ser>
        <c:dLbls>
          <c:showLegendKey val="0"/>
          <c:showVal val="0"/>
          <c:showCatName val="0"/>
          <c:showSerName val="0"/>
          <c:showPercent val="0"/>
          <c:showBubbleSize val="0"/>
        </c:dLbls>
        <c:gapWidth val="219"/>
        <c:overlap val="-27"/>
        <c:axId val="-1012567824"/>
        <c:axId val="-1012567280"/>
      </c:barChart>
      <c:catAx>
        <c:axId val="-10125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7280"/>
        <c:crosses val="autoZero"/>
        <c:auto val="1"/>
        <c:lblAlgn val="ctr"/>
        <c:lblOffset val="100"/>
        <c:noMultiLvlLbl val="0"/>
      </c:catAx>
      <c:valAx>
        <c:axId val="-101256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Prirodno</a:t>
            </a:r>
            <a:r>
              <a:rPr lang="hr-HR" baseline="0"/>
              <a:t> kretanje stanovništva Općine Josipdol 2017.-2020.</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List1!$C$15</c:f>
              <c:strCache>
                <c:ptCount val="1"/>
                <c:pt idx="0">
                  <c:v>Živorođeni</c:v>
                </c:pt>
              </c:strCache>
            </c:strRef>
          </c:tx>
          <c:spPr>
            <a:solidFill>
              <a:schemeClr val="accent1"/>
            </a:solidFill>
            <a:ln>
              <a:noFill/>
            </a:ln>
            <a:effectLst/>
          </c:spPr>
          <c:invertIfNegative val="0"/>
          <c:cat>
            <c:strRef>
              <c:f>List1!$B$16:$B$20</c:f>
              <c:strCache>
                <c:ptCount val="5"/>
                <c:pt idx="1">
                  <c:v>2017.</c:v>
                </c:pt>
                <c:pt idx="2">
                  <c:v>2018.</c:v>
                </c:pt>
                <c:pt idx="3">
                  <c:v>2019.</c:v>
                </c:pt>
                <c:pt idx="4">
                  <c:v>2020.</c:v>
                </c:pt>
              </c:strCache>
            </c:strRef>
          </c:cat>
          <c:val>
            <c:numRef>
              <c:f>List1!$C$16:$C$20</c:f>
              <c:numCache>
                <c:formatCode>General</c:formatCode>
                <c:ptCount val="5"/>
                <c:pt idx="1">
                  <c:v>35</c:v>
                </c:pt>
                <c:pt idx="2">
                  <c:v>47</c:v>
                </c:pt>
                <c:pt idx="3">
                  <c:v>36</c:v>
                </c:pt>
                <c:pt idx="4">
                  <c:v>37</c:v>
                </c:pt>
              </c:numCache>
            </c:numRef>
          </c:val>
          <c:extLst>
            <c:ext xmlns:c16="http://schemas.microsoft.com/office/drawing/2014/chart" uri="{C3380CC4-5D6E-409C-BE32-E72D297353CC}">
              <c16:uniqueId val="{00000000-3810-42CC-B6C3-9F6D481B8F39}"/>
            </c:ext>
          </c:extLst>
        </c:ser>
        <c:ser>
          <c:idx val="1"/>
          <c:order val="1"/>
          <c:tx>
            <c:strRef>
              <c:f>List1!$D$15</c:f>
              <c:strCache>
                <c:ptCount val="1"/>
                <c:pt idx="0">
                  <c:v>Umrli</c:v>
                </c:pt>
              </c:strCache>
            </c:strRef>
          </c:tx>
          <c:spPr>
            <a:solidFill>
              <a:schemeClr val="accent2"/>
            </a:solidFill>
            <a:ln>
              <a:noFill/>
            </a:ln>
            <a:effectLst/>
          </c:spPr>
          <c:invertIfNegative val="0"/>
          <c:cat>
            <c:strRef>
              <c:f>List1!$B$16:$B$20</c:f>
              <c:strCache>
                <c:ptCount val="5"/>
                <c:pt idx="1">
                  <c:v>2017.</c:v>
                </c:pt>
                <c:pt idx="2">
                  <c:v>2018.</c:v>
                </c:pt>
                <c:pt idx="3">
                  <c:v>2019.</c:v>
                </c:pt>
                <c:pt idx="4">
                  <c:v>2020.</c:v>
                </c:pt>
              </c:strCache>
            </c:strRef>
          </c:cat>
          <c:val>
            <c:numRef>
              <c:f>List1!$D$16:$D$20</c:f>
              <c:numCache>
                <c:formatCode>General</c:formatCode>
                <c:ptCount val="5"/>
                <c:pt idx="1">
                  <c:v>66</c:v>
                </c:pt>
                <c:pt idx="2">
                  <c:v>59</c:v>
                </c:pt>
                <c:pt idx="3">
                  <c:v>63</c:v>
                </c:pt>
                <c:pt idx="4">
                  <c:v>46</c:v>
                </c:pt>
              </c:numCache>
            </c:numRef>
          </c:val>
          <c:extLst>
            <c:ext xmlns:c16="http://schemas.microsoft.com/office/drawing/2014/chart" uri="{C3380CC4-5D6E-409C-BE32-E72D297353CC}">
              <c16:uniqueId val="{00000001-3810-42CC-B6C3-9F6D481B8F39}"/>
            </c:ext>
          </c:extLst>
        </c:ser>
        <c:ser>
          <c:idx val="2"/>
          <c:order val="2"/>
          <c:tx>
            <c:strRef>
              <c:f>List1!$E$15</c:f>
              <c:strCache>
                <c:ptCount val="1"/>
                <c:pt idx="0">
                  <c:v>Prirodni prirast</c:v>
                </c:pt>
              </c:strCache>
            </c:strRef>
          </c:tx>
          <c:spPr>
            <a:solidFill>
              <a:schemeClr val="accent3"/>
            </a:solidFill>
            <a:ln>
              <a:noFill/>
            </a:ln>
            <a:effectLst/>
          </c:spPr>
          <c:invertIfNegative val="0"/>
          <c:cat>
            <c:strRef>
              <c:f>List1!$B$16:$B$20</c:f>
              <c:strCache>
                <c:ptCount val="5"/>
                <c:pt idx="1">
                  <c:v>2017.</c:v>
                </c:pt>
                <c:pt idx="2">
                  <c:v>2018.</c:v>
                </c:pt>
                <c:pt idx="3">
                  <c:v>2019.</c:v>
                </c:pt>
                <c:pt idx="4">
                  <c:v>2020.</c:v>
                </c:pt>
              </c:strCache>
            </c:strRef>
          </c:cat>
          <c:val>
            <c:numRef>
              <c:f>List1!$E$16:$E$20</c:f>
              <c:numCache>
                <c:formatCode>General</c:formatCode>
                <c:ptCount val="5"/>
                <c:pt idx="1">
                  <c:v>-31</c:v>
                </c:pt>
                <c:pt idx="2">
                  <c:v>-12</c:v>
                </c:pt>
                <c:pt idx="3">
                  <c:v>-27</c:v>
                </c:pt>
                <c:pt idx="4">
                  <c:v>-9</c:v>
                </c:pt>
              </c:numCache>
            </c:numRef>
          </c:val>
          <c:extLst>
            <c:ext xmlns:c16="http://schemas.microsoft.com/office/drawing/2014/chart" uri="{C3380CC4-5D6E-409C-BE32-E72D297353CC}">
              <c16:uniqueId val="{00000002-3810-42CC-B6C3-9F6D481B8F39}"/>
            </c:ext>
          </c:extLst>
        </c:ser>
        <c:dLbls>
          <c:showLegendKey val="0"/>
          <c:showVal val="0"/>
          <c:showCatName val="0"/>
          <c:showSerName val="0"/>
          <c:showPercent val="0"/>
          <c:showBubbleSize val="0"/>
        </c:dLbls>
        <c:gapWidth val="219"/>
        <c:overlap val="-27"/>
        <c:axId val="-1012560752"/>
        <c:axId val="-1012565104"/>
      </c:barChart>
      <c:catAx>
        <c:axId val="-10125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5104"/>
        <c:crosses val="autoZero"/>
        <c:auto val="1"/>
        <c:lblAlgn val="ctr"/>
        <c:lblOffset val="100"/>
        <c:noMultiLvlLbl val="0"/>
      </c:catAx>
      <c:valAx>
        <c:axId val="-101256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Stupnjevi</a:t>
            </a:r>
            <a:r>
              <a:rPr lang="hr-HR" baseline="0"/>
              <a:t> obrazovanja stanovništva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List1!$O$16</c:f>
              <c:strCache>
                <c:ptCount val="1"/>
                <c:pt idx="0">
                  <c:v>Općina Josipdol</c:v>
                </c:pt>
              </c:strCache>
            </c:strRef>
          </c:tx>
          <c:spPr>
            <a:solidFill>
              <a:schemeClr val="accent1"/>
            </a:solidFill>
            <a:ln>
              <a:noFill/>
            </a:ln>
            <a:effectLst/>
          </c:spPr>
          <c:invertIfNegative val="0"/>
          <c:cat>
            <c:strRef>
              <c:f>List1!$P$14:$T$14</c:f>
              <c:strCache>
                <c:ptCount val="5"/>
                <c:pt idx="0">
                  <c:v>Bez škole</c:v>
                </c:pt>
                <c:pt idx="1">
                  <c:v>Nezavršena osnovna škola</c:v>
                </c:pt>
                <c:pt idx="2">
                  <c:v>Osnovna škola</c:v>
                </c:pt>
                <c:pt idx="3">
                  <c:v>Srednja škola</c:v>
                </c:pt>
                <c:pt idx="4">
                  <c:v>Visoko obrazovanje</c:v>
                </c:pt>
              </c:strCache>
              <c:extLst/>
            </c:strRef>
          </c:cat>
          <c:val>
            <c:numRef>
              <c:f>List1!$P$16:$T$16</c:f>
              <c:numCache>
                <c:formatCode>0.00%</c:formatCode>
                <c:ptCount val="5"/>
                <c:pt idx="0" formatCode="0%">
                  <c:v>0.03</c:v>
                </c:pt>
                <c:pt idx="1">
                  <c:v>9.7699999999999995E-2</c:v>
                </c:pt>
                <c:pt idx="2">
                  <c:v>0.28699999999999998</c:v>
                </c:pt>
                <c:pt idx="3">
                  <c:v>0.50860000000000005</c:v>
                </c:pt>
                <c:pt idx="4">
                  <c:v>7.6100000000000001E-2</c:v>
                </c:pt>
              </c:numCache>
            </c:numRef>
          </c:val>
          <c:extLst>
            <c:ext xmlns:c16="http://schemas.microsoft.com/office/drawing/2014/chart" uri="{C3380CC4-5D6E-409C-BE32-E72D297353CC}">
              <c16:uniqueId val="{00000000-C229-4263-A3F2-9D73D3FD0EBA}"/>
            </c:ext>
          </c:extLst>
        </c:ser>
        <c:ser>
          <c:idx val="1"/>
          <c:order val="1"/>
          <c:tx>
            <c:strRef>
              <c:f>List1!$O$17</c:f>
              <c:strCache>
                <c:ptCount val="1"/>
                <c:pt idx="0">
                  <c:v>Karlovačka Županija</c:v>
                </c:pt>
              </c:strCache>
            </c:strRef>
          </c:tx>
          <c:spPr>
            <a:solidFill>
              <a:schemeClr val="accent2"/>
            </a:solidFill>
            <a:ln>
              <a:noFill/>
            </a:ln>
            <a:effectLst/>
          </c:spPr>
          <c:invertIfNegative val="0"/>
          <c:cat>
            <c:strRef>
              <c:f>List1!$P$14:$T$14</c:f>
              <c:strCache>
                <c:ptCount val="5"/>
                <c:pt idx="0">
                  <c:v>Bez škole</c:v>
                </c:pt>
                <c:pt idx="1">
                  <c:v>Nezavršena osnovna škola</c:v>
                </c:pt>
                <c:pt idx="2">
                  <c:v>Osnovna škola</c:v>
                </c:pt>
                <c:pt idx="3">
                  <c:v>Srednja škola</c:v>
                </c:pt>
                <c:pt idx="4">
                  <c:v>Visoko obrazovanje</c:v>
                </c:pt>
              </c:strCache>
              <c:extLst/>
            </c:strRef>
          </c:cat>
          <c:val>
            <c:numRef>
              <c:f>List1!$P$17:$T$17</c:f>
              <c:numCache>
                <c:formatCode>0.00%</c:formatCode>
                <c:ptCount val="5"/>
                <c:pt idx="0">
                  <c:v>2.4799999999999999E-2</c:v>
                </c:pt>
                <c:pt idx="1">
                  <c:v>9.5299999999999996E-2</c:v>
                </c:pt>
                <c:pt idx="2">
                  <c:v>0.24060000000000001</c:v>
                </c:pt>
                <c:pt idx="3">
                  <c:v>0.50629999999999997</c:v>
                </c:pt>
                <c:pt idx="4">
                  <c:v>0.1285</c:v>
                </c:pt>
              </c:numCache>
            </c:numRef>
          </c:val>
          <c:extLst>
            <c:ext xmlns:c16="http://schemas.microsoft.com/office/drawing/2014/chart" uri="{C3380CC4-5D6E-409C-BE32-E72D297353CC}">
              <c16:uniqueId val="{00000001-C229-4263-A3F2-9D73D3FD0EBA}"/>
            </c:ext>
          </c:extLst>
        </c:ser>
        <c:ser>
          <c:idx val="2"/>
          <c:order val="2"/>
          <c:tx>
            <c:strRef>
              <c:f>List1!$O$18</c:f>
              <c:strCache>
                <c:ptCount val="1"/>
                <c:pt idx="0">
                  <c:v>Hrvatska</c:v>
                </c:pt>
              </c:strCache>
            </c:strRef>
          </c:tx>
          <c:spPr>
            <a:solidFill>
              <a:schemeClr val="accent3"/>
            </a:solidFill>
            <a:ln>
              <a:noFill/>
            </a:ln>
            <a:effectLst/>
          </c:spPr>
          <c:invertIfNegative val="0"/>
          <c:cat>
            <c:strRef>
              <c:f>List1!$P$14:$T$14</c:f>
              <c:strCache>
                <c:ptCount val="5"/>
                <c:pt idx="0">
                  <c:v>Bez škole</c:v>
                </c:pt>
                <c:pt idx="1">
                  <c:v>Nezavršena osnovna škola</c:v>
                </c:pt>
                <c:pt idx="2">
                  <c:v>Osnovna škola</c:v>
                </c:pt>
                <c:pt idx="3">
                  <c:v>Srednja škola</c:v>
                </c:pt>
                <c:pt idx="4">
                  <c:v>Visoko obrazovanje</c:v>
                </c:pt>
              </c:strCache>
              <c:extLst/>
            </c:strRef>
          </c:cat>
          <c:val>
            <c:numRef>
              <c:f>List1!$P$18:$T$18</c:f>
              <c:numCache>
                <c:formatCode>0.00%</c:formatCode>
                <c:ptCount val="5"/>
                <c:pt idx="0">
                  <c:v>1.7000000000000001E-2</c:v>
                </c:pt>
                <c:pt idx="1">
                  <c:v>7.9000000000000001E-2</c:v>
                </c:pt>
                <c:pt idx="2">
                  <c:v>0.21299999999999999</c:v>
                </c:pt>
                <c:pt idx="3">
                  <c:v>0.52600000000000002</c:v>
                </c:pt>
                <c:pt idx="4">
                  <c:v>0.16400000000000001</c:v>
                </c:pt>
              </c:numCache>
            </c:numRef>
          </c:val>
          <c:extLst>
            <c:ext xmlns:c16="http://schemas.microsoft.com/office/drawing/2014/chart" uri="{C3380CC4-5D6E-409C-BE32-E72D297353CC}">
              <c16:uniqueId val="{00000002-C229-4263-A3F2-9D73D3FD0EBA}"/>
            </c:ext>
          </c:extLst>
        </c:ser>
        <c:dLbls>
          <c:showLegendKey val="0"/>
          <c:showVal val="0"/>
          <c:showCatName val="0"/>
          <c:showSerName val="0"/>
          <c:showPercent val="0"/>
          <c:showBubbleSize val="0"/>
        </c:dLbls>
        <c:gapWidth val="219"/>
        <c:overlap val="-27"/>
        <c:axId val="-1012562384"/>
        <c:axId val="-1012561296"/>
      </c:barChart>
      <c:catAx>
        <c:axId val="-101256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1296"/>
        <c:crosses val="autoZero"/>
        <c:auto val="1"/>
        <c:lblAlgn val="ctr"/>
        <c:lblOffset val="100"/>
        <c:noMultiLvlLbl val="0"/>
      </c:catAx>
      <c:valAx>
        <c:axId val="-101256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Informatička pismenost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List1!$I$15</c:f>
              <c:strCache>
                <c:ptCount val="1"/>
                <c:pt idx="0">
                  <c:v>Općina Josipdol</c:v>
                </c:pt>
              </c:strCache>
            </c:strRef>
          </c:tx>
          <c:spPr>
            <a:solidFill>
              <a:schemeClr val="accent1"/>
            </a:solidFill>
            <a:ln>
              <a:noFill/>
            </a:ln>
            <a:effectLst/>
          </c:spPr>
          <c:invertIfNegative val="0"/>
          <c:cat>
            <c:strRef>
              <c:f>List1!$J$14:$M$14</c:f>
              <c:strCache>
                <c:ptCount val="4"/>
                <c:pt idx="0">
                  <c:v>Obrada teksta</c:v>
                </c:pt>
                <c:pt idx="1">
                  <c:v>Tablični izračuni</c:v>
                </c:pt>
                <c:pt idx="2">
                  <c:v>Korištenje e-pošte</c:v>
                </c:pt>
                <c:pt idx="3">
                  <c:v>Korištenje internetom</c:v>
                </c:pt>
              </c:strCache>
            </c:strRef>
          </c:cat>
          <c:val>
            <c:numRef>
              <c:f>List1!$J$15:$M$15</c:f>
              <c:numCache>
                <c:formatCode>0.00%</c:formatCode>
                <c:ptCount val="4"/>
                <c:pt idx="0">
                  <c:v>0.42149999999999999</c:v>
                </c:pt>
                <c:pt idx="1">
                  <c:v>0.35470000000000002</c:v>
                </c:pt>
                <c:pt idx="2">
                  <c:v>0.39450000000000002</c:v>
                </c:pt>
                <c:pt idx="3">
                  <c:v>0.43330000000000002</c:v>
                </c:pt>
              </c:numCache>
            </c:numRef>
          </c:val>
          <c:extLst>
            <c:ext xmlns:c16="http://schemas.microsoft.com/office/drawing/2014/chart" uri="{C3380CC4-5D6E-409C-BE32-E72D297353CC}">
              <c16:uniqueId val="{00000000-00A2-484D-B853-21F05FDDF40C}"/>
            </c:ext>
          </c:extLst>
        </c:ser>
        <c:ser>
          <c:idx val="1"/>
          <c:order val="1"/>
          <c:tx>
            <c:strRef>
              <c:f>List1!$I$16</c:f>
              <c:strCache>
                <c:ptCount val="1"/>
                <c:pt idx="0">
                  <c:v>Karlovačka Županija</c:v>
                </c:pt>
              </c:strCache>
            </c:strRef>
          </c:tx>
          <c:spPr>
            <a:solidFill>
              <a:schemeClr val="accent2"/>
            </a:solidFill>
            <a:ln>
              <a:noFill/>
            </a:ln>
            <a:effectLst/>
          </c:spPr>
          <c:invertIfNegative val="0"/>
          <c:cat>
            <c:strRef>
              <c:f>List1!$J$14:$M$14</c:f>
              <c:strCache>
                <c:ptCount val="4"/>
                <c:pt idx="0">
                  <c:v>Obrada teksta</c:v>
                </c:pt>
                <c:pt idx="1">
                  <c:v>Tablični izračuni</c:v>
                </c:pt>
                <c:pt idx="2">
                  <c:v>Korištenje e-pošte</c:v>
                </c:pt>
                <c:pt idx="3">
                  <c:v>Korištenje internetom</c:v>
                </c:pt>
              </c:strCache>
            </c:strRef>
          </c:cat>
          <c:val>
            <c:numRef>
              <c:f>List1!$J$16:$M$16</c:f>
              <c:numCache>
                <c:formatCode>0.00%</c:formatCode>
                <c:ptCount val="4"/>
                <c:pt idx="0">
                  <c:v>0.44590000000000002</c:v>
                </c:pt>
                <c:pt idx="1">
                  <c:v>0.3795</c:v>
                </c:pt>
                <c:pt idx="2">
                  <c:v>0.44540000000000002</c:v>
                </c:pt>
                <c:pt idx="3">
                  <c:v>0.4929</c:v>
                </c:pt>
              </c:numCache>
            </c:numRef>
          </c:val>
          <c:extLst>
            <c:ext xmlns:c16="http://schemas.microsoft.com/office/drawing/2014/chart" uri="{C3380CC4-5D6E-409C-BE32-E72D297353CC}">
              <c16:uniqueId val="{00000001-00A2-484D-B853-21F05FDDF40C}"/>
            </c:ext>
          </c:extLst>
        </c:ser>
        <c:ser>
          <c:idx val="2"/>
          <c:order val="2"/>
          <c:tx>
            <c:strRef>
              <c:f>List1!$I$17</c:f>
              <c:strCache>
                <c:ptCount val="1"/>
                <c:pt idx="0">
                  <c:v>Hrvatska</c:v>
                </c:pt>
              </c:strCache>
            </c:strRef>
          </c:tx>
          <c:spPr>
            <a:solidFill>
              <a:schemeClr val="accent3"/>
            </a:solidFill>
            <a:ln>
              <a:noFill/>
            </a:ln>
            <a:effectLst/>
          </c:spPr>
          <c:invertIfNegative val="0"/>
          <c:cat>
            <c:strRef>
              <c:f>List1!$J$14:$M$14</c:f>
              <c:strCache>
                <c:ptCount val="4"/>
                <c:pt idx="0">
                  <c:v>Obrada teksta</c:v>
                </c:pt>
                <c:pt idx="1">
                  <c:v>Tablični izračuni</c:v>
                </c:pt>
                <c:pt idx="2">
                  <c:v>Korištenje e-pošte</c:v>
                </c:pt>
                <c:pt idx="3">
                  <c:v>Korištenje internetom</c:v>
                </c:pt>
              </c:strCache>
            </c:strRef>
          </c:cat>
          <c:val>
            <c:numRef>
              <c:f>List1!$J$17:$M$17</c:f>
              <c:numCache>
                <c:formatCode>0.00%</c:formatCode>
                <c:ptCount val="4"/>
                <c:pt idx="0">
                  <c:v>0.52049999999999996</c:v>
                </c:pt>
                <c:pt idx="1">
                  <c:v>0.45200000000000001</c:v>
                </c:pt>
                <c:pt idx="2">
                  <c:v>0.53139999999999998</c:v>
                </c:pt>
                <c:pt idx="3">
                  <c:v>0.57450000000000001</c:v>
                </c:pt>
              </c:numCache>
            </c:numRef>
          </c:val>
          <c:extLst>
            <c:ext xmlns:c16="http://schemas.microsoft.com/office/drawing/2014/chart" uri="{C3380CC4-5D6E-409C-BE32-E72D297353CC}">
              <c16:uniqueId val="{00000002-00A2-484D-B853-21F05FDDF40C}"/>
            </c:ext>
          </c:extLst>
        </c:ser>
        <c:dLbls>
          <c:showLegendKey val="0"/>
          <c:showVal val="0"/>
          <c:showCatName val="0"/>
          <c:showSerName val="0"/>
          <c:showPercent val="0"/>
          <c:showBubbleSize val="0"/>
        </c:dLbls>
        <c:gapWidth val="219"/>
        <c:overlap val="-27"/>
        <c:axId val="-1012555856"/>
        <c:axId val="-1012554768"/>
      </c:barChart>
      <c:catAx>
        <c:axId val="-101255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4768"/>
        <c:crosses val="autoZero"/>
        <c:auto val="1"/>
        <c:lblAlgn val="ctr"/>
        <c:lblOffset val="100"/>
        <c:noMultiLvlLbl val="0"/>
      </c:catAx>
      <c:valAx>
        <c:axId val="-1012554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Ekonomska aktivnost stanovnika starijih od 15 godina</a:t>
            </a:r>
          </a:p>
        </c:rich>
      </c:tx>
      <c:layout>
        <c:manualLayout>
          <c:xMode val="edge"/>
          <c:yMode val="edge"/>
          <c:x val="0.12973600174978128"/>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List1!$J$5</c:f>
              <c:strCache>
                <c:ptCount val="1"/>
                <c:pt idx="0">
                  <c:v>Općina Josipdol</c:v>
                </c:pt>
              </c:strCache>
            </c:strRef>
          </c:tx>
          <c:spPr>
            <a:solidFill>
              <a:schemeClr val="accent1"/>
            </a:solidFill>
            <a:ln>
              <a:noFill/>
            </a:ln>
            <a:effectLst/>
          </c:spPr>
          <c:invertIfNegative val="0"/>
          <c:cat>
            <c:strRef>
              <c:f>List1!$K$4:$N$4</c:f>
              <c:strCache>
                <c:ptCount val="4"/>
                <c:pt idx="0">
                  <c:v>Zaposleni</c:v>
                </c:pt>
                <c:pt idx="1">
                  <c:v>Nezaposleni</c:v>
                </c:pt>
                <c:pt idx="2">
                  <c:v>Ekonomski neaktivni</c:v>
                </c:pt>
                <c:pt idx="3">
                  <c:v>U mirovini</c:v>
                </c:pt>
              </c:strCache>
            </c:strRef>
          </c:cat>
          <c:val>
            <c:numRef>
              <c:f>List1!$K$5:$N$5</c:f>
              <c:numCache>
                <c:formatCode>0.00%</c:formatCode>
                <c:ptCount val="4"/>
                <c:pt idx="0">
                  <c:v>0.34300000000000003</c:v>
                </c:pt>
                <c:pt idx="1">
                  <c:v>7.7299999999999994E-2</c:v>
                </c:pt>
                <c:pt idx="2">
                  <c:v>0.57969999999999999</c:v>
                </c:pt>
                <c:pt idx="3">
                  <c:v>0.32569999999999999</c:v>
                </c:pt>
              </c:numCache>
            </c:numRef>
          </c:val>
          <c:extLst>
            <c:ext xmlns:c16="http://schemas.microsoft.com/office/drawing/2014/chart" uri="{C3380CC4-5D6E-409C-BE32-E72D297353CC}">
              <c16:uniqueId val="{00000000-5214-4B66-ACBC-8F35D575AE89}"/>
            </c:ext>
          </c:extLst>
        </c:ser>
        <c:ser>
          <c:idx val="1"/>
          <c:order val="1"/>
          <c:tx>
            <c:strRef>
              <c:f>List1!$J$6</c:f>
              <c:strCache>
                <c:ptCount val="1"/>
                <c:pt idx="0">
                  <c:v>Karlovačka Županija</c:v>
                </c:pt>
              </c:strCache>
            </c:strRef>
          </c:tx>
          <c:spPr>
            <a:solidFill>
              <a:schemeClr val="accent2"/>
            </a:solidFill>
            <a:ln>
              <a:noFill/>
            </a:ln>
            <a:effectLst/>
          </c:spPr>
          <c:invertIfNegative val="0"/>
          <c:cat>
            <c:strRef>
              <c:f>List1!$K$4:$N$4</c:f>
              <c:strCache>
                <c:ptCount val="4"/>
                <c:pt idx="0">
                  <c:v>Zaposleni</c:v>
                </c:pt>
                <c:pt idx="1">
                  <c:v>Nezaposleni</c:v>
                </c:pt>
                <c:pt idx="2">
                  <c:v>Ekonomski neaktivni</c:v>
                </c:pt>
                <c:pt idx="3">
                  <c:v>U mirovini</c:v>
                </c:pt>
              </c:strCache>
            </c:strRef>
          </c:cat>
          <c:val>
            <c:numRef>
              <c:f>List1!$K$6:$N$6</c:f>
              <c:numCache>
                <c:formatCode>0.00%</c:formatCode>
                <c:ptCount val="4"/>
                <c:pt idx="0">
                  <c:v>0.3805</c:v>
                </c:pt>
                <c:pt idx="1">
                  <c:v>8.5900000000000004E-2</c:v>
                </c:pt>
                <c:pt idx="2">
                  <c:v>0.53280000000000005</c:v>
                </c:pt>
                <c:pt idx="3">
                  <c:v>0.32840000000000003</c:v>
                </c:pt>
              </c:numCache>
            </c:numRef>
          </c:val>
          <c:extLst>
            <c:ext xmlns:c16="http://schemas.microsoft.com/office/drawing/2014/chart" uri="{C3380CC4-5D6E-409C-BE32-E72D297353CC}">
              <c16:uniqueId val="{00000001-5214-4B66-ACBC-8F35D575AE89}"/>
            </c:ext>
          </c:extLst>
        </c:ser>
        <c:ser>
          <c:idx val="2"/>
          <c:order val="2"/>
          <c:tx>
            <c:strRef>
              <c:f>List1!$J$7</c:f>
              <c:strCache>
                <c:ptCount val="1"/>
                <c:pt idx="0">
                  <c:v>Hrvatska</c:v>
                </c:pt>
              </c:strCache>
            </c:strRef>
          </c:tx>
          <c:spPr>
            <a:solidFill>
              <a:schemeClr val="accent3"/>
            </a:solidFill>
            <a:ln>
              <a:noFill/>
            </a:ln>
            <a:effectLst/>
          </c:spPr>
          <c:invertIfNegative val="0"/>
          <c:cat>
            <c:strRef>
              <c:f>List1!$K$4:$N$4</c:f>
              <c:strCache>
                <c:ptCount val="4"/>
                <c:pt idx="0">
                  <c:v>Zaposleni</c:v>
                </c:pt>
                <c:pt idx="1">
                  <c:v>Nezaposleni</c:v>
                </c:pt>
                <c:pt idx="2">
                  <c:v>Ekonomski neaktivni</c:v>
                </c:pt>
                <c:pt idx="3">
                  <c:v>U mirovini</c:v>
                </c:pt>
              </c:strCache>
            </c:strRef>
          </c:cat>
          <c:val>
            <c:numRef>
              <c:f>List1!$K$7:$N$7</c:f>
              <c:numCache>
                <c:formatCode>0.00%</c:formatCode>
                <c:ptCount val="4"/>
                <c:pt idx="0">
                  <c:v>0.41399999999999998</c:v>
                </c:pt>
                <c:pt idx="1">
                  <c:v>8.0500000000000002E-2</c:v>
                </c:pt>
                <c:pt idx="2">
                  <c:v>0.50490000000000002</c:v>
                </c:pt>
                <c:pt idx="3">
                  <c:v>0.2928</c:v>
                </c:pt>
              </c:numCache>
            </c:numRef>
          </c:val>
          <c:extLst>
            <c:ext xmlns:c16="http://schemas.microsoft.com/office/drawing/2014/chart" uri="{C3380CC4-5D6E-409C-BE32-E72D297353CC}">
              <c16:uniqueId val="{00000002-5214-4B66-ACBC-8F35D575AE89}"/>
            </c:ext>
          </c:extLst>
        </c:ser>
        <c:dLbls>
          <c:showLegendKey val="0"/>
          <c:showVal val="0"/>
          <c:showCatName val="0"/>
          <c:showSerName val="0"/>
          <c:showPercent val="0"/>
          <c:showBubbleSize val="0"/>
        </c:dLbls>
        <c:gapWidth val="219"/>
        <c:overlap val="-27"/>
        <c:axId val="-1012561840"/>
        <c:axId val="-1012560208"/>
      </c:barChart>
      <c:catAx>
        <c:axId val="-10125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0208"/>
        <c:crosses val="autoZero"/>
        <c:auto val="1"/>
        <c:lblAlgn val="ctr"/>
        <c:lblOffset val="100"/>
        <c:noMultiLvlLbl val="0"/>
      </c:catAx>
      <c:valAx>
        <c:axId val="-1012560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6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Zaposleni prema djelatnostima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List1!$B$42:$B$49</c:f>
              <c:strCache>
                <c:ptCount val="8"/>
                <c:pt idx="0">
                  <c:v>Prijevoz i skladištenje</c:v>
                </c:pt>
                <c:pt idx="1">
                  <c:v>Prerađivačka industrija</c:v>
                </c:pt>
                <c:pt idx="2">
                  <c:v>Trgovina na veliko i malo, popravak motornih vozila i motocikala</c:v>
                </c:pt>
                <c:pt idx="3">
                  <c:v>Poljoprivreda, šumarstvo i ribarstvo</c:v>
                </c:pt>
                <c:pt idx="4">
                  <c:v>Građevinarstvo</c:v>
                </c:pt>
                <c:pt idx="5">
                  <c:v>Javna uprava i obrana, obvezno socijalno osiguranje</c:v>
                </c:pt>
                <c:pt idx="6">
                  <c:v>Djelatnost pružanja smještaja te pripreme i usluživanja hrane</c:v>
                </c:pt>
                <c:pt idx="7">
                  <c:v>Ostalo</c:v>
                </c:pt>
              </c:strCache>
            </c:strRef>
          </c:cat>
          <c:val>
            <c:numRef>
              <c:f>List1!$C$42:$C$49</c:f>
              <c:numCache>
                <c:formatCode>General</c:formatCode>
                <c:ptCount val="8"/>
                <c:pt idx="0">
                  <c:v>200</c:v>
                </c:pt>
                <c:pt idx="1">
                  <c:v>161</c:v>
                </c:pt>
                <c:pt idx="2">
                  <c:v>137</c:v>
                </c:pt>
                <c:pt idx="3">
                  <c:v>114</c:v>
                </c:pt>
                <c:pt idx="4">
                  <c:v>114</c:v>
                </c:pt>
                <c:pt idx="5">
                  <c:v>89</c:v>
                </c:pt>
                <c:pt idx="6">
                  <c:v>88</c:v>
                </c:pt>
                <c:pt idx="7">
                  <c:v>188</c:v>
                </c:pt>
              </c:numCache>
            </c:numRef>
          </c:val>
          <c:extLst>
            <c:ext xmlns:c16="http://schemas.microsoft.com/office/drawing/2014/chart" uri="{C3380CC4-5D6E-409C-BE32-E72D297353CC}">
              <c16:uniqueId val="{00000000-933B-43E1-A542-BD8454A0D408}"/>
            </c:ext>
          </c:extLst>
        </c:ser>
        <c:dLbls>
          <c:showLegendKey val="0"/>
          <c:showVal val="0"/>
          <c:showCatName val="0"/>
          <c:showSerName val="0"/>
          <c:showPercent val="0"/>
          <c:showBubbleSize val="0"/>
        </c:dLbls>
        <c:gapWidth val="219"/>
        <c:overlap val="-27"/>
        <c:axId val="-1012559120"/>
        <c:axId val="-1012553136"/>
      </c:barChart>
      <c:catAx>
        <c:axId val="-101255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3136"/>
        <c:crosses val="autoZero"/>
        <c:auto val="1"/>
        <c:lblAlgn val="ctr"/>
        <c:lblOffset val="100"/>
        <c:noMultiLvlLbl val="0"/>
      </c:catAx>
      <c:valAx>
        <c:axId val="-101255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2559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Za razdoblje do 2026. godine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brojevne reference " Version="1987">
  <b:Source>
    <b:Tag>Hrv22</b:Tag>
    <b:SourceType>InternetSite</b:SourceType>
    <b:Guid>{671A2402-7500-4922-93D2-D22C036FDD28}</b:Guid>
    <b:Title>Hrvatska enciklopedija</b:Title>
    <b:Year>2022</b:Year>
    <b:InternetSiteTitle>Turizam</b:InternetSiteTitle>
    <b:Month>9</b:Month>
    <b:Day>7</b:Day>
    <b:URL>http://www.enciklopedija.hr/Natuknica.aspx?ID=62763</b:URL>
    <b:RefOrder>23</b:RefOrder>
  </b:Source>
  <b:Source>
    <b:Tag>Jos16</b:Tag>
    <b:SourceType>Report</b:SourceType>
    <b:Guid>{D4544E56-A512-40A7-B7DE-787299B8E000}</b:Guid>
    <b:Title>Startegija razvoja Općine Josipdol 2016.-2020.</b:Title>
    <b:Year>2016</b:Year>
    <b:Author>
      <b:Author>
        <b:NameList>
          <b:Person>
            <b:Last>Josipdol</b:Last>
            <b:First>Općina</b:First>
          </b:Person>
        </b:NameList>
      </b:Author>
    </b:Author>
    <b:City>Josipdol</b:City>
    <b:RefOrder>1</b:RefOrder>
  </b:Source>
  <b:Source>
    <b:Tag>Hrv21</b:Tag>
    <b:SourceType>InternetSite</b:SourceType>
    <b:Guid>{8F4DD6DC-A459-46E3-9DE3-3FEB6F1E5D5F}</b:Guid>
    <b:Title>Hrvatska enciklopedija</b:Title>
    <b:Year>2021</b:Year>
    <b:InternetSiteTitle>Lika</b:InternetSiteTitle>
    <b:ProductionCompany>Leksikografski zavod Miroslav Krleža</b:ProductionCompany>
    <b:YearAccessed>2022</b:YearAccessed>
    <b:MonthAccessed>9</b:MonthAccessed>
    <b:DayAccessed>7</b:DayAccessed>
    <b:RefOrder>2</b:RefOrder>
  </b:Source>
  <b:Source>
    <b:Tag>Jad15</b:Tag>
    <b:SourceType>ArticleInAPeriodical</b:SourceType>
    <b:Guid>{FAFB94F6-4C83-4001-AA49-2365935B8029}</b:Guid>
    <b:Author>
      <b:Author>
        <b:NameList>
          <b:Person>
            <b:Last>Jadrić</b:Last>
            <b:First>B</b:First>
          </b:Person>
        </b:NameList>
      </b:Author>
    </b:Author>
    <b:Title>Gnojidba tla za uzgoj povrtnih kultura na širem području grada </b:Title>
    <b:Year>2015</b:Year>
    <b:PeriodicalTitle>Sveučilište u Zagrebu, Agronomski fakultet</b:PeriodicalTitle>
    <b:RefOrder>3</b:RefOrder>
  </b:Source>
  <b:Source>
    <b:Tag>Hrv211</b:Tag>
    <b:SourceType>InternetSite</b:SourceType>
    <b:Guid>{5FB8909C-2958-419B-A7DA-A615B873B05D}</b:Guid>
    <b:Title>Hrvatska enciklopedija</b:Title>
    <b:Year>2021</b:Year>
    <b:InternetSiteTitle>Svjetska prirodna i kulturna baština</b:InternetSiteTitle>
    <b:ProductionCompany>Leksikografski zavod Miroslav Krleža</b:ProductionCompany>
    <b:YearAccessed>2022</b:YearAccessed>
    <b:MonthAccessed>9</b:MonthAccessed>
    <b:DayAccessed>7</b:DayAccessed>
    <b:RefOrder>4</b:RefOrder>
  </b:Source>
  <b:Source>
    <b:Tag>Opć17</b:Tag>
    <b:SourceType>Report</b:SourceType>
    <b:Guid>{03FBD751-DBE6-4735-B7EE-FEBA97343D30}</b:Guid>
    <b:Title>2. Ciljane izmjene i dopune Prostornog plana uređenja Općine Josipdol</b:Title>
    <b:Year>2017</b:Year>
    <b:Author>
      <b:Author>
        <b:NameList>
          <b:Person>
            <b:Last>Josipdol</b:Last>
            <b:First>Općina</b:First>
          </b:Person>
        </b:NameList>
      </b:Author>
    </b:Author>
    <b:Publisher>Sveučilište u Zagrebu, Građevinski fakultet - samostalna katedra za zgradarstvo</b:Publisher>
    <b:City>Zagreb</b:City>
    <b:RefOrder>5</b:RefOrder>
  </b:Source>
  <b:Source>
    <b:Tag>Opć22</b:Tag>
    <b:SourceType>InternetSite</b:SourceType>
    <b:Guid>{69BFD897-674B-4227-B682-9A22C212B37F}</b:Guid>
    <b:Author>
      <b:Author>
        <b:NameList>
          <b:Person>
            <b:Last>Josipdol</b:Last>
            <b:First>Općina</b:First>
          </b:Person>
        </b:NameList>
      </b:Author>
    </b:Author>
    <b:Title>Stranice Općine Josipdol</b:Title>
    <b:InternetSiteTitle>Povijesni razvoj Josipdola</b:InternetSiteTitle>
    <b:YearAccessed>2022</b:YearAccessed>
    <b:MonthAccessed>9</b:MonthAccessed>
    <b:DayAccessed>7</b:DayAccessed>
    <b:RefOrder>6</b:RefOrder>
  </b:Source>
  <b:Source>
    <b:Tag>Ana19</b:Tag>
    <b:SourceType>Report</b:SourceType>
    <b:Guid>{8789D264-8311-486C-9B99-A4FC1A0D4CDC}</b:Guid>
    <b:Title>Analiza stanja i strategija rzavoja turizma Karlovačke županije do 2025. godine</b:Title>
    <b:Year>2019</b:Year>
    <b:Publisher>Karlovačka županija</b:Publisher>
    <b:RefOrder>37</b:RefOrder>
  </b:Source>
  <b:Source>
    <b:Tag>Min22</b:Tag>
    <b:SourceType>InternetSite</b:SourceType>
    <b:Guid>{744641B4-2618-4B8E-9594-8436B3A50B42}</b:Guid>
    <b:Title>Ministarstvo kulture i medija</b:Title>
    <b:InternetSiteTitle>Registar kulturnih dobara</b:InternetSiteTitle>
    <b:YearAccessed>2022</b:YearAccessed>
    <b:MonthAccessed>9</b:MonthAccessed>
    <b:DayAccessed>7</b:DayAccessed>
    <b:URL>https://registar.kulturnadobra.hr/#/</b:URL>
    <b:RefOrder>26</b:RefOrder>
  </b:Source>
  <b:Source>
    <b:Tag>Ins17</b:Tag>
    <b:SourceType>Report</b:SourceType>
    <b:Guid>{B0E7CE3A-DDE3-4075-A619-1A2D4912E3A4}</b:Guid>
    <b:Title>Operativni plan razvoja cikloturizma Karlovačke županije</b:Title>
    <b:Year>2017</b:Year>
    <b:Author>
      <b:Author>
        <b:NameList>
          <b:Person>
            <b:Last>turizam</b:Last>
            <b:First>Institut</b:First>
            <b:Middle>za</b:Middle>
          </b:Person>
        </b:NameList>
      </b:Author>
    </b:Author>
    <b:RefOrder>27</b:RefOrder>
  </b:Source>
  <b:Source>
    <b:Tag>Din22</b:Tag>
    <b:SourceType>InternetSite</b:SourceType>
    <b:Guid>{8A463697-28D9-43C6-8998-D0F2895E622C}</b:Guid>
    <b:Title>Dinarsko gorje</b:Title>
    <b:InternetSiteTitle>Proječje Kupe (Kolpe)</b:InternetSiteTitle>
    <b:YearAccessed>2022</b:YearAccessed>
    <b:MonthAccessed>9</b:MonthAccessed>
    <b:DayAccessed>8</b:DayAccessed>
    <b:RefOrder>24</b:RefOrder>
  </b:Source>
  <b:Source>
    <b:Tag>Drž11</b:Tag>
    <b:SourceType>Report</b:SourceType>
    <b:Guid>{7D96263D-CEE2-4D5D-8060-31EE29C92A4B}</b:Guid>
    <b:Author>
      <b:Author>
        <b:NameList>
          <b:Person>
            <b:Last>statistiku</b:Last>
            <b:First>Državni</b:First>
            <b:Middle>zavod za</b:Middle>
          </b:Person>
        </b:NameList>
      </b:Author>
    </b:Author>
    <b:Title>Popis stanovništva, kućanstava i stanova 2011.</b:Title>
    <b:Year>2011.</b:Year>
    <b:RefOrder>8</b:RefOrder>
  </b:Source>
  <b:Source>
    <b:Tag>Drž22</b:Tag>
    <b:SourceType>Report</b:SourceType>
    <b:Guid>{7D7A7D79-CA4B-499C-9F21-6E2DB9301DD8}</b:Guid>
    <b:Author>
      <b:Author>
        <b:NameList>
          <b:Person>
            <b:Last>statistiku</b:Last>
            <b:First>Državni</b:First>
            <b:Middle>zavod za</b:Middle>
          </b:Person>
        </b:NameList>
      </b:Author>
    </b:Author>
    <b:Title>POPIS STANOVNIŠTVA, KUĆANSTAVA I STANOVA 2021. – PRVI REZULTATI</b:Title>
    <b:Year>2022</b:Year>
    <b:RefOrder>10</b:RefOrder>
  </b:Source>
  <b:Source>
    <b:Tag>Opć16</b:Tag>
    <b:SourceType>Report</b:SourceType>
    <b:Guid>{396B5D59-5FB4-439B-92F7-332C08BB2305}</b:Guid>
    <b:Author>
      <b:Author>
        <b:NameList>
          <b:Person>
            <b:Last>Josipdol</b:Last>
            <b:First>Općina</b:First>
          </b:Person>
        </b:NameList>
      </b:Author>
    </b:Author>
    <b:Title>Strategija razvoja Općine Josipdol od 2016. do 2020. godine</b:Title>
    <b:Year>2016.</b:Year>
    <b:RefOrder>17</b:RefOrder>
  </b:Source>
  <b:Source>
    <b:Tag>Tur22</b:Tag>
    <b:SourceType>Report</b:SourceType>
    <b:Guid>{8BFE27DB-7E53-4714-9A47-76C63AA8C2E7}</b:Guid>
    <b:Title>Turizam u 2021</b:Title>
    <b:Year>2022</b:Year>
    <b:Publisher>Državni zavod za statitsiku</b:Publisher>
    <b:City>Zagreb</b:City>
    <b:RefOrder>29</b:RefOrder>
  </b:Source>
  <b:Source>
    <b:Tag>Boo22</b:Tag>
    <b:SourceType>InternetSite</b:SourceType>
    <b:Guid>{7C75860E-6274-42BE-B118-E3371E4B2D6F}</b:Guid>
    <b:Title>Booking. com</b:Title>
    <b:InternetSiteTitle>Hotel Josipdol</b:InternetSiteTitle>
    <b:YearAccessed>2022</b:YearAccessed>
    <b:MonthAccessed>9</b:MonthAccessed>
    <b:DayAccessed>8</b:DayAccessed>
    <b:URL>https://www.booking.com/hotel/hr/josipdol.hr.html</b:URL>
    <b:RefOrder>32</b:RefOrder>
  </b:Source>
  <b:Source>
    <b:Tag>Hrv20</b:Tag>
    <b:SourceType>InternetSite</b:SourceType>
    <b:Guid>{CF10FA83-5B6B-4F2C-ADA3-9A9C2789A85C}</b:Guid>
    <b:Title>Hrvatska gospodarska komora</b:Title>
    <b:ProductionCompany>Županijska komora Karlovac</b:ProductionCompany>
    <b:YearAccessed>20</b:YearAccessed>
    <b:MonthAccessed>09</b:MonthAccessed>
    <b:DayAccessed>2022</b:DayAccessed>
    <b:URL>https://www.hgk.hr/documents/prezentacija-gv-200620185b2a1b8527cd0.pdf</b:URL>
    <b:RefOrder>39</b:RefOrder>
  </b:Source>
  <b:Source>
    <b:Tag>Hrv201</b:Tag>
    <b:SourceType>InternetSite</b:SourceType>
    <b:Guid>{27E883C9-4F28-4DFE-801B-CAF016A0DF34}</b:Guid>
    <b:Title>Hrvatska gospodarska komora</b:Title>
    <b:InternetSiteTitle>Pokazatelji stanja u gospodarstvu Karlovačke županije</b:InternetSiteTitle>
    <b:ProductionCompany>Županijska komora Karlovac</b:ProductionCompany>
    <b:YearAccessed>20</b:YearAccessed>
    <b:MonthAccessed>09</b:MonthAccessed>
    <b:DayAccessed>2022</b:DayAccessed>
    <b:URL>https://www.hgk.hr/documents/prezentacija-gv-200620185b2a1b8527cd0.pdf</b:URL>
    <b:RefOrder>9</b:RefOrder>
  </b:Source>
  <b:Source>
    <b:Tag>Inf20</b:Tag>
    <b:SourceType>InternetSite</b:SourceType>
    <b:Guid>{15A36EAB-A26B-4107-B812-5775ECE485CC}</b:Guid>
    <b:InternetSiteTitle>InfoBIZ</b:InternetSiteTitle>
    <b:ProductionCompany>FINA</b:ProductionCompany>
    <b:YearAccessed>20</b:YearAccessed>
    <b:MonthAccessed>09</b:MonthAccessed>
    <b:DayAccessed>2022</b:DayAccessed>
    <b:URL>https://infobiz.fina.hr/dashboard/entrepreneurs/statistics/a6cd1321-b8d6-406d-9d1d-bc6cd0c876db</b:URL>
    <b:RefOrder>11</b:RefOrder>
  </b:Source>
  <b:Source>
    <b:Tag>Jav20</b:Tag>
    <b:SourceType>InternetSite</b:SourceType>
    <b:Guid>{EFDA0F41-8B3E-4CB8-B0C0-73F020FCCE2A}</b:Guid>
    <b:Title>Javna ustanova Regionalna razvojna agencija Karlovačke županije</b:Title>
    <b:InternetSiteTitle>Stručna podloga za razvitak poduzetničkih zona na području Karlovačke županije</b:InternetSiteTitle>
    <b:YearAccessed>20</b:YearAccessed>
    <b:MonthAccessed>09</b:MonthAccessed>
    <b:DayAccessed>2022</b:DayAccessed>
    <b:URL>https://www.ra-kazup.hr/karla/wp-content/uploads/2019/04/Stru%C4%8Dna-podloga-za-razvitak-P_4.12.2018.-docx.pdf</b:URL>
    <b:RefOrder>12</b:RefOrder>
  </b:Source>
  <b:Source>
    <b:Tag>Min20</b:Tag>
    <b:SourceType>InternetSite</b:SourceType>
    <b:Guid>{717C1BDA-1F5F-4B2C-B7A0-1C4564BBD09C}</b:Guid>
    <b:Title>Ministarstvo poljoprivrede</b:Title>
    <b:InternetSiteTitle>Popis subjekata u ekološkoj poljoprivredi</b:InternetSiteTitle>
    <b:YearAccessed>20</b:YearAccessed>
    <b:MonthAccessed>09</b:MonthAccessed>
    <b:DayAccessed>2022</b:DayAccessed>
    <b:URL>https://poljoprivreda.gov.hr/istaknute-teme/poljoprivreda-173/poljoprivreda-175/ekoloska/popis-subjekata-u-ekoloskoj-poljoprivredi/208</b:URL>
    <b:RefOrder>40</b:RefOrder>
  </b:Source>
  <b:Source>
    <b:Tag>Age20</b:Tag>
    <b:SourceType>InternetSite</b:SourceType>
    <b:Guid>{86093659-8029-4528-935F-80B0BC6717DE}</b:Guid>
    <b:Title>Agencija za plaćanja u poljoprivredi i ruralnom razvoju</b:Title>
    <b:InternetSiteTitle>ARKOD</b:InternetSiteTitle>
    <b:YearAccessed>20</b:YearAccessed>
    <b:MonthAccessed>09</b:MonthAccessed>
    <b:DayAccessed>2022</b:DayAccessed>
    <b:URL>https://www.apprrr.hr/</b:URL>
    <b:RefOrder>41</b:RefOrder>
  </b:Source>
  <b:Source>
    <b:Tag>Min201</b:Tag>
    <b:SourceType>InternetSite</b:SourceType>
    <b:Guid>{515B672D-12F0-4347-84D0-FA79EB0E034D}</b:Guid>
    <b:Title>Ministarstvo regionalnog razvoja i fondova Europske unije</b:Title>
    <b:InternetSiteTitle>Vrijednosti indeksa razvijenosti i pokazatelja za izračun indeksa razvijenosti 2018.</b:InternetSiteTitle>
    <b:YearAccessed>20</b:YearAccessed>
    <b:MonthAccessed>09</b:MonthAccessed>
    <b:DayAccessed>2022</b:DayAccessed>
    <b:URL>https://razvoj.gov.hr/o-ministarstvu/djelokrug-1939/regionalni-razvoj/indeks-razvijenosti/vrijednosti-indeksa-razvijenosti-i-pokazatelja-za-izracun-indeksa-razvijenosti-2018/3740</b:URL>
    <b:RefOrder>7</b:RefOrder>
  </b:Source>
  <b:Source>
    <b:Tag>Ins</b:Tag>
    <b:SourceType>Report</b:SourceType>
    <b:Guid>{63A83E28-3D10-49DB-BEB3-AC03552C15F3}</b:Guid>
    <b:Title>Čimbenici razvoja turizma u Republici Hrvatskoj 1: prometna i komunalna infrastruktura, održivost turističkog razvoja, podrška javnog sektora i integracija turizma u gospodarstvo</b:Title>
    <b:Author>
      <b:Author>
        <b:NameList>
          <b:Person>
            <b:Last>turizam</b:Last>
            <b:First>Institut</b:First>
            <b:Middle>za</b:Middle>
          </b:Person>
        </b:NameList>
      </b:Author>
    </b:Author>
    <b:Publisher>Ministarstvo turizma Republike Hrvatske</b:Publisher>
    <b:City>Zagreb</b:City>
    <b:RefOrder>14</b:RefOrder>
  </b:Source>
  <b:Source>
    <b:Tag>Hrv202</b:Tag>
    <b:SourceType>InternetSite</b:SourceType>
    <b:Guid>{226D5F0A-623B-44FB-9388-B6A7AF87A655}</b:Guid>
    <b:Title>Hrvatske ceste </b:Title>
    <b:InternetSiteTitle>Geoportal javnih cesta RH</b:InternetSiteTitle>
    <b:YearAccessed>20</b:YearAccessed>
    <b:MonthAccessed>09</b:MonthAccessed>
    <b:DayAccessed>2022</b:DayAccessed>
    <b:URL>https://geoportal.hrvatske-ceste.hr/gis?RoadCesta=1121&amp;c=406012%2C5003163&amp;l=lyr_ceste%2Chc_opcine_mg&amp;so=&amp;z=9.2</b:URL>
    <b:RefOrder>16</b:RefOrder>
  </b:Source>
  <b:Source>
    <b:Tag>Kom21</b:Tag>
    <b:SourceType>Report</b:SourceType>
    <b:Guid>{3DFDF08D-52E1-43C6-8595-0D7657F81228}</b:Guid>
    <b:Title>Plan rada i financijski plan trgovačkog društva Komunalno Josipdol d.o.o. za 2021. godinu</b:Title>
    <b:Year>2021. </b:Year>
    <b:Author>
      <b:Author>
        <b:NameList>
          <b:Person>
            <b:Last>djelatnosti</b:Last>
            <b:First>Komunalno</b:First>
            <b:Middle>Josipdol d.o.o. za komunalne</b:Middle>
          </b:Person>
        </b:NameList>
      </b:Author>
    </b:Author>
    <b:City>Josipdol</b:City>
    <b:RefOrder>19</b:RefOrder>
  </b:Source>
  <b:Source>
    <b:Tag>Hrv221</b:Tag>
    <b:SourceType>DocumentFromInternetSite</b:SourceType>
    <b:Guid>{6A32310A-AAB8-4905-B3E5-E244A316475B}</b:Guid>
    <b:Title>Hrvatske vode</b:Title>
    <b:InternetSiteTitle>Studija razvitka vodoopskrbe na području Karlovačke županije</b:InternetSiteTitle>
    <b:YearAccessed>2022</b:YearAccessed>
    <b:MonthAccessed>09</b:MonthAccessed>
    <b:DayAccessed>21</b:DayAccessed>
    <b:URL>https://www.voda.hr/sites/default/files/2021-10/karlovacka_zupanija_compressed.pdf</b:URL>
    <b:RefOrder>20</b:RefOrder>
  </b:Source>
  <b:Source>
    <b:Tag>Kar22</b:Tag>
    <b:SourceType>Report</b:SourceType>
    <b:Guid>{13BBEC98-31B0-45CB-B578-BE05EEA26B26}</b:Guid>
    <b:Title>Studija izvodljivosti i nacrt Plana razvoja širokopojasne infrastrukture (NPOO)</b:Title>
    <b:InternetSiteTitle>Projekt razvoja širokopojasnog pristupa na području Grada Ogulina i Općina Josipdol, Plaški i Tounj</b:InternetSiteTitle>
    <b:Year>2022</b:Year>
    <b:URL>https://www.kazup.hr/images/dokumenti/2022/PRSI/7._KaZup_Razvoj_sirokopojasnog_pristupa_PROJEKT_4_v0.2.pdf</b:URL>
    <b:Author>
      <b:Author>
        <b:NameList>
          <b:Person>
            <b:Last>županija</b:Last>
            <b:First>Karlovačka</b:First>
          </b:Person>
        </b:NameList>
      </b:Author>
    </b:Author>
    <b:City>Grad Karlovac</b:City>
    <b:RefOrder>22</b:RefOrder>
  </b:Source>
  <b:Source>
    <b:Tag>Opć221</b:Tag>
    <b:SourceType>DocumentFromInternetSite</b:SourceType>
    <b:Guid>{A384B954-DF29-44B6-A91B-DCD8330DEE72}</b:Guid>
    <b:Title>Općina Josipdol</b:Title>
    <b:InternetSiteTitle>2. CILJANE IZMJENE I DOPUNE PROSTORNOG</b:InternetSiteTitle>
    <b:YearAccessed>2022</b:YearAccessed>
    <b:MonthAccessed>9</b:MonthAccessed>
    <b:DayAccessed>21</b:DayAccessed>
    <b:URL>https://josipdol.hr/ova_doc/ppuo2017/</b:URL>
    <b:RefOrder>21</b:RefOrder>
  </b:Source>
  <b:Source>
    <b:Tag>Zak</b:Tag>
    <b:SourceType>Misc</b:SourceType>
    <b:Guid>{8F135186-157B-4B2E-87B2-4E99DE08B9E3}</b:Guid>
    <b:Title>Zakon o komunalnom gospodarstvu </b:Title>
    <b:PublicationTitle>Narodne novine 68/18, 110/18, 32/20</b:PublicationTitle>
    <b:RefOrder>18</b:RefOrder>
  </b:Source>
  <b:Source>
    <b:Tag>Hrv19</b:Tag>
    <b:SourceType>Misc</b:SourceType>
    <b:Guid>{BF27BF63-0F02-456B-BA4E-B8957D1A0437}</b:Guid>
    <b:Author>
      <b:Author>
        <b:NameList>
          <b:Person>
            <b:Last>ceste</b:Last>
            <b:First>Hrvatske</b:First>
          </b:Person>
        </b:NameList>
      </b:Author>
    </b:Author>
    <b:Title>Brojanje prometa na cestama Republike Hrvatske godine 2018. </b:Title>
    <b:Year>2019</b:Year>
    <b:City>Zagreb</b:City>
    <b:RefOrder>15</b:RefOrder>
  </b:Source>
  <b:Source>
    <b:Tag>Min221</b:Tag>
    <b:SourceType>Report</b:SourceType>
    <b:Guid>{7DF65870-3578-4444-8B0E-AC0320E1C71D}</b:Guid>
    <b:Title>Strategija razvoja održivog turizma do 2030. </b:Title>
    <b:Year>2022</b:Year>
    <b:Author>
      <b:Author>
        <b:NameList>
          <b:Person>
            <b:Last>sporta</b:Last>
            <b:First>Ministarstvo</b:First>
            <b:Middle>turizma i</b:Middle>
          </b:Person>
        </b:NameList>
      </b:Author>
    </b:Author>
    <b:City>Zagreb</b:City>
    <b:RefOrder>35</b:RefOrder>
  </b:Source>
  <b:Source>
    <b:Tag>Sve17</b:Tag>
    <b:SourceType>Report</b:SourceType>
    <b:Guid>{B5EC1D17-2FB2-4EE6-BECA-3EB2919C9BAB}</b:Guid>
    <b:Author>
      <b:Author>
        <b:NameList>
          <b:Person>
            <b:Last>Sveučilište u Zagrebu</b:Last>
            <b:First>Građevinski</b:First>
            <b:Middle>fakultet</b:Middle>
          </b:Person>
        </b:NameList>
      </b:Author>
    </b:Author>
    <b:Title>2. Ciljane izmjene i dopune Prostornog plana uređenja Općine Josipdol </b:Title>
    <b:Year>2017</b:Year>
    <b:RefOrder>38</b:RefOrder>
  </b:Source>
  <b:Source>
    <b:Tag>Min222</b:Tag>
    <b:SourceType>InternetSite</b:SourceType>
    <b:Guid>{7BDC2003-927E-4F9A-8B40-DC4A2C160907}</b:Guid>
    <b:Title>Ministarstvo kulture i medija</b:Title>
    <b:InternetSiteTitle>Registar kulturnih dobara</b:InternetSiteTitle>
    <b:YearAccessed>2022</b:YearAccessed>
    <b:MonthAccessed>09</b:MonthAccessed>
    <b:DayAccessed>28</b:DayAccessed>
    <b:URL>https://min-kulture.gov.hr/izdvojeno/kulturna-bastina/registar-kulturnih-dobara-16371/16371</b:URL>
    <b:RefOrder>25</b:RefOrder>
  </b:Source>
  <b:Source>
    <b:Tag>Sta22</b:Tag>
    <b:SourceType>ConferenceProceedings</b:SourceType>
    <b:Guid>{0568DCEC-4AE7-48F8-BD52-7C61639EF17F}</b:Guid>
    <b:Title>Statistička izvješća. Turizam u 20221.</b:Title>
    <b:Year>2022.</b:Year>
    <b:Publisher>Državni zavod za statistiku</b:Publisher>
    <b:City>Zagreb</b:City>
    <b:RefOrder>28</b:RefOrder>
  </b:Source>
  <b:Source>
    <b:Tag>Drž21</b:Tag>
    <b:SourceType>Report</b:SourceType>
    <b:Guid>{49781BDA-1C02-4331-A551-F513A0300389}</b:Guid>
    <b:Title>Turizam u 2020.</b:Title>
    <b:Year>2021</b:Year>
    <b:City>Zagreb</b:City>
    <b:Publisher>Državni zavod za statistiku</b:Publisher>
    <b:Author>
      <b:Author>
        <b:NameList>
          <b:Person>
            <b:Last>statistiku</b:Last>
            <b:First>Državni</b:First>
            <b:Middle>zavod za</b:Middle>
          </b:Person>
        </b:NameList>
      </b:Author>
    </b:Author>
    <b:RefOrder>31</b:RefOrder>
  </b:Source>
  <b:Source>
    <b:Tag>Drž19</b:Tag>
    <b:SourceType>Report</b:SourceType>
    <b:Guid>{15E217F2-E9A4-4C97-93F4-AE6BA0F9C9AC}</b:Guid>
    <b:Author>
      <b:Author>
        <b:NameList>
          <b:Person>
            <b:Last>statistiku</b:Last>
            <b:First>Državni</b:First>
            <b:Middle>zavod za</b:Middle>
          </b:Person>
        </b:NameList>
      </b:Author>
    </b:Author>
    <b:Title>Turizam u 2018</b:Title>
    <b:Year>2019</b:Year>
    <b:Publisher>Državni zavod za statistiku</b:Publisher>
    <b:City>Zagreb</b:City>
    <b:RefOrder>30</b:RefOrder>
  </b:Source>
  <b:Source>
    <b:Tag>Boo221</b:Tag>
    <b:SourceType>InternetSite</b:SourceType>
    <b:Guid>{8FD0E89F-1992-430C-8DD8-06E9F8C46879}</b:Guid>
    <b:Title>Booking.com</b:Title>
    <b:Author>
      <b:Author>
        <b:NameList>
          <b:Person>
            <b:Last>Booking</b:Last>
          </b:Person>
        </b:NameList>
      </b:Author>
    </b:Author>
    <b:YearAccessed>2022</b:YearAccessed>
    <b:MonthAccessed>08</b:MonthAccessed>
    <b:DayAccessed>02</b:DayAccessed>
    <b:URL>https://www.booking.com/index.hr.html?label=gen173nr-1DCAEoggI46AdIM1gEaGWIAQGYARC4ARfIAQzYAQPoAQGIAgGoAgO4AsiO0JkGwAIB0gIkYWVhZDgwMWQtMzE4Mi00NDVlLWI0ODYtY2EyMDgzOTMzYmZl2AIE4AIB&amp;sid=cfe3dda831edd4cf051879fe4f9c0666&amp;keep_landing=1&amp;sb_price_type=total&amp;</b:URL>
    <b:RefOrder>33</b:RefOrder>
  </b:Source>
  <b:Source>
    <b:Tag>Res22</b:Tag>
    <b:SourceType>InternetSite</b:SourceType>
    <b:Guid>{DE4C1D05-7D39-428D-8D9E-D71232D6BEC6}</b:Guid>
    <b:Title>Restoran Gradina</b:Title>
    <b:YearAccessed>2022</b:YearAccessed>
    <b:MonthAccessed>09</b:MonthAccessed>
    <b:DayAccessed>09</b:DayAccessed>
    <b:URL>http://www.restoran-gradina.hr/</b:URL>
    <b:RefOrder>34</b:RefOrder>
  </b:Source>
  <b:Source>
    <b:Tag>Age22</b:Tag>
    <b:SourceType>Report</b:SourceType>
    <b:Guid>{A5991103-EB65-4313-8531-E260B272C89C}</b:Guid>
    <b:Author>
      <b:Author>
        <b:NameList>
          <b:Person>
            <b:Last>poljoprivredi</b:Last>
            <b:First>Agencija</b:First>
            <b:Middle>za plaćanja u</b:Middle>
          </b:Person>
        </b:NameList>
      </b:Author>
    </b:Author>
    <b:Title>SUmarni podaci iz Upisnika poljoprivrednika</b:Title>
    <b:Year>2022</b:Year>
    <b:URL>www.apprr.hr</b:URL>
    <b:RefOrder>13</b:RefOrder>
  </b:Source>
  <b:Source>
    <b:Tag>Jav22</b:Tag>
    <b:SourceType>Report</b:SourceType>
    <b:Guid>{1DE76E6B-8FFC-416B-B39E-15B0D367CA1A}</b:Guid>
    <b:Author>
      <b:Author>
        <b:NameList>
          <b:Person>
            <b:Last>županije</b:Last>
            <b:First>Javna</b:First>
            <b:Middle>ustanova Zavod za prostorno uređenje Karlovačke</b:Middle>
          </b:Person>
        </b:NameList>
      </b:Author>
    </b:Author>
    <b:Title>VI. Izmjene i dopune prostornog plana Karlovačke županije</b:Title>
    <b:Year>2022</b:Year>
    <b:Publisher>Karlovačka županija</b:Publisher>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9DD36D-B4E2-4786-A98F-00DEB57B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116</Pages>
  <Words>31802</Words>
  <Characters>181272</Characters>
  <Application>Microsoft Office Word</Application>
  <DocSecurity>0</DocSecurity>
  <Lines>1510</Lines>
  <Paragraphs>425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OPĆINA JOSIPDOL</vt:lpstr>
      <vt:lpstr>OPĆINA JOSIPDOL</vt:lpstr>
    </vt:vector>
  </TitlesOfParts>
  <Company/>
  <LinksUpToDate>false</LinksUpToDate>
  <CharactersWithSpaces>212649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OPĆINA JOSIPDOL</dc:title>
  <dc:subject>OPĆINE JOSIPDOL</dc:subject>
  <dc:creator>Korisnik</dc:creator>
  <cp:keywords/>
  <dc:description/>
  <cp:lastModifiedBy>Kristijan.</cp:lastModifiedBy>
  <cp:revision>3</cp:revision>
  <cp:lastPrinted>2022-12-02T19:13:00Z</cp:lastPrinted>
  <dcterms:created xsi:type="dcterms:W3CDTF">2022-12-02T19:15:00Z</dcterms:created>
  <dcterms:modified xsi:type="dcterms:W3CDTF">2022-12-03T13:10:00Z</dcterms:modified>
</cp:coreProperties>
</file>