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:rsidR="006F1800" w:rsidRPr="006F1800" w:rsidRDefault="006F1800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790777">
        <w:rPr>
          <w:rFonts w:ascii="Times New Roman" w:hAnsi="Times New Roman" w:cs="Times New Roman"/>
          <w:sz w:val="24"/>
        </w:rPr>
        <w:t>602</w:t>
      </w:r>
      <w:r w:rsidR="006E2C0C">
        <w:rPr>
          <w:rFonts w:ascii="Times New Roman" w:hAnsi="Times New Roman" w:cs="Times New Roman"/>
          <w:sz w:val="24"/>
        </w:rPr>
        <w:t>-01/22</w:t>
      </w:r>
      <w:r w:rsidR="00875A5C">
        <w:rPr>
          <w:rFonts w:ascii="Times New Roman" w:hAnsi="Times New Roman" w:cs="Times New Roman"/>
          <w:sz w:val="24"/>
        </w:rPr>
        <w:t>-01/</w:t>
      </w:r>
      <w:r w:rsidR="00790777">
        <w:rPr>
          <w:rFonts w:ascii="Times New Roman" w:hAnsi="Times New Roman" w:cs="Times New Roman"/>
          <w:sz w:val="24"/>
        </w:rPr>
        <w:t>2</w:t>
      </w:r>
    </w:p>
    <w:p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2133/13-04-2</w:t>
      </w:r>
      <w:r w:rsidR="006F1800" w:rsidRPr="00875A5C">
        <w:rPr>
          <w:rFonts w:ascii="Times New Roman" w:hAnsi="Times New Roman" w:cs="Times New Roman"/>
          <w:sz w:val="24"/>
        </w:rPr>
        <w:t>1</w:t>
      </w:r>
      <w:r w:rsidRPr="00875A5C">
        <w:rPr>
          <w:rFonts w:ascii="Times New Roman" w:hAnsi="Times New Roman" w:cs="Times New Roman"/>
          <w:sz w:val="24"/>
        </w:rPr>
        <w:t>-</w:t>
      </w:r>
      <w:r w:rsidR="006E2C0C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 xml:space="preserve"> </w:t>
      </w:r>
    </w:p>
    <w:p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Josipdol, </w:t>
      </w:r>
      <w:r w:rsidR="008165CB">
        <w:rPr>
          <w:rFonts w:ascii="Times New Roman" w:hAnsi="Times New Roman" w:cs="Times New Roman"/>
          <w:sz w:val="24"/>
        </w:rPr>
        <w:t xml:space="preserve">    </w:t>
      </w:r>
      <w:r w:rsidRPr="00875A5C">
        <w:rPr>
          <w:rFonts w:ascii="Times New Roman" w:hAnsi="Times New Roman" w:cs="Times New Roman"/>
          <w:sz w:val="24"/>
        </w:rPr>
        <w:t>. prosinca 202</w:t>
      </w:r>
      <w:r w:rsidR="008165CB">
        <w:rPr>
          <w:rFonts w:ascii="Times New Roman" w:hAnsi="Times New Roman" w:cs="Times New Roman"/>
          <w:sz w:val="24"/>
        </w:rPr>
        <w:t>2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Županije'', broj 12/21), Općinsko vijeće Općine Josipdol na </w:t>
      </w:r>
      <w:r w:rsidR="006E2C0C">
        <w:rPr>
          <w:rFonts w:ascii="Times New Roman" w:hAnsi="Times New Roman" w:cs="Times New Roman"/>
          <w:sz w:val="24"/>
        </w:rPr>
        <w:t xml:space="preserve">    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6E2C0C">
        <w:rPr>
          <w:rFonts w:ascii="Times New Roman" w:hAnsi="Times New Roman" w:cs="Times New Roman"/>
          <w:sz w:val="24"/>
        </w:rPr>
        <w:t xml:space="preserve">    . prosinca 2022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:rsidR="00815C12" w:rsidRPr="00667DF1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PROGRAM  </w:t>
      </w:r>
    </w:p>
    <w:p w:rsidR="00815C12" w:rsidRPr="00667DF1" w:rsidRDefault="00B220B9" w:rsidP="00667DF1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JAVNIH POTREBA U OBRAZOVANJU ZA 202</w:t>
      </w:r>
      <w:r w:rsidR="006E2C0C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 xml:space="preserve">. GODINU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:rsidR="00815C12" w:rsidRDefault="00B220B9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:rsidR="0005728D" w:rsidRPr="0005728D" w:rsidRDefault="0005728D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15C12" w:rsidRPr="00667DF1" w:rsidRDefault="00B220B9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Ovim Programom utvrđuju se javne potrebe u obrazovanju iznad razine potreba koje osigurava osnivač i visina sredstava koja se u 202</w:t>
      </w:r>
      <w:r w:rsidR="006E2C0C">
        <w:rPr>
          <w:rFonts w:ascii="Times New Roman" w:hAnsi="Times New Roman" w:cs="Times New Roman"/>
          <w:sz w:val="24"/>
        </w:rPr>
        <w:t>3</w:t>
      </w:r>
      <w:r w:rsidRPr="00667DF1">
        <w:rPr>
          <w:rFonts w:ascii="Times New Roman" w:hAnsi="Times New Roman" w:cs="Times New Roman"/>
          <w:sz w:val="24"/>
        </w:rPr>
        <w:t xml:space="preserve">. godini </w:t>
      </w:r>
      <w:r w:rsidR="008165CB">
        <w:rPr>
          <w:rFonts w:ascii="Times New Roman" w:hAnsi="Times New Roman" w:cs="Times New Roman"/>
          <w:sz w:val="24"/>
        </w:rPr>
        <w:t>planiraju</w:t>
      </w:r>
      <w:r w:rsidRPr="00667DF1">
        <w:rPr>
          <w:rFonts w:ascii="Times New Roman" w:hAnsi="Times New Roman" w:cs="Times New Roman"/>
          <w:sz w:val="24"/>
        </w:rPr>
        <w:t xml:space="preserve"> u Proračunu</w:t>
      </w:r>
      <w:r w:rsidR="00BA7310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Općine Josipdol. </w:t>
      </w:r>
    </w:p>
    <w:p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:rsidR="006F1800" w:rsidRPr="00667DF1" w:rsidRDefault="006F1800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F1800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Ukupna visina sredstava za javne potrebe u obrazovanju za koje se ovim  Programom osiguravaju sredstva u Proračunu Općine Josipdol za 202</w:t>
      </w:r>
      <w:r w:rsidR="006E2C0C">
        <w:rPr>
          <w:rFonts w:ascii="Times New Roman" w:hAnsi="Times New Roman" w:cs="Times New Roman"/>
          <w:sz w:val="24"/>
        </w:rPr>
        <w:t>3</w:t>
      </w:r>
      <w:r w:rsidRPr="00667DF1">
        <w:rPr>
          <w:rFonts w:ascii="Times New Roman" w:hAnsi="Times New Roman" w:cs="Times New Roman"/>
          <w:sz w:val="24"/>
        </w:rPr>
        <w:t xml:space="preserve">. godinu iznose </w:t>
      </w:r>
      <w:r w:rsidR="008165CB">
        <w:rPr>
          <w:rFonts w:ascii="Times New Roman" w:hAnsi="Times New Roman" w:cs="Times New Roman"/>
          <w:sz w:val="24"/>
        </w:rPr>
        <w:t>26.130</w:t>
      </w:r>
      <w:r w:rsidR="006E2C0C">
        <w:rPr>
          <w:rFonts w:ascii="Times New Roman" w:hAnsi="Times New Roman" w:cs="Times New Roman"/>
          <w:sz w:val="24"/>
        </w:rPr>
        <w:t>,00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30B4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3.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667DF1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(1) </w:t>
      </w:r>
      <w:r w:rsidR="00B220B9" w:rsidRPr="00667DF1">
        <w:rPr>
          <w:rFonts w:ascii="Times New Roman" w:hAnsi="Times New Roman" w:cs="Times New Roman"/>
          <w:sz w:val="24"/>
        </w:rPr>
        <w:t xml:space="preserve">Za financiranje dijela troškova produženog boravka učenika nižih razreda osnovne škole na području Općine Josipdol planiraju se sredstva  u ukupnom iznosu od </w:t>
      </w:r>
      <w:r w:rsidR="006E2C0C">
        <w:rPr>
          <w:rFonts w:ascii="Times New Roman" w:hAnsi="Times New Roman" w:cs="Times New Roman"/>
          <w:sz w:val="24"/>
        </w:rPr>
        <w:t>12.000,00 EUR</w:t>
      </w:r>
      <w:r w:rsidR="00B220B9"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Default="00667DF1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(2) </w:t>
      </w:r>
      <w:r w:rsidR="00B220B9" w:rsidRPr="00667DF1">
        <w:rPr>
          <w:rFonts w:ascii="Times New Roman" w:hAnsi="Times New Roman" w:cs="Times New Roman"/>
          <w:sz w:val="24"/>
        </w:rPr>
        <w:t xml:space="preserve">Sredstava iz stavka 1. ovog članka osiguravaju se Osnovnoj školi Josipdol za izdatke vezane za plaću i druga primanja učitelja u produženom  </w:t>
      </w:r>
      <w:r w:rsidR="006E2C0C">
        <w:rPr>
          <w:rFonts w:ascii="Times New Roman" w:hAnsi="Times New Roman" w:cs="Times New Roman"/>
          <w:sz w:val="24"/>
        </w:rPr>
        <w:t>boravku, i to u visini 8</w:t>
      </w:r>
      <w:r w:rsidR="00B220B9" w:rsidRPr="00667DF1">
        <w:rPr>
          <w:rFonts w:ascii="Times New Roman" w:hAnsi="Times New Roman" w:cs="Times New Roman"/>
          <w:sz w:val="24"/>
        </w:rPr>
        <w:t xml:space="preserve">0% plaće učitelja koji provode program produženog boravka. </w:t>
      </w:r>
    </w:p>
    <w:p w:rsidR="00815C12" w:rsidRPr="00667DF1" w:rsidRDefault="00815C12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>k 4.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ostalih javnih potreba u osnovnom obrazovanju iznad razine koju osigurava osnivač, i to u prvom redu onih izdataka koji su u neposrednom interesu učenika osnovne škole, osiguravaju se sredstva u iznosu od </w:t>
      </w:r>
      <w:r w:rsidR="008165CB">
        <w:rPr>
          <w:rFonts w:ascii="Times New Roman" w:hAnsi="Times New Roman" w:cs="Times New Roman"/>
          <w:sz w:val="24"/>
        </w:rPr>
        <w:t>130,00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8560F9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5.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FA193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javnih potreba u srednjoškolskom i visokom obrazovanju planiraju se sredstva u ukupnom iznosu od </w:t>
      </w:r>
      <w:r w:rsidR="008165CB">
        <w:rPr>
          <w:rFonts w:ascii="Times New Roman" w:hAnsi="Times New Roman" w:cs="Times New Roman"/>
          <w:sz w:val="24"/>
        </w:rPr>
        <w:t>13.300,00 EUR</w:t>
      </w:r>
      <w:r w:rsidR="00BD67C1">
        <w:rPr>
          <w:rFonts w:ascii="Times New Roman" w:hAnsi="Times New Roman" w:cs="Times New Roman"/>
          <w:color w:val="auto"/>
          <w:sz w:val="24"/>
        </w:rPr>
        <w:t>,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te </w:t>
      </w:r>
      <w:r w:rsidR="008165CB">
        <w:rPr>
          <w:rFonts w:ascii="Times New Roman" w:hAnsi="Times New Roman" w:cs="Times New Roman"/>
          <w:color w:val="auto"/>
          <w:sz w:val="24"/>
        </w:rPr>
        <w:t>700,00 EUR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za sufinanciranje </w:t>
      </w:r>
      <w:r w:rsidR="00BD67C1">
        <w:rPr>
          <w:rFonts w:ascii="Times New Roman" w:hAnsi="Times New Roman" w:cs="Times New Roman"/>
          <w:color w:val="auto"/>
          <w:sz w:val="24"/>
        </w:rPr>
        <w:t>prijevoza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učenicima s prebivalištem </w:t>
      </w:r>
      <w:r w:rsidRPr="00667DF1">
        <w:rPr>
          <w:rFonts w:ascii="Times New Roman" w:hAnsi="Times New Roman" w:cs="Times New Roman"/>
          <w:sz w:val="24"/>
        </w:rPr>
        <w:t xml:space="preserve">na području Općine Josipdol. </w:t>
      </w:r>
    </w:p>
    <w:p w:rsidR="00815C12" w:rsidRPr="00667DF1" w:rsidRDefault="00815C12" w:rsidP="00667DF1">
      <w:pPr>
        <w:spacing w:after="17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>k 6.</w:t>
      </w:r>
    </w:p>
    <w:p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Novčana sredstava iz članka 3., članka 4. i članka 5. ovog Programa doznačuju se korisnicima sukladno mogućnostima proračuna i dinamici realizacije javnih potreba u obrazovanju.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667DF1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7.</w:t>
      </w:r>
    </w:p>
    <w:p w:rsid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667DF1" w:rsidRPr="008D2817" w:rsidRDefault="00667DF1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u ''Glasniku Karlovačke županije'', </w:t>
      </w:r>
      <w:r w:rsidR="008165CB">
        <w:rPr>
          <w:rFonts w:ascii="Times New Roman" w:hAnsi="Times New Roman" w:cs="Times New Roman"/>
          <w:sz w:val="24"/>
          <w:szCs w:val="24"/>
        </w:rPr>
        <w:t>a stupa na snagu 1. siječnja 2023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667DF1" w:rsidRPr="008D2817" w:rsidRDefault="00667DF1" w:rsidP="00667DF1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Pr="00414415" w:rsidRDefault="00F878E8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uz prijedlog Programa javnih potreba u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Pr="00414415">
        <w:rPr>
          <w:rFonts w:ascii="Times New Roman" w:hAnsi="Times New Roman" w:cs="Times New Roman"/>
          <w:sz w:val="24"/>
          <w:szCs w:val="24"/>
        </w:rPr>
        <w:t xml:space="preserve"> za 2023. godinu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:rsidR="00F878E8" w:rsidRPr="0046377D" w:rsidRDefault="00F878E8" w:rsidP="0046377D"/>
    <w:p w:rsidR="00F878E8" w:rsidRPr="00D74F9B" w:rsidRDefault="00F878E8" w:rsidP="00D74F9B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Pravni temelj za donošenje ovog akta sadržan je u odredbi članka </w:t>
      </w:r>
      <w:r w:rsidR="00992D6E">
        <w:rPr>
          <w:rFonts w:ascii="Times New Roman" w:hAnsi="Times New Roman" w:cs="Times New Roman"/>
          <w:sz w:val="24"/>
          <w:szCs w:val="24"/>
        </w:rPr>
        <w:t>143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49374D">
        <w:rPr>
          <w:rFonts w:ascii="Times New Roman" w:hAnsi="Times New Roman" w:cs="Times New Roman"/>
          <w:sz w:val="24"/>
          <w:szCs w:val="24"/>
        </w:rPr>
        <w:t xml:space="preserve">odgoju i obrazovanju u osnovnoj i srednjoj školi </w:t>
      </w:r>
      <w:r w:rsidRPr="00D74F9B">
        <w:rPr>
          <w:rFonts w:ascii="Times New Roman" w:hAnsi="Times New Roman" w:cs="Times New Roman"/>
          <w:color w:val="auto"/>
          <w:sz w:val="24"/>
          <w:szCs w:val="24"/>
        </w:rPr>
        <w:t>(''Narodne novine'',</w:t>
      </w:r>
      <w:r w:rsidR="0049374D" w:rsidRP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4F9B" w:rsidRPr="00D74F9B">
        <w:rPr>
          <w:rFonts w:ascii="Times New Roman" w:hAnsi="Times New Roman" w:cs="Times New Roman"/>
          <w:color w:val="auto"/>
          <w:sz w:val="24"/>
          <w:szCs w:val="24"/>
        </w:rPr>
        <w:t>87/08, 86/09, 92/10, 105/10, 90/11, 5/12, 16/12, 86/12, 126/12, 94/13, 152/14, 07/17, 68/18, 98/19, 64/20)</w:t>
      </w:r>
      <w:r w:rsid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4415">
        <w:rPr>
          <w:rFonts w:ascii="Times New Roman" w:hAnsi="Times New Roman" w:cs="Times New Roman"/>
          <w:sz w:val="24"/>
          <w:szCs w:val="24"/>
        </w:rPr>
        <w:t xml:space="preserve">i članka 30. Statuta Općine Josipdol (''Glasnik Karlovačke Županije'', broj 12/21 i 40/21) kojim je propisana nadležnost Općinskog vijeća Općine Josipdol za donošenje ovog akta. </w:t>
      </w:r>
    </w:p>
    <w:p w:rsidR="00F878E8" w:rsidRPr="00414415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:rsidR="00F878E8" w:rsidRPr="00D74F9B" w:rsidRDefault="00F878E8" w:rsidP="00D74F9B">
      <w:pPr>
        <w:pStyle w:val="Odlomakpopisa"/>
        <w:numPr>
          <w:ilvl w:val="0"/>
          <w:numId w:val="1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  <w:r w:rsidRPr="00D74F9B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:rsidR="00F878E8" w:rsidRPr="00414415" w:rsidRDefault="00F878E8" w:rsidP="00F878E8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D74F9B" w:rsidRDefault="00F878E8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</w:t>
      </w:r>
      <w:r w:rsidR="00D74F9B"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z w:val="24"/>
          <w:szCs w:val="24"/>
        </w:rPr>
        <w:t xml:space="preserve"> za 2023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="00D74F9B"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>za koje se sredstva osiguravaju u Proračunu Općine Josipdol za 2023. godinu.</w:t>
      </w:r>
    </w:p>
    <w:p w:rsidR="00F878E8" w:rsidRDefault="00F878E8" w:rsidP="00F878E8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414415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U prilogu se dostavlja tekst Programa javnih potreba u djelatn</w:t>
      </w:r>
      <w:r>
        <w:rPr>
          <w:rFonts w:ascii="Times New Roman" w:hAnsi="Times New Roman" w:cs="Times New Roman"/>
          <w:sz w:val="24"/>
          <w:szCs w:val="24"/>
        </w:rPr>
        <w:t>osti predškolskog odgoja za 2023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C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:rsidR="00F878E8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20</w:t>
      </w:r>
      <w:r w:rsidRPr="00A50FCF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50FCF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0FCF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predloženog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Programa jest </w:t>
      </w:r>
      <w:r w:rsidR="00F878E8">
        <w:rPr>
          <w:rFonts w:ascii="Times New Roman" w:hAnsi="Times New Roman" w:cs="Times New Roman"/>
          <w:sz w:val="24"/>
          <w:szCs w:val="24"/>
        </w:rPr>
        <w:t>donošenje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predmetnog općeg akta 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radi </w:t>
      </w:r>
      <w:r w:rsidR="00F878E8">
        <w:rPr>
          <w:rFonts w:ascii="Times New Roman" w:hAnsi="Times New Roman" w:cs="Times New Roman"/>
          <w:sz w:val="24"/>
          <w:szCs w:val="24"/>
        </w:rPr>
        <w:t>utvrđivanja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 javnih potreba </w:t>
      </w:r>
      <w:r w:rsidRPr="0041441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obrazovanju za 2023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>za koje se sredstva osiguravaju u Proračunu Općine Josipdol za 2023. godinu.</w:t>
      </w:r>
    </w:p>
    <w:p w:rsidR="00D74F9B" w:rsidRP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Stoga se pristupilo izradi ovog Programa </w:t>
      </w:r>
      <w:r w:rsidR="00D74F9B">
        <w:rPr>
          <w:rFonts w:ascii="Times New Roman" w:hAnsi="Times New Roman" w:cs="Times New Roman"/>
          <w:sz w:val="24"/>
          <w:szCs w:val="24"/>
        </w:rPr>
        <w:t xml:space="preserve">utvrđivanja </w:t>
      </w:r>
      <w:r w:rsidRPr="00A50FCF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8C24B7">
        <w:rPr>
          <w:rFonts w:ascii="Times New Roman" w:hAnsi="Times New Roman" w:cs="Times New Roman"/>
          <w:sz w:val="24"/>
          <w:szCs w:val="24"/>
        </w:rPr>
        <w:t>obrazovanju za 2023. godinu.</w:t>
      </w:r>
      <w:bookmarkStart w:id="0" w:name="_GoBack"/>
      <w:bookmarkEnd w:id="0"/>
    </w:p>
    <w:p w:rsidR="00D74F9B" w:rsidRDefault="00D74F9B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10 dana, uvažavajući i druge rokove u postupku donošenja općih i pojedinačnih akata.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A50FCF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F878E8" w:rsidRPr="00667DF1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</w:rPr>
      </w:pPr>
    </w:p>
    <w:sectPr w:rsidR="00F878E8" w:rsidRPr="00667DF1">
      <w:pgSz w:w="11906" w:h="16838"/>
      <w:pgMar w:top="1417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28D"/>
    <w:rsid w:val="000D1E12"/>
    <w:rsid w:val="001D0DA6"/>
    <w:rsid w:val="00261BC5"/>
    <w:rsid w:val="0046377D"/>
    <w:rsid w:val="0049374D"/>
    <w:rsid w:val="004A0737"/>
    <w:rsid w:val="004A2CB1"/>
    <w:rsid w:val="004D43EA"/>
    <w:rsid w:val="005C19ED"/>
    <w:rsid w:val="005F5FC2"/>
    <w:rsid w:val="00630B47"/>
    <w:rsid w:val="006646FD"/>
    <w:rsid w:val="00667DF1"/>
    <w:rsid w:val="006E2C0C"/>
    <w:rsid w:val="006F1800"/>
    <w:rsid w:val="00790777"/>
    <w:rsid w:val="007C220C"/>
    <w:rsid w:val="00815C12"/>
    <w:rsid w:val="008165CB"/>
    <w:rsid w:val="008560F9"/>
    <w:rsid w:val="00875A5C"/>
    <w:rsid w:val="008C24B7"/>
    <w:rsid w:val="00992D6E"/>
    <w:rsid w:val="00A87DE6"/>
    <w:rsid w:val="00AA32A9"/>
    <w:rsid w:val="00AC6426"/>
    <w:rsid w:val="00B220B9"/>
    <w:rsid w:val="00BA7310"/>
    <w:rsid w:val="00BD67C1"/>
    <w:rsid w:val="00CB2AD8"/>
    <w:rsid w:val="00D54174"/>
    <w:rsid w:val="00D74F9B"/>
    <w:rsid w:val="00E16486"/>
    <w:rsid w:val="00E16D60"/>
    <w:rsid w:val="00E70FC6"/>
    <w:rsid w:val="00EA4DB7"/>
    <w:rsid w:val="00F721EF"/>
    <w:rsid w:val="00F878E8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C0C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878E8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9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25</cp:revision>
  <cp:lastPrinted>2022-11-22T13:21:00Z</cp:lastPrinted>
  <dcterms:created xsi:type="dcterms:W3CDTF">2021-12-16T09:55:00Z</dcterms:created>
  <dcterms:modified xsi:type="dcterms:W3CDTF">2022-11-23T10:34:00Z</dcterms:modified>
</cp:coreProperties>
</file>